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65"/>
        <w:gridCol w:w="2340"/>
        <w:gridCol w:w="2250"/>
      </w:tblGrid>
      <w:tr w:rsidR="00781931" w:rsidTr="00FC17AF">
        <w:tc>
          <w:tcPr>
            <w:tcW w:w="2065" w:type="dxa"/>
          </w:tcPr>
          <w:p w:rsidR="00781931" w:rsidRDefault="00781931" w:rsidP="00781931">
            <w:bookmarkStart w:id="0" w:name="_GoBack"/>
            <w:bookmarkEnd w:id="0"/>
            <w:r>
              <w:t>Decimal</w:t>
            </w:r>
          </w:p>
        </w:tc>
        <w:tc>
          <w:tcPr>
            <w:tcW w:w="2340" w:type="dxa"/>
          </w:tcPr>
          <w:p w:rsidR="00781931" w:rsidRDefault="00781931" w:rsidP="00781931">
            <w:r>
              <w:t>8-bit binary</w:t>
            </w:r>
          </w:p>
        </w:tc>
        <w:tc>
          <w:tcPr>
            <w:tcW w:w="2250" w:type="dxa"/>
          </w:tcPr>
          <w:p w:rsidR="00781931" w:rsidRDefault="00781931" w:rsidP="00781931">
            <w:r>
              <w:t>2-digit hexadecimal</w:t>
            </w:r>
          </w:p>
        </w:tc>
      </w:tr>
      <w:tr w:rsidR="00781931" w:rsidTr="00FC17AF">
        <w:tc>
          <w:tcPr>
            <w:tcW w:w="2065" w:type="dxa"/>
          </w:tcPr>
          <w:p w:rsidR="00781931" w:rsidRPr="00781931" w:rsidRDefault="00781931" w:rsidP="00781931">
            <w:r>
              <w:t>22</w:t>
            </w:r>
            <w:r>
              <w:rPr>
                <w:vertAlign w:val="subscript"/>
              </w:rPr>
              <w:t>10</w:t>
            </w:r>
          </w:p>
        </w:tc>
        <w:tc>
          <w:tcPr>
            <w:tcW w:w="2340" w:type="dxa"/>
          </w:tcPr>
          <w:p w:rsidR="00781931" w:rsidRPr="00781931" w:rsidRDefault="00781931" w:rsidP="00781931">
            <w:r>
              <w:t>00010110</w:t>
            </w:r>
            <w:r>
              <w:rPr>
                <w:vertAlign w:val="subscript"/>
              </w:rPr>
              <w:t>2</w:t>
            </w:r>
          </w:p>
        </w:tc>
        <w:tc>
          <w:tcPr>
            <w:tcW w:w="2250" w:type="dxa"/>
          </w:tcPr>
          <w:p w:rsidR="00781931" w:rsidRPr="00781931" w:rsidRDefault="00781931" w:rsidP="00781931">
            <w:r>
              <w:t>16</w:t>
            </w:r>
            <w:r>
              <w:rPr>
                <w:vertAlign w:val="subscript"/>
              </w:rPr>
              <w:t>H</w:t>
            </w:r>
          </w:p>
        </w:tc>
      </w:tr>
      <w:tr w:rsidR="00781931" w:rsidTr="00FC17AF">
        <w:tc>
          <w:tcPr>
            <w:tcW w:w="2065" w:type="dxa"/>
          </w:tcPr>
          <w:p w:rsidR="00781931" w:rsidRPr="00781931" w:rsidRDefault="00781931" w:rsidP="00781931">
            <w:r>
              <w:t>100</w:t>
            </w:r>
            <w:r>
              <w:rPr>
                <w:vertAlign w:val="subscript"/>
              </w:rPr>
              <w:t>10</w:t>
            </w:r>
          </w:p>
        </w:tc>
        <w:tc>
          <w:tcPr>
            <w:tcW w:w="2340" w:type="dxa"/>
          </w:tcPr>
          <w:p w:rsidR="00781931" w:rsidRPr="00781931" w:rsidRDefault="00781931" w:rsidP="00781931">
            <w:r>
              <w:t>01100100</w:t>
            </w:r>
            <w:r>
              <w:rPr>
                <w:vertAlign w:val="subscript"/>
              </w:rPr>
              <w:t>2</w:t>
            </w:r>
          </w:p>
        </w:tc>
        <w:tc>
          <w:tcPr>
            <w:tcW w:w="2250" w:type="dxa"/>
          </w:tcPr>
          <w:p w:rsidR="00781931" w:rsidRPr="00781931" w:rsidRDefault="00781931" w:rsidP="00781931">
            <w:r>
              <w:t>64</w:t>
            </w:r>
            <w:r>
              <w:rPr>
                <w:vertAlign w:val="subscript"/>
              </w:rPr>
              <w:t>H</w:t>
            </w:r>
          </w:p>
        </w:tc>
      </w:tr>
    </w:tbl>
    <w:p w:rsidR="00781931" w:rsidRDefault="00781931" w:rsidP="00781931">
      <w:pPr>
        <w:spacing w:line="240" w:lineRule="auto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55"/>
        <w:gridCol w:w="2070"/>
        <w:gridCol w:w="2070"/>
        <w:gridCol w:w="2070"/>
      </w:tblGrid>
      <w:tr w:rsidR="00E31D54" w:rsidTr="00656207">
        <w:tc>
          <w:tcPr>
            <w:tcW w:w="1255" w:type="dxa"/>
          </w:tcPr>
          <w:p w:rsidR="00E31D54" w:rsidRDefault="00E31D54" w:rsidP="00781931">
            <w:r>
              <w:t>Decimal</w:t>
            </w:r>
          </w:p>
        </w:tc>
        <w:tc>
          <w:tcPr>
            <w:tcW w:w="2070" w:type="dxa"/>
          </w:tcPr>
          <w:p w:rsidR="00E31D54" w:rsidRDefault="00E31D54" w:rsidP="00781931">
            <w:r>
              <w:t>8-bit Binary Sign-magnitude</w:t>
            </w:r>
          </w:p>
        </w:tc>
        <w:tc>
          <w:tcPr>
            <w:tcW w:w="2070" w:type="dxa"/>
          </w:tcPr>
          <w:p w:rsidR="00E31D54" w:rsidRDefault="00E31D54" w:rsidP="00781931">
            <w:r>
              <w:t>8-bit Binary One’s complement</w:t>
            </w:r>
          </w:p>
        </w:tc>
        <w:tc>
          <w:tcPr>
            <w:tcW w:w="2070" w:type="dxa"/>
          </w:tcPr>
          <w:p w:rsidR="00E31D54" w:rsidRDefault="00E31D54" w:rsidP="00781931">
            <w:r>
              <w:t>8-bit Binary Two’s complement</w:t>
            </w:r>
          </w:p>
        </w:tc>
      </w:tr>
      <w:tr w:rsidR="00E31D54" w:rsidTr="00656207">
        <w:tc>
          <w:tcPr>
            <w:tcW w:w="1255" w:type="dxa"/>
          </w:tcPr>
          <w:p w:rsidR="00E31D54" w:rsidRPr="00E31D54" w:rsidRDefault="00E31D54" w:rsidP="00781931">
            <w:r>
              <w:t>-33</w:t>
            </w:r>
            <w:r>
              <w:rPr>
                <w:vertAlign w:val="subscript"/>
              </w:rPr>
              <w:t>10</w:t>
            </w:r>
          </w:p>
        </w:tc>
        <w:tc>
          <w:tcPr>
            <w:tcW w:w="2070" w:type="dxa"/>
          </w:tcPr>
          <w:p w:rsidR="00E31D54" w:rsidRPr="00E31D54" w:rsidRDefault="00E31D54" w:rsidP="00781931">
            <w:r>
              <w:t>10100001</w:t>
            </w:r>
            <w:r>
              <w:rPr>
                <w:vertAlign w:val="subscript"/>
              </w:rPr>
              <w:t>2</w:t>
            </w:r>
          </w:p>
        </w:tc>
        <w:tc>
          <w:tcPr>
            <w:tcW w:w="2070" w:type="dxa"/>
          </w:tcPr>
          <w:p w:rsidR="00E31D54" w:rsidRPr="00E31D54" w:rsidRDefault="00E31D54" w:rsidP="00781931">
            <w:r>
              <w:t>11011110</w:t>
            </w:r>
            <w:r>
              <w:rPr>
                <w:vertAlign w:val="subscript"/>
              </w:rPr>
              <w:t>2</w:t>
            </w:r>
          </w:p>
        </w:tc>
        <w:tc>
          <w:tcPr>
            <w:tcW w:w="2070" w:type="dxa"/>
          </w:tcPr>
          <w:p w:rsidR="00E31D54" w:rsidRPr="00E31D54" w:rsidRDefault="00E31D54" w:rsidP="00781931">
            <w:r>
              <w:t>11011111</w:t>
            </w:r>
            <w:r>
              <w:rPr>
                <w:vertAlign w:val="subscript"/>
              </w:rPr>
              <w:t>2</w:t>
            </w:r>
          </w:p>
        </w:tc>
      </w:tr>
      <w:tr w:rsidR="00E31D54" w:rsidTr="00656207">
        <w:tc>
          <w:tcPr>
            <w:tcW w:w="1255" w:type="dxa"/>
          </w:tcPr>
          <w:p w:rsidR="00E31D54" w:rsidRPr="00E31D54" w:rsidRDefault="00E31D54" w:rsidP="00781931">
            <w:r>
              <w:t>-115</w:t>
            </w:r>
            <w:r>
              <w:rPr>
                <w:vertAlign w:val="subscript"/>
              </w:rPr>
              <w:t>10</w:t>
            </w:r>
          </w:p>
        </w:tc>
        <w:tc>
          <w:tcPr>
            <w:tcW w:w="2070" w:type="dxa"/>
          </w:tcPr>
          <w:p w:rsidR="00E31D54" w:rsidRPr="00E31D54" w:rsidRDefault="00E31D54" w:rsidP="00781931">
            <w:r>
              <w:t>11110011</w:t>
            </w:r>
            <w:r>
              <w:rPr>
                <w:vertAlign w:val="subscript"/>
              </w:rPr>
              <w:t>2</w:t>
            </w:r>
          </w:p>
        </w:tc>
        <w:tc>
          <w:tcPr>
            <w:tcW w:w="2070" w:type="dxa"/>
          </w:tcPr>
          <w:p w:rsidR="00E31D54" w:rsidRPr="00E31D54" w:rsidRDefault="00E31D54" w:rsidP="00781931">
            <w:r>
              <w:t>10001100</w:t>
            </w:r>
            <w:r>
              <w:rPr>
                <w:vertAlign w:val="subscript"/>
              </w:rPr>
              <w:t>2</w:t>
            </w:r>
          </w:p>
        </w:tc>
        <w:tc>
          <w:tcPr>
            <w:tcW w:w="2070" w:type="dxa"/>
          </w:tcPr>
          <w:p w:rsidR="00E31D54" w:rsidRPr="00E31D54" w:rsidRDefault="00E31D54" w:rsidP="00781931">
            <w:r>
              <w:t>10001101</w:t>
            </w:r>
            <w:r>
              <w:rPr>
                <w:vertAlign w:val="subscript"/>
              </w:rPr>
              <w:t>2</w:t>
            </w:r>
          </w:p>
        </w:tc>
      </w:tr>
    </w:tbl>
    <w:p w:rsidR="00781931" w:rsidRDefault="00781931" w:rsidP="00781931">
      <w:pPr>
        <w:spacing w:line="240" w:lineRule="auto"/>
      </w:pPr>
    </w:p>
    <w:p w:rsidR="0054022E" w:rsidRDefault="0054022E" w:rsidP="0054022E">
      <w:pPr>
        <w:spacing w:line="240" w:lineRule="auto"/>
      </w:pPr>
      <w:r>
        <w:t xml:space="preserve">  From decimal to one’s complement:</w:t>
      </w:r>
    </w:p>
    <w:p w:rsidR="0054022E" w:rsidRDefault="0054022E" w:rsidP="0054022E">
      <w:pPr>
        <w:spacing w:line="240" w:lineRule="auto"/>
      </w:pPr>
      <w:r>
        <w:tab/>
        <w:t>Take the absolute value and convert it to normal binary</w:t>
      </w:r>
    </w:p>
    <w:p w:rsidR="0054022E" w:rsidRDefault="0054022E" w:rsidP="00781931">
      <w:pPr>
        <w:spacing w:line="240" w:lineRule="auto"/>
      </w:pPr>
      <w:r>
        <w:tab/>
        <w:t>Flip the bits</w:t>
      </w:r>
    </w:p>
    <w:p w:rsidR="00E31D54" w:rsidRDefault="00656207" w:rsidP="00781931">
      <w:pPr>
        <w:spacing w:line="240" w:lineRule="auto"/>
      </w:pPr>
      <w:r>
        <w:t xml:space="preserve">  </w:t>
      </w:r>
      <w:r w:rsidR="00E31D54">
        <w:t>From decimal to two’s complement:</w:t>
      </w:r>
    </w:p>
    <w:p w:rsidR="00E31D54" w:rsidRDefault="00E31D54" w:rsidP="0054022E">
      <w:pPr>
        <w:spacing w:line="240" w:lineRule="auto"/>
      </w:pPr>
      <w:r>
        <w:tab/>
      </w:r>
      <w:r w:rsidR="0054022E">
        <w:t>Convert to one’s complement</w:t>
      </w:r>
    </w:p>
    <w:p w:rsidR="00E31D54" w:rsidRDefault="0054022E" w:rsidP="00781931">
      <w:pPr>
        <w:spacing w:line="240" w:lineRule="auto"/>
      </w:pPr>
      <w:r>
        <w:tab/>
        <w:t>Add 1</w:t>
      </w:r>
    </w:p>
    <w:p w:rsidR="0054022E" w:rsidRDefault="0054022E" w:rsidP="00781931">
      <w:pPr>
        <w:spacing w:line="240" w:lineRule="auto"/>
      </w:pPr>
    </w:p>
    <w:p w:rsidR="00E31D54" w:rsidRDefault="00E31D54" w:rsidP="00781931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118745</wp:posOffset>
                </wp:positionV>
                <wp:extent cx="2360930" cy="285750"/>
                <wp:effectExtent l="0" t="0" r="1524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D54" w:rsidRDefault="00E31D54">
                            <w:r>
                              <w:t xml:space="preserve">op          </w:t>
                            </w:r>
                            <w:proofErr w:type="spellStart"/>
                            <w:r>
                              <w:t>rs</w:t>
                            </w:r>
                            <w:proofErr w:type="spellEnd"/>
                            <w:r>
                              <w:t xml:space="preserve">         </w:t>
                            </w:r>
                            <w:proofErr w:type="spellStart"/>
                            <w:r>
                              <w:t>rt</w:t>
                            </w:r>
                            <w:proofErr w:type="spellEnd"/>
                            <w:r>
                              <w:t xml:space="preserve">         </w:t>
                            </w:r>
                            <w:proofErr w:type="spellStart"/>
                            <w:r>
                              <w:t>rd</w:t>
                            </w:r>
                            <w:proofErr w:type="spellEnd"/>
                            <w:r>
                              <w:t xml:space="preserve">    </w:t>
                            </w:r>
                            <w:proofErr w:type="spellStart"/>
                            <w:r>
                              <w:t>shamt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spellStart"/>
                            <w:r>
                              <w:t>funct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1.25pt;margin-top:9.35pt;width:185.9pt;height:22.5pt;z-index:-2516572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" strokecolor="white [3212]">
                <v:textbox>
                  <w:txbxContent>
                    <w:p w:rsidR="00E31D54" w:rsidRDefault="00E31D54">
                      <w:r>
                        <w:t xml:space="preserve">op          </w:t>
                      </w:r>
                      <w:proofErr w:type="spellStart"/>
                      <w:r>
                        <w:t>rs</w:t>
                      </w:r>
                      <w:proofErr w:type="spellEnd"/>
                      <w:r>
                        <w:t xml:space="preserve">         </w:t>
                      </w:r>
                      <w:proofErr w:type="spellStart"/>
                      <w:r>
                        <w:t>rt</w:t>
                      </w:r>
                      <w:proofErr w:type="spellEnd"/>
                      <w:r>
                        <w:t xml:space="preserve">         </w:t>
                      </w:r>
                      <w:proofErr w:type="spellStart"/>
                      <w:r>
                        <w:t>rd</w:t>
                      </w:r>
                      <w:proofErr w:type="spellEnd"/>
                      <w:r>
                        <w:t xml:space="preserve">    </w:t>
                      </w:r>
                      <w:proofErr w:type="spellStart"/>
                      <w:r>
                        <w:t>shamt</w:t>
                      </w:r>
                      <w:proofErr w:type="spellEnd"/>
                      <w:r>
                        <w:t xml:space="preserve">   </w:t>
                      </w:r>
                      <w:proofErr w:type="spellStart"/>
                      <w:r>
                        <w:t>funct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56207">
        <w:t xml:space="preserve">  </w:t>
      </w:r>
      <w:proofErr w:type="spellStart"/>
      <w:r>
        <w:t>slt</w:t>
      </w:r>
      <w:proofErr w:type="spellEnd"/>
      <w:r>
        <w:t xml:space="preserve"> $t0, $s0, $a0 to binary: 000000 100000 00100 01000 00000 101010</w:t>
      </w:r>
    </w:p>
    <w:p w:rsidR="00E31D54" w:rsidRDefault="00E31D54" w:rsidP="00781931">
      <w:pPr>
        <w:spacing w:line="240" w:lineRule="auto"/>
      </w:pPr>
    </w:p>
    <w:p w:rsidR="00E31D54" w:rsidRDefault="00E31D54" w:rsidP="00781931">
      <w:pPr>
        <w:spacing w:line="240" w:lineRule="auto"/>
      </w:pPr>
    </w:p>
    <w:p w:rsidR="00E31D54" w:rsidRDefault="00656207" w:rsidP="00781931">
      <w:pPr>
        <w:spacing w:line="240" w:lineRule="auto"/>
      </w:pPr>
      <w:r>
        <w:rPr>
          <w:b/>
        </w:rPr>
        <w:t xml:space="preserve">  </w:t>
      </w:r>
      <w:proofErr w:type="spellStart"/>
      <w:r w:rsidR="00E31D54">
        <w:rPr>
          <w:b/>
        </w:rPr>
        <w:t>shamt</w:t>
      </w:r>
      <w:proofErr w:type="spellEnd"/>
      <w:r w:rsidR="00E31D54">
        <w:rPr>
          <w:b/>
        </w:rPr>
        <w:t xml:space="preserve"> – </w:t>
      </w:r>
      <w:r w:rsidR="00E31D54">
        <w:t xml:space="preserve">only used for instructions like </w:t>
      </w:r>
      <w:proofErr w:type="spellStart"/>
      <w:r w:rsidR="00E31D54">
        <w:t>sll</w:t>
      </w:r>
      <w:proofErr w:type="spellEnd"/>
      <w:r w:rsidR="00E31D54">
        <w:t xml:space="preserve"> or </w:t>
      </w:r>
      <w:proofErr w:type="spellStart"/>
      <w:r w:rsidR="00E31D54">
        <w:t>srl</w:t>
      </w:r>
      <w:proofErr w:type="spellEnd"/>
    </w:p>
    <w:p w:rsidR="00E31D54" w:rsidRDefault="00E31D54" w:rsidP="00781931">
      <w:pPr>
        <w:spacing w:line="240" w:lineRule="auto"/>
      </w:pPr>
    </w:p>
    <w:p w:rsidR="00E31D54" w:rsidRDefault="00656207" w:rsidP="00781931">
      <w:pPr>
        <w:spacing w:line="240" w:lineRule="auto"/>
      </w:pPr>
      <w:r>
        <w:t xml:space="preserve">  </w:t>
      </w:r>
      <w:proofErr w:type="spellStart"/>
      <w:r w:rsidR="00E31D54">
        <w:t>sb</w:t>
      </w:r>
      <w:proofErr w:type="spellEnd"/>
      <w:r w:rsidR="00E31D54">
        <w:t xml:space="preserve"> $s2, -12($</w:t>
      </w:r>
      <w:proofErr w:type="spellStart"/>
      <w:r w:rsidR="00E31D54">
        <w:t>sp</w:t>
      </w:r>
      <w:proofErr w:type="spellEnd"/>
      <w:r w:rsidR="00E31D54">
        <w:t>) to binary: 101000 11101 10010 1111111111110100</w:t>
      </w:r>
    </w:p>
    <w:p w:rsidR="000022BC" w:rsidRDefault="000022BC" w:rsidP="00781931">
      <w:pPr>
        <w:spacing w:line="240" w:lineRule="auto"/>
      </w:pPr>
    </w:p>
    <w:p w:rsidR="000022BC" w:rsidRDefault="00656207" w:rsidP="00781931">
      <w:pPr>
        <w:spacing w:line="240" w:lineRule="auto"/>
      </w:pPr>
      <w:r>
        <w:t xml:space="preserve">  </w:t>
      </w:r>
      <w:r w:rsidR="000022BC">
        <w:t xml:space="preserve">Find the immediate of a </w:t>
      </w:r>
      <w:proofErr w:type="spellStart"/>
      <w:r w:rsidR="000022BC">
        <w:t>beq</w:t>
      </w:r>
      <w:proofErr w:type="spellEnd"/>
      <w:r w:rsidR="000022BC">
        <w:t xml:space="preserve">: </w:t>
      </w:r>
    </w:p>
    <w:p w:rsidR="000022BC" w:rsidRDefault="000022BC" w:rsidP="00781931">
      <w:pPr>
        <w:spacing w:line="240" w:lineRule="auto"/>
      </w:pPr>
      <w:r>
        <w:tab/>
        <w:t xml:space="preserve">PC = PC + 4 + </w:t>
      </w:r>
      <w:proofErr w:type="gramStart"/>
      <w:r>
        <w:t xml:space="preserve">( </w:t>
      </w:r>
      <w:proofErr w:type="spellStart"/>
      <w:r>
        <w:t>SignExt</w:t>
      </w:r>
      <w:proofErr w:type="spellEnd"/>
      <w:proofErr w:type="gramEnd"/>
      <w:r>
        <w:t>(immediate) &lt;&lt; 2 )</w:t>
      </w:r>
    </w:p>
    <w:p w:rsidR="00697223" w:rsidRDefault="00697223" w:rsidP="00781931">
      <w:pPr>
        <w:spacing w:line="240" w:lineRule="auto"/>
      </w:pPr>
    </w:p>
    <w:p w:rsidR="00697223" w:rsidRDefault="00656207" w:rsidP="00781931">
      <w:pPr>
        <w:spacing w:line="240" w:lineRule="auto"/>
      </w:pPr>
      <w:r>
        <w:rPr>
          <w:b/>
        </w:rPr>
        <w:t xml:space="preserve">  </w:t>
      </w:r>
      <w:r w:rsidR="00697223" w:rsidRPr="00697223">
        <w:rPr>
          <w:b/>
          <w:u w:val="single"/>
        </w:rPr>
        <w:t>Calling Conventions</w:t>
      </w:r>
    </w:p>
    <w:p w:rsidR="00697223" w:rsidRDefault="00656207" w:rsidP="00781931">
      <w:pPr>
        <w:spacing w:line="240" w:lineRule="auto"/>
      </w:pPr>
      <w:r>
        <w:t xml:space="preserve">  </w:t>
      </w:r>
      <w:r w:rsidR="00697223">
        <w:t>$a0 - $a3 = passing arguments to a function</w:t>
      </w:r>
    </w:p>
    <w:p w:rsidR="00697223" w:rsidRDefault="00656207" w:rsidP="00781931">
      <w:pPr>
        <w:spacing w:line="240" w:lineRule="auto"/>
      </w:pPr>
      <w:r>
        <w:t xml:space="preserve">  </w:t>
      </w:r>
      <w:r w:rsidR="00697223">
        <w:t>$v0 - $v1 = return values from a function</w:t>
      </w:r>
    </w:p>
    <w:p w:rsidR="00697223" w:rsidRDefault="00656207" w:rsidP="00781931">
      <w:pPr>
        <w:spacing w:line="240" w:lineRule="auto"/>
      </w:pPr>
      <w:r>
        <w:t xml:space="preserve">  </w:t>
      </w:r>
      <w:r w:rsidR="00697223">
        <w:t>$s0 - $s7 = “saved registers”; a function should save</w:t>
      </w:r>
    </w:p>
    <w:p w:rsidR="00697223" w:rsidRDefault="00697223" w:rsidP="00781931">
      <w:pPr>
        <w:spacing w:line="240" w:lineRule="auto"/>
      </w:pPr>
      <w:r>
        <w:tab/>
        <w:t xml:space="preserve">       </w:t>
      </w:r>
      <w:r w:rsidR="00656207">
        <w:t xml:space="preserve">  </w:t>
      </w:r>
      <w:r>
        <w:t>The values of these registers to the stack</w:t>
      </w:r>
    </w:p>
    <w:p w:rsidR="00697223" w:rsidRDefault="00697223" w:rsidP="00781931">
      <w:pPr>
        <w:spacing w:line="240" w:lineRule="auto"/>
      </w:pPr>
      <w:r>
        <w:t xml:space="preserve">                   </w:t>
      </w:r>
      <w:r w:rsidR="00656207">
        <w:t xml:space="preserve">  </w:t>
      </w:r>
      <w:r>
        <w:t>if it will overwrite their values, and restore</w:t>
      </w:r>
    </w:p>
    <w:p w:rsidR="00697223" w:rsidRDefault="00697223" w:rsidP="00781931">
      <w:pPr>
        <w:spacing w:line="240" w:lineRule="auto"/>
      </w:pPr>
      <w:r>
        <w:t xml:space="preserve">                   </w:t>
      </w:r>
      <w:r w:rsidR="00656207">
        <w:t xml:space="preserve">  </w:t>
      </w:r>
      <w:r>
        <w:t>them before returning to the caller</w:t>
      </w:r>
    </w:p>
    <w:p w:rsidR="00697223" w:rsidRDefault="00656207" w:rsidP="00781931">
      <w:pPr>
        <w:spacing w:line="240" w:lineRule="auto"/>
      </w:pPr>
      <w:r>
        <w:t xml:space="preserve">  </w:t>
      </w:r>
      <w:r w:rsidR="00697223">
        <w:t>$t0 - $t9 = “temporary registers”; a caller should save</w:t>
      </w:r>
    </w:p>
    <w:p w:rsidR="00697223" w:rsidRDefault="00697223" w:rsidP="00781931">
      <w:pPr>
        <w:spacing w:line="240" w:lineRule="auto"/>
      </w:pPr>
      <w:r>
        <w:t xml:space="preserve">                   </w:t>
      </w:r>
      <w:r w:rsidR="00656207">
        <w:t xml:space="preserve">  </w:t>
      </w:r>
      <w:r>
        <w:t>The values of these registers to the stack before</w:t>
      </w:r>
    </w:p>
    <w:p w:rsidR="00697223" w:rsidRDefault="00697223" w:rsidP="00781931">
      <w:pPr>
        <w:spacing w:line="240" w:lineRule="auto"/>
      </w:pPr>
      <w:r>
        <w:t xml:space="preserve">                   </w:t>
      </w:r>
      <w:r w:rsidR="00656207">
        <w:t xml:space="preserve">  </w:t>
      </w:r>
      <w:r>
        <w:t>calling a function if they will still be needed</w:t>
      </w:r>
    </w:p>
    <w:p w:rsidR="00697223" w:rsidRDefault="00697223" w:rsidP="00781931">
      <w:pPr>
        <w:spacing w:line="240" w:lineRule="auto"/>
      </w:pPr>
      <w:r>
        <w:t xml:space="preserve">                   </w:t>
      </w:r>
      <w:r w:rsidR="00656207">
        <w:t xml:space="preserve">  </w:t>
      </w:r>
      <w:r>
        <w:t>after the function returns, at which point it</w:t>
      </w:r>
    </w:p>
    <w:p w:rsidR="00697223" w:rsidRDefault="00697223" w:rsidP="00781931">
      <w:pPr>
        <w:spacing w:line="240" w:lineRule="auto"/>
      </w:pPr>
      <w:r>
        <w:t xml:space="preserve">                   </w:t>
      </w:r>
      <w:r w:rsidR="00656207">
        <w:t xml:space="preserve">  </w:t>
      </w:r>
      <w:r>
        <w:t>should restore them</w:t>
      </w:r>
    </w:p>
    <w:p w:rsidR="00FB0757" w:rsidRDefault="00FB0757" w:rsidP="00781931">
      <w:pPr>
        <w:spacing w:line="240" w:lineRule="auto"/>
      </w:pPr>
    </w:p>
    <w:p w:rsidR="00FB0757" w:rsidRDefault="00656207" w:rsidP="00781931">
      <w:pPr>
        <w:spacing w:line="240" w:lineRule="auto"/>
      </w:pPr>
      <w:r>
        <w:rPr>
          <w:b/>
        </w:rPr>
        <w:t xml:space="preserve">  </w:t>
      </w:r>
      <w:r w:rsidR="00FB0757">
        <w:rPr>
          <w:b/>
          <w:u w:val="single"/>
        </w:rPr>
        <w:t>Calling another function</w:t>
      </w:r>
    </w:p>
    <w:p w:rsidR="00FB0757" w:rsidRDefault="00FB0757" w:rsidP="00781931">
      <w:pPr>
        <w:spacing w:line="240" w:lineRule="auto"/>
      </w:pPr>
      <w:r>
        <w:t xml:space="preserve"> </w:t>
      </w:r>
      <w:r w:rsidR="00656207">
        <w:t xml:space="preserve"> </w:t>
      </w:r>
      <w:r>
        <w:t>Before calling, save the registers:</w:t>
      </w:r>
    </w:p>
    <w:p w:rsidR="00FB0757" w:rsidRDefault="00FB0757" w:rsidP="00781931">
      <w:pPr>
        <w:spacing w:line="240" w:lineRule="auto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-12</w:t>
      </w:r>
    </w:p>
    <w:p w:rsidR="00FB0757" w:rsidRDefault="00FB0757" w:rsidP="00781931">
      <w:pPr>
        <w:spacing w:line="240" w:lineRule="auto"/>
      </w:pPr>
      <w:r>
        <w:tab/>
      </w:r>
      <w:proofErr w:type="spellStart"/>
      <w:r>
        <w:t>sw</w:t>
      </w:r>
      <w:proofErr w:type="spellEnd"/>
      <w:r>
        <w:t xml:space="preserve"> $s0, 0($</w:t>
      </w:r>
      <w:proofErr w:type="spellStart"/>
      <w:r>
        <w:t>sp</w:t>
      </w:r>
      <w:proofErr w:type="spellEnd"/>
      <w:r>
        <w:t>)</w:t>
      </w:r>
    </w:p>
    <w:p w:rsidR="00FB0757" w:rsidRDefault="00FB0757" w:rsidP="00781931">
      <w:pPr>
        <w:spacing w:line="240" w:lineRule="auto"/>
      </w:pPr>
      <w:r>
        <w:tab/>
      </w:r>
      <w:proofErr w:type="spellStart"/>
      <w:r>
        <w:t>sw</w:t>
      </w:r>
      <w:proofErr w:type="spellEnd"/>
      <w:r>
        <w:t xml:space="preserve"> $s1, 4($</w:t>
      </w:r>
      <w:proofErr w:type="spellStart"/>
      <w:r>
        <w:t>sp</w:t>
      </w:r>
      <w:proofErr w:type="spellEnd"/>
      <w:r>
        <w:t>)</w:t>
      </w:r>
    </w:p>
    <w:p w:rsidR="00FB0757" w:rsidRDefault="00FB0757" w:rsidP="00781931">
      <w:pPr>
        <w:spacing w:line="240" w:lineRule="auto"/>
      </w:pPr>
      <w:r>
        <w:tab/>
      </w:r>
      <w:proofErr w:type="spellStart"/>
      <w:r>
        <w:t>sw</w:t>
      </w:r>
      <w:proofErr w:type="spellEnd"/>
      <w:r>
        <w:t xml:space="preserve"> $s2, 8($</w:t>
      </w:r>
      <w:proofErr w:type="spellStart"/>
      <w:r>
        <w:t>sp</w:t>
      </w:r>
      <w:proofErr w:type="spellEnd"/>
      <w:r>
        <w:t>)</w:t>
      </w:r>
    </w:p>
    <w:p w:rsidR="00FB0757" w:rsidRDefault="00FB0757" w:rsidP="00781931">
      <w:pPr>
        <w:spacing w:line="240" w:lineRule="auto"/>
      </w:pPr>
    </w:p>
    <w:p w:rsidR="00FB0757" w:rsidRDefault="00FB0757" w:rsidP="00781931">
      <w:pPr>
        <w:spacing w:line="240" w:lineRule="auto"/>
      </w:pPr>
      <w:r>
        <w:t xml:space="preserve"> </w:t>
      </w:r>
      <w:r w:rsidR="00656207">
        <w:t xml:space="preserve"> </w:t>
      </w:r>
      <w:r>
        <w:t>When the function returns:</w:t>
      </w:r>
    </w:p>
    <w:p w:rsidR="00FB0757" w:rsidRDefault="00FB0757" w:rsidP="00781931">
      <w:pPr>
        <w:spacing w:line="240" w:lineRule="auto"/>
      </w:pPr>
      <w:r>
        <w:tab/>
      </w:r>
      <w:proofErr w:type="spellStart"/>
      <w:r>
        <w:t>lw</w:t>
      </w:r>
      <w:proofErr w:type="spellEnd"/>
      <w:r>
        <w:t xml:space="preserve"> $s2, 8($</w:t>
      </w:r>
      <w:proofErr w:type="spellStart"/>
      <w:r>
        <w:t>sp</w:t>
      </w:r>
      <w:proofErr w:type="spellEnd"/>
      <w:r>
        <w:t>)</w:t>
      </w:r>
    </w:p>
    <w:p w:rsidR="00FB0757" w:rsidRDefault="00FB0757" w:rsidP="00781931">
      <w:pPr>
        <w:spacing w:line="240" w:lineRule="auto"/>
      </w:pPr>
      <w:r>
        <w:tab/>
      </w:r>
      <w:proofErr w:type="spellStart"/>
      <w:r>
        <w:t>lw</w:t>
      </w:r>
      <w:proofErr w:type="spellEnd"/>
      <w:r>
        <w:t xml:space="preserve"> $s1, 4($</w:t>
      </w:r>
      <w:proofErr w:type="spellStart"/>
      <w:r>
        <w:t>sp</w:t>
      </w:r>
      <w:proofErr w:type="spellEnd"/>
      <w:r>
        <w:t>)</w:t>
      </w:r>
    </w:p>
    <w:p w:rsidR="00FB0757" w:rsidRDefault="00FB0757" w:rsidP="00781931">
      <w:pPr>
        <w:spacing w:line="240" w:lineRule="auto"/>
      </w:pPr>
      <w:r>
        <w:tab/>
      </w:r>
      <w:proofErr w:type="spellStart"/>
      <w:r>
        <w:t>lw</w:t>
      </w:r>
      <w:proofErr w:type="spellEnd"/>
      <w:r>
        <w:t xml:space="preserve"> $s0, 0($</w:t>
      </w:r>
      <w:proofErr w:type="spellStart"/>
      <w:r>
        <w:t>sp</w:t>
      </w:r>
      <w:proofErr w:type="spellEnd"/>
      <w:r>
        <w:t>)</w:t>
      </w:r>
    </w:p>
    <w:p w:rsidR="00FB0757" w:rsidRDefault="00FB0757" w:rsidP="00781931">
      <w:pPr>
        <w:spacing w:line="240" w:lineRule="auto"/>
      </w:pPr>
      <w:r>
        <w:tab/>
      </w:r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12</w:t>
      </w:r>
    </w:p>
    <w:p w:rsidR="002238A1" w:rsidRDefault="002238A1" w:rsidP="00781931">
      <w:pPr>
        <w:spacing w:line="240" w:lineRule="auto"/>
      </w:pPr>
    </w:p>
    <w:p w:rsidR="002238A1" w:rsidRDefault="00656207" w:rsidP="00781931">
      <w:pPr>
        <w:spacing w:line="240" w:lineRule="auto"/>
      </w:pPr>
      <w:r>
        <w:rPr>
          <w:b/>
        </w:rPr>
        <w:t xml:space="preserve">  </w:t>
      </w:r>
      <w:r w:rsidR="002238A1">
        <w:rPr>
          <w:b/>
        </w:rPr>
        <w:t xml:space="preserve">Jumping to a function – </w:t>
      </w:r>
      <w:proofErr w:type="spellStart"/>
      <w:r w:rsidR="002238A1">
        <w:t>jal</w:t>
      </w:r>
      <w:proofErr w:type="spellEnd"/>
      <w:r w:rsidR="002238A1">
        <w:t xml:space="preserve"> </w:t>
      </w:r>
      <w:proofErr w:type="spellStart"/>
      <w:r w:rsidR="002238A1">
        <w:t>func_name</w:t>
      </w:r>
      <w:proofErr w:type="spellEnd"/>
    </w:p>
    <w:p w:rsidR="002238A1" w:rsidRPr="002238A1" w:rsidRDefault="00656207" w:rsidP="00781931">
      <w:pPr>
        <w:spacing w:line="240" w:lineRule="auto"/>
      </w:pPr>
      <w:r>
        <w:rPr>
          <w:b/>
        </w:rPr>
        <w:t xml:space="preserve">  </w:t>
      </w:r>
      <w:r w:rsidR="002238A1">
        <w:rPr>
          <w:b/>
        </w:rPr>
        <w:t xml:space="preserve">Returning from a function – </w:t>
      </w:r>
      <w:proofErr w:type="spellStart"/>
      <w:r w:rsidR="002238A1">
        <w:t>jr</w:t>
      </w:r>
      <w:proofErr w:type="spellEnd"/>
      <w:r w:rsidR="002238A1">
        <w:t xml:space="preserve"> $</w:t>
      </w:r>
      <w:proofErr w:type="spellStart"/>
      <w:r w:rsidR="002238A1">
        <w:t>ra</w:t>
      </w:r>
      <w:proofErr w:type="spellEnd"/>
    </w:p>
    <w:sectPr w:rsidR="002238A1" w:rsidRPr="002238A1" w:rsidSect="0054022E">
      <w:pgSz w:w="12240" w:h="15840"/>
      <w:pgMar w:top="302" w:right="302" w:bottom="302" w:left="30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931"/>
    <w:rsid w:val="000022BC"/>
    <w:rsid w:val="002238A1"/>
    <w:rsid w:val="002C1972"/>
    <w:rsid w:val="0054022E"/>
    <w:rsid w:val="00656207"/>
    <w:rsid w:val="00697223"/>
    <w:rsid w:val="00781931"/>
    <w:rsid w:val="009618C3"/>
    <w:rsid w:val="00AB63AD"/>
    <w:rsid w:val="00C742D8"/>
    <w:rsid w:val="00E31D54"/>
    <w:rsid w:val="00FB0757"/>
    <w:rsid w:val="00FC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EBFC"/>
  <w15:chartTrackingRefBased/>
  <w15:docId w15:val="{5328AFFA-66CC-4B55-AEC8-701E96AC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9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17A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7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kingsman142@yahoo.com</dc:creator>
  <cp:keywords/>
  <dc:description/>
  <cp:lastModifiedBy>kingsman142@yahoo.com</cp:lastModifiedBy>
  <cp:revision>8</cp:revision>
  <cp:lastPrinted>2016-10-19T02:00:00Z</cp:lastPrinted>
  <dcterms:created xsi:type="dcterms:W3CDTF">2016-10-19T00:33:00Z</dcterms:created>
  <dcterms:modified xsi:type="dcterms:W3CDTF">2016-10-19T02:08:00Z</dcterms:modified>
</cp:coreProperties>
</file>