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76" w:rsidRDefault="00971076" w:rsidP="00971076">
      <w:pPr>
        <w:spacing w:line="240" w:lineRule="auto"/>
      </w:pPr>
      <w:r>
        <w:t>James Hahn</w:t>
      </w:r>
    </w:p>
    <w:p w:rsidR="00971076" w:rsidRDefault="00971076" w:rsidP="00971076">
      <w:pPr>
        <w:spacing w:line="240" w:lineRule="auto"/>
      </w:pPr>
      <w:r>
        <w:t>MATH1080</w:t>
      </w:r>
    </w:p>
    <w:p w:rsidR="00971076" w:rsidRDefault="00971076" w:rsidP="00971076">
      <w:pPr>
        <w:spacing w:line="240" w:lineRule="auto"/>
      </w:pPr>
      <w:r>
        <w:t>Coding Assignment #1</w:t>
      </w:r>
    </w:p>
    <w:p w:rsidR="00EF361A" w:rsidRDefault="00EF361A" w:rsidP="00971076">
      <w:pPr>
        <w:spacing w:line="240" w:lineRule="auto"/>
      </w:pPr>
    </w:p>
    <w:p w:rsidR="00EF361A" w:rsidRPr="00F55969" w:rsidRDefault="00EF361A" w:rsidP="00971076">
      <w:pPr>
        <w:spacing w:line="240" w:lineRule="auto"/>
      </w:pPr>
      <w:r>
        <w:t xml:space="preserve">When viewing the output, please note the Q and R matrices for both </w:t>
      </w:r>
      <w:proofErr w:type="spellStart"/>
      <w:r>
        <w:rPr>
          <w:i/>
        </w:rPr>
        <w:t>gs</w:t>
      </w:r>
      <w:proofErr w:type="spellEnd"/>
      <w:r>
        <w:t xml:space="preserve"> and </w:t>
      </w:r>
      <w:r>
        <w:rPr>
          <w:i/>
        </w:rPr>
        <w:t>mgs</w:t>
      </w:r>
      <w:r>
        <w:t xml:space="preserve"> differ after </w:t>
      </w:r>
      <w:r>
        <w:rPr>
          <w:rFonts w:cs="Times New Roman"/>
        </w:rPr>
        <w:t>ε</w:t>
      </w:r>
      <w:r>
        <w:t xml:space="preserve"> &lt; 10</w:t>
      </w:r>
      <w:r>
        <w:rPr>
          <w:vertAlign w:val="superscript"/>
        </w:rPr>
        <w:t>-4</w:t>
      </w:r>
      <w:r w:rsidR="002E35F8">
        <w:t xml:space="preserve">. Despite this, if you multiply Q and R together, they are very close to accurate approximations of A, given the </w:t>
      </w:r>
      <w:r w:rsidR="002E35F8">
        <w:rPr>
          <w:rFonts w:cs="Times New Roman"/>
        </w:rPr>
        <w:t>ε</w:t>
      </w:r>
      <w:r w:rsidR="002E35F8">
        <w:t xml:space="preserve"> value. Both algorithms work successfully, but they just produce slightly different matrices with small </w:t>
      </w:r>
      <w:r w:rsidR="002E35F8">
        <w:rPr>
          <w:rFonts w:cs="Times New Roman"/>
        </w:rPr>
        <w:t>ε</w:t>
      </w:r>
      <w:r w:rsidR="002E35F8">
        <w:t>.</w:t>
      </w:r>
      <w:r w:rsidR="00F55969">
        <w:t xml:space="preserve"> For every value of </w:t>
      </w:r>
      <w:r w:rsidR="00F55969">
        <w:rPr>
          <w:rFonts w:cs="Times New Roman"/>
        </w:rPr>
        <w:t>ε</w:t>
      </w:r>
      <w:r w:rsidR="00F55969">
        <w:t xml:space="preserve">, the Q, R, and E matrices are supplied for both </w:t>
      </w:r>
      <w:proofErr w:type="spellStart"/>
      <w:r w:rsidR="00F55969">
        <w:rPr>
          <w:i/>
        </w:rPr>
        <w:t>gs</w:t>
      </w:r>
      <w:proofErr w:type="spellEnd"/>
      <w:r w:rsidR="00F55969">
        <w:t xml:space="preserve"> and </w:t>
      </w:r>
      <w:r w:rsidR="00F55969">
        <w:rPr>
          <w:i/>
        </w:rPr>
        <w:t>mgs</w:t>
      </w:r>
      <w:r w:rsidR="00F55969">
        <w:t>, but please take note of the parentheses next to each matrix indicating which algorithm output that matrix.</w:t>
      </w:r>
      <w:r w:rsidR="00DE5456">
        <w:t xml:space="preserve"> At the end of the file, you can find the three code files used to compute the below results.</w:t>
      </w:r>
    </w:p>
    <w:p w:rsidR="00971076" w:rsidRDefault="00971076" w:rsidP="00971076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076" w:rsidTr="00971076">
        <w:tc>
          <w:tcPr>
            <w:tcW w:w="4675" w:type="dxa"/>
          </w:tcPr>
          <w:p w:rsidR="00971076" w:rsidRPr="00971076" w:rsidRDefault="00971076" w:rsidP="00971076">
            <w:pPr>
              <w:jc w:val="center"/>
              <w:rPr>
                <w:b/>
              </w:rPr>
            </w:pPr>
            <w:r w:rsidRPr="00971076">
              <w:rPr>
                <w:rFonts w:cs="Times New Roman"/>
                <w:b/>
              </w:rPr>
              <w:t>ε</w:t>
            </w:r>
            <w:r w:rsidRPr="00971076">
              <w:rPr>
                <w:b/>
              </w:rPr>
              <w:t xml:space="preserve"> = 10</w:t>
            </w:r>
            <w:r w:rsidRPr="00971076">
              <w:rPr>
                <w:b/>
                <w:vertAlign w:val="superscript"/>
              </w:rPr>
              <w:t>-2</w:t>
            </w:r>
          </w:p>
        </w:tc>
        <w:tc>
          <w:tcPr>
            <w:tcW w:w="4675" w:type="dxa"/>
          </w:tcPr>
          <w:p w:rsidR="00971076" w:rsidRDefault="00971076" w:rsidP="00971076">
            <w:pPr>
              <w:jc w:val="center"/>
            </w:pPr>
            <w:r w:rsidRPr="00971076">
              <w:rPr>
                <w:rFonts w:cs="Times New Roman"/>
                <w:b/>
              </w:rPr>
              <w:t>ε</w:t>
            </w:r>
            <w:r w:rsidRPr="00971076">
              <w:rPr>
                <w:b/>
              </w:rPr>
              <w:t xml:space="preserve"> = 10</w:t>
            </w:r>
            <w:r>
              <w:rPr>
                <w:b/>
                <w:vertAlign w:val="superscript"/>
              </w:rPr>
              <w:t>-4</w:t>
            </w:r>
          </w:p>
        </w:tc>
      </w:tr>
      <w:tr w:rsidR="00971076" w:rsidTr="00971076">
        <w:tc>
          <w:tcPr>
            <w:tcW w:w="4675" w:type="dxa"/>
          </w:tcPr>
          <w:p w:rsidR="00971076" w:rsidRDefault="00971076" w:rsidP="0097107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09825" cy="5695950"/>
                  <wp:effectExtent l="0" t="0" r="9525" b="0"/>
                  <wp:docPr id="5" name="Picture 5" descr="https://i.gyazo.com/82ed4aece6025a0faca9538139c1360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.gyazo.com/82ed4aece6025a0faca9538139c1360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569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71076" w:rsidRDefault="00971076" w:rsidP="0097107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09825" cy="5705475"/>
                  <wp:effectExtent l="0" t="0" r="9525" b="9525"/>
                  <wp:docPr id="4" name="Picture 4" descr="https://i.gyazo.com/c973a642c17e911082b8e8c80aa22d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.gyazo.com/c973a642c17e911082b8e8c80aa22d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570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7DE" w:rsidRDefault="00971076" w:rsidP="0097107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076" w:rsidTr="00971076">
        <w:tc>
          <w:tcPr>
            <w:tcW w:w="4675" w:type="dxa"/>
          </w:tcPr>
          <w:p w:rsidR="00971076" w:rsidRDefault="00971076" w:rsidP="00971076">
            <w:pPr>
              <w:jc w:val="center"/>
            </w:pPr>
            <w:r w:rsidRPr="00971076">
              <w:rPr>
                <w:rFonts w:cs="Times New Roman"/>
                <w:b/>
              </w:rPr>
              <w:lastRenderedPageBreak/>
              <w:t>ε</w:t>
            </w:r>
            <w:r w:rsidRPr="00971076">
              <w:rPr>
                <w:b/>
              </w:rPr>
              <w:t xml:space="preserve"> = 10</w:t>
            </w:r>
            <w:r>
              <w:rPr>
                <w:b/>
                <w:vertAlign w:val="superscript"/>
              </w:rPr>
              <w:t>-6</w:t>
            </w:r>
          </w:p>
        </w:tc>
        <w:tc>
          <w:tcPr>
            <w:tcW w:w="4675" w:type="dxa"/>
          </w:tcPr>
          <w:p w:rsidR="00971076" w:rsidRDefault="00971076" w:rsidP="00971076">
            <w:pPr>
              <w:jc w:val="center"/>
            </w:pPr>
            <w:r w:rsidRPr="00971076">
              <w:rPr>
                <w:rFonts w:cs="Times New Roman"/>
                <w:b/>
              </w:rPr>
              <w:t>ε</w:t>
            </w:r>
            <w:r w:rsidRPr="00971076">
              <w:rPr>
                <w:b/>
              </w:rPr>
              <w:t xml:space="preserve"> = 10</w:t>
            </w:r>
            <w:r w:rsidRPr="00971076">
              <w:rPr>
                <w:b/>
                <w:vertAlign w:val="superscript"/>
              </w:rPr>
              <w:t>-</w:t>
            </w:r>
            <w:r>
              <w:rPr>
                <w:b/>
                <w:vertAlign w:val="superscript"/>
              </w:rPr>
              <w:t>8</w:t>
            </w:r>
          </w:p>
        </w:tc>
      </w:tr>
      <w:tr w:rsidR="00971076" w:rsidTr="00971076">
        <w:tc>
          <w:tcPr>
            <w:tcW w:w="4675" w:type="dxa"/>
          </w:tcPr>
          <w:p w:rsidR="00971076" w:rsidRDefault="00971076" w:rsidP="0097107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28875" cy="5381625"/>
                  <wp:effectExtent l="0" t="0" r="9525" b="9525"/>
                  <wp:docPr id="3" name="Picture 3" descr="https://i.gyazo.com/5ae20013dd3ee15133a1aeee812818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.gyazo.com/5ae20013dd3ee15133a1aeee812818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538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71076" w:rsidRDefault="00971076" w:rsidP="0097107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7925" cy="5343525"/>
                  <wp:effectExtent l="0" t="0" r="9525" b="9525"/>
                  <wp:docPr id="2" name="Picture 2" descr="https://i.gyazo.com/dcb66dbc85d84bfe44bc4a69072a8c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gyazo.com/dcb66dbc85d84bfe44bc4a69072a8c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534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076" w:rsidRDefault="00971076"/>
    <w:p w:rsidR="00971076" w:rsidRDefault="0097107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076" w:rsidTr="00971076">
        <w:tc>
          <w:tcPr>
            <w:tcW w:w="9350" w:type="dxa"/>
          </w:tcPr>
          <w:p w:rsidR="00971076" w:rsidRDefault="00971076" w:rsidP="00971076">
            <w:pPr>
              <w:jc w:val="center"/>
            </w:pPr>
            <w:r w:rsidRPr="00971076">
              <w:rPr>
                <w:rFonts w:cs="Times New Roman"/>
                <w:b/>
              </w:rPr>
              <w:lastRenderedPageBreak/>
              <w:t>ε</w:t>
            </w:r>
            <w:r w:rsidRPr="00971076">
              <w:rPr>
                <w:b/>
              </w:rPr>
              <w:t xml:space="preserve"> = 10</w:t>
            </w:r>
            <w:r>
              <w:rPr>
                <w:b/>
                <w:vertAlign w:val="superscript"/>
              </w:rPr>
              <w:t>-10</w:t>
            </w:r>
          </w:p>
        </w:tc>
      </w:tr>
      <w:tr w:rsidR="00971076" w:rsidTr="00971076">
        <w:tc>
          <w:tcPr>
            <w:tcW w:w="9350" w:type="dxa"/>
          </w:tcPr>
          <w:p w:rsidR="00971076" w:rsidRDefault="00971076" w:rsidP="0097107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87503A" wp14:editId="3C1D8EC6">
                  <wp:extent cx="2466975" cy="5391150"/>
                  <wp:effectExtent l="0" t="0" r="9525" b="0"/>
                  <wp:docPr id="1" name="Picture 1" descr="https://i.gyazo.com/6a38d56ca09486c6b36ac6174099a3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6a38d56ca09486c6b36ac6174099a3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539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1076" w:rsidRDefault="00971076" w:rsidP="00971076">
            <w:pPr>
              <w:jc w:val="center"/>
            </w:pPr>
          </w:p>
        </w:tc>
      </w:tr>
    </w:tbl>
    <w:p w:rsidR="00DE5456" w:rsidRDefault="00DE5456"/>
    <w:p w:rsidR="00DE5456" w:rsidRDefault="00DE5456">
      <w:r>
        <w:br w:type="page"/>
      </w:r>
    </w:p>
    <w:p w:rsidR="00971076" w:rsidRDefault="00DE5456">
      <w:proofErr w:type="spellStart"/>
      <w:r>
        <w:rPr>
          <w:b/>
        </w:rPr>
        <w:lastRenderedPageBreak/>
        <w:t>driver.m</w:t>
      </w:r>
      <w:proofErr w:type="spellEnd"/>
      <w:r>
        <w:t xml:space="preserve"> – this program is used to run the other two algorithms and test their results</w:t>
      </w:r>
    </w:p>
    <w:p w:rsidR="00DE5456" w:rsidRDefault="00DE5456">
      <w:r>
        <w:rPr>
          <w:noProof/>
        </w:rPr>
        <w:drawing>
          <wp:inline distT="0" distB="0" distL="0" distR="0">
            <wp:extent cx="3933825" cy="4276725"/>
            <wp:effectExtent l="0" t="0" r="9525" b="9525"/>
            <wp:docPr id="6" name="Picture 6" descr="https://i.gyazo.com/d0dd04737ae8c0f534da3e51b618d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0dd04737ae8c0f534da3e51b618d5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56" w:rsidRDefault="00DE5456">
      <w:proofErr w:type="spellStart"/>
      <w:r>
        <w:rPr>
          <w:b/>
        </w:rPr>
        <w:t>gs.m</w:t>
      </w:r>
      <w:proofErr w:type="spellEnd"/>
      <w:r>
        <w:rPr>
          <w:b/>
        </w:rPr>
        <w:t xml:space="preserve"> – </w:t>
      </w:r>
      <w:r>
        <w:t>this file implements classical Gram-Schmidt</w:t>
      </w:r>
      <w:bookmarkStart w:id="0" w:name="_GoBack"/>
      <w:bookmarkEnd w:id="0"/>
      <w:r>
        <w:t xml:space="preserve"> Orthogonalization for QR factorization</w:t>
      </w:r>
    </w:p>
    <w:p w:rsidR="00DE5456" w:rsidRDefault="00DE5456">
      <w:r>
        <w:rPr>
          <w:noProof/>
        </w:rPr>
        <w:drawing>
          <wp:inline distT="0" distB="0" distL="0" distR="0">
            <wp:extent cx="4562475" cy="2876550"/>
            <wp:effectExtent l="0" t="0" r="9525" b="0"/>
            <wp:docPr id="7" name="Picture 7" descr="https://i.gyazo.com/f8dfecf58db2c97e6b3e45484454aa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f8dfecf58db2c97e6b3e45484454aad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56" w:rsidRDefault="00DE5456">
      <w:proofErr w:type="spellStart"/>
      <w:r>
        <w:rPr>
          <w:b/>
        </w:rPr>
        <w:lastRenderedPageBreak/>
        <w:t>msg.m</w:t>
      </w:r>
      <w:proofErr w:type="spellEnd"/>
      <w:r>
        <w:rPr>
          <w:b/>
        </w:rPr>
        <w:t xml:space="preserve"> – </w:t>
      </w:r>
      <w:r>
        <w:t>this file implements modern Gram-Schmidt Orthogonalization for QR factorization</w:t>
      </w:r>
    </w:p>
    <w:p w:rsidR="00DE5456" w:rsidRPr="00DE5456" w:rsidRDefault="00DE5456">
      <w:r>
        <w:rPr>
          <w:noProof/>
        </w:rPr>
        <w:drawing>
          <wp:inline distT="0" distB="0" distL="0" distR="0">
            <wp:extent cx="4572000" cy="2733675"/>
            <wp:effectExtent l="0" t="0" r="0" b="9525"/>
            <wp:docPr id="8" name="Picture 8" descr="https://i.gyazo.com/512cf916c386736244ac963f66715a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512cf916c386736244ac963f66715a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456" w:rsidRPr="00DE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76"/>
    <w:rsid w:val="002C1972"/>
    <w:rsid w:val="002E35F8"/>
    <w:rsid w:val="00901B06"/>
    <w:rsid w:val="009216CB"/>
    <w:rsid w:val="009618C3"/>
    <w:rsid w:val="00971076"/>
    <w:rsid w:val="009C2BDD"/>
    <w:rsid w:val="00A52B9C"/>
    <w:rsid w:val="00A557DE"/>
    <w:rsid w:val="00AB63AD"/>
    <w:rsid w:val="00DE5456"/>
    <w:rsid w:val="00EF361A"/>
    <w:rsid w:val="00F43E80"/>
    <w:rsid w:val="00F46C58"/>
    <w:rsid w:val="00F55969"/>
    <w:rsid w:val="00FA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EC96"/>
  <w15:chartTrackingRefBased/>
  <w15:docId w15:val="{1910BC7B-3824-41B3-97E9-065AFA8C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0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James Richard</dc:creator>
  <cp:keywords/>
  <dc:description/>
  <cp:lastModifiedBy>Hahn, James Richard</cp:lastModifiedBy>
  <cp:revision>15</cp:revision>
  <dcterms:created xsi:type="dcterms:W3CDTF">2019-01-25T07:30:00Z</dcterms:created>
  <dcterms:modified xsi:type="dcterms:W3CDTF">2019-01-25T14:14:00Z</dcterms:modified>
</cp:coreProperties>
</file>