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BAF0" w14:textId="1E2B7C85" w:rsidR="00AC0533" w:rsidRDefault="00AC0533">
      <w:pPr>
        <w:spacing w:after="40"/>
      </w:pPr>
    </w:p>
    <w:p w14:paraId="32BB9382" w14:textId="557B3AF1" w:rsidR="00AC0533" w:rsidRDefault="008F2A22" w:rsidP="00DA0853">
      <w:pPr>
        <w:spacing w:after="60"/>
        <w:jc w:val="center"/>
      </w:pPr>
      <w:r>
        <w:rPr>
          <w:b/>
          <w:bCs/>
          <w:color w:val="1F2937"/>
          <w:sz w:val="40"/>
          <w:szCs w:val="40"/>
        </w:rPr>
        <w:t>EQUITY-AWARE POWER LOAD-SHEDDING</w:t>
      </w:r>
    </w:p>
    <w:p w14:paraId="134407D7" w14:textId="7294CC9B" w:rsidR="00F77D27" w:rsidRPr="00877943" w:rsidRDefault="00DA0853" w:rsidP="00DA0853">
      <w:pPr>
        <w:spacing w:after="260"/>
        <w:rPr>
          <w:color w:val="000000" w:themeColor="text1"/>
          <w:sz w:val="24"/>
          <w:szCs w:val="24"/>
        </w:rPr>
      </w:pPr>
      <w:r w:rsidRPr="00877943">
        <w:rPr>
          <w:i/>
          <w:iCs/>
          <w:color w:val="000000" w:themeColor="text1"/>
          <w:sz w:val="24"/>
          <w:szCs w:val="24"/>
        </w:rPr>
        <w:t xml:space="preserve">             </w:t>
      </w:r>
      <w:r w:rsidRPr="00877943">
        <w:rPr>
          <w:color w:val="000000" w:themeColor="text1"/>
          <w:sz w:val="24"/>
          <w:szCs w:val="24"/>
        </w:rPr>
        <w:t>(</w:t>
      </w:r>
      <w:r w:rsidR="00000000" w:rsidRPr="00877943">
        <w:rPr>
          <w:color w:val="000000" w:themeColor="text1"/>
          <w:sz w:val="24"/>
          <w:szCs w:val="24"/>
        </w:rPr>
        <w:t>A linear-programming approach to fair electricity allocation during blackouts</w:t>
      </w:r>
      <w:r w:rsidRPr="00877943">
        <w:rPr>
          <w:color w:val="000000" w:themeColor="text1"/>
          <w:sz w:val="24"/>
          <w:szCs w:val="24"/>
        </w:rPr>
        <w:t>)</w:t>
      </w:r>
    </w:p>
    <w:p w14:paraId="25B54594" w14:textId="77777777" w:rsidR="00E31BA2" w:rsidRDefault="00E31BA2" w:rsidP="00E31BA2">
      <w:pPr>
        <w:spacing w:after="260"/>
        <w:jc w:val="center"/>
        <w:rPr>
          <w:b/>
          <w:bCs/>
          <w:color w:val="1F2937"/>
          <w:sz w:val="30"/>
          <w:szCs w:val="30"/>
        </w:rPr>
      </w:pPr>
      <w:r>
        <w:rPr>
          <w:b/>
          <w:bCs/>
          <w:color w:val="1F2937"/>
          <w:sz w:val="30"/>
          <w:szCs w:val="30"/>
        </w:rPr>
        <w:t>SUMMARY</w:t>
      </w:r>
    </w:p>
    <w:p w14:paraId="38A01BA7" w14:textId="64EA748C" w:rsidR="00F77D27" w:rsidRPr="00877943" w:rsidRDefault="00000000" w:rsidP="00E31BA2">
      <w:pPr>
        <w:spacing w:after="260"/>
        <w:rPr>
          <w:sz w:val="26"/>
          <w:szCs w:val="26"/>
        </w:rPr>
      </w:pPr>
      <w:r w:rsidRPr="00877943">
        <w:rPr>
          <w:sz w:val="26"/>
          <w:szCs w:val="26"/>
        </w:rPr>
        <w:t>When electricity supply falls short of demand, the way power is rationed matters as much as how much power exists. Most real-world load-shedding still rotates power on a fixed schedule that ignores what each zone actually needs</w:t>
      </w:r>
      <w:r w:rsidR="00DA0853" w:rsidRPr="00877943">
        <w:rPr>
          <w:sz w:val="26"/>
          <w:szCs w:val="26"/>
        </w:rPr>
        <w:t xml:space="preserve">: </w:t>
      </w:r>
      <w:r w:rsidRPr="00877943">
        <w:rPr>
          <w:sz w:val="26"/>
          <w:szCs w:val="26"/>
        </w:rPr>
        <w:t xml:space="preserve">a hospital and an empty office building are treated </w:t>
      </w:r>
      <w:r w:rsidR="00DA0853" w:rsidRPr="00877943">
        <w:rPr>
          <w:sz w:val="26"/>
          <w:szCs w:val="26"/>
        </w:rPr>
        <w:t>the same</w:t>
      </w:r>
      <w:r w:rsidRPr="00877943">
        <w:rPr>
          <w:sz w:val="26"/>
          <w:szCs w:val="26"/>
        </w:rPr>
        <w:t>. This project builds and tests an alternative: a linear-programming (LP) optimizer that allocates scarce grid capacity to minimize total harm</w:t>
      </w:r>
      <w:r w:rsidR="00DA0853" w:rsidRPr="00877943">
        <w:rPr>
          <w:sz w:val="26"/>
          <w:szCs w:val="26"/>
        </w:rPr>
        <w:t xml:space="preserve"> </w:t>
      </w:r>
      <w:r w:rsidR="00DA0853" w:rsidRPr="00877943">
        <w:rPr>
          <w:sz w:val="26"/>
          <w:szCs w:val="26"/>
        </w:rPr>
        <w:t>(a single score summing, across every zone and hour, how much unmet need remains after allocation</w:t>
      </w:r>
      <w:r w:rsidR="00DA0853" w:rsidRPr="00877943">
        <w:rPr>
          <w:sz w:val="26"/>
          <w:szCs w:val="26"/>
        </w:rPr>
        <w:t>,</w:t>
      </w:r>
      <w:r w:rsidR="00DA0853" w:rsidRPr="00877943">
        <w:rPr>
          <w:sz w:val="26"/>
          <w:szCs w:val="26"/>
        </w:rPr>
        <w:t xml:space="preserve"> weighted by each zone's criticality, so failing a hospital counts far more than failing an empty office)</w:t>
      </w:r>
      <w:r w:rsidRPr="00877943">
        <w:rPr>
          <w:sz w:val="26"/>
          <w:szCs w:val="26"/>
        </w:rPr>
        <w:t>, while enforcing a hard fairness guarantee that no zone is left without power for more than a set number of consecutive hours.</w:t>
      </w:r>
      <w:r w:rsidR="00E31BA2" w:rsidRPr="00877943">
        <w:rPr>
          <w:b/>
          <w:bCs/>
          <w:color w:val="1F2937"/>
          <w:sz w:val="26"/>
          <w:szCs w:val="26"/>
        </w:rPr>
        <w:br/>
      </w:r>
      <w:r w:rsidR="00E31BA2" w:rsidRPr="00877943">
        <w:rPr>
          <w:sz w:val="26"/>
          <w:szCs w:val="26"/>
        </w:rPr>
        <w:br/>
      </w:r>
      <w:r w:rsidRPr="00877943">
        <w:rPr>
          <w:sz w:val="26"/>
          <w:szCs w:val="26"/>
        </w:rPr>
        <w:t>Across a simulated 20-zone, 48-hour blackout, the optimized schedule reduced total harm by 66.8% rela</w:t>
      </w:r>
      <w:r w:rsidR="006759E8" w:rsidRPr="00877943">
        <w:rPr>
          <w:sz w:val="26"/>
          <w:szCs w:val="26"/>
        </w:rPr>
        <w:t>tive to a</w:t>
      </w:r>
      <w:r w:rsidRPr="00877943">
        <w:rPr>
          <w:sz w:val="26"/>
          <w:szCs w:val="26"/>
        </w:rPr>
        <w:t xml:space="preserve"> fixed-rotation baseline, eliminated all hospital power shortfalls, and brought two previously </w:t>
      </w:r>
      <w:r w:rsidR="00403910">
        <w:rPr>
          <w:sz w:val="26"/>
          <w:szCs w:val="26"/>
        </w:rPr>
        <w:t>fully dark</w:t>
      </w:r>
      <w:r w:rsidRPr="00877943">
        <w:rPr>
          <w:sz w:val="26"/>
          <w:szCs w:val="26"/>
        </w:rPr>
        <w:t xml:space="preserve"> cold-storage and water-pumping zones to full coverage</w:t>
      </w:r>
      <w:r w:rsidR="006759E8" w:rsidRPr="00877943">
        <w:rPr>
          <w:sz w:val="26"/>
          <w:szCs w:val="26"/>
        </w:rPr>
        <w:t>:</w:t>
      </w:r>
      <w:r w:rsidRPr="00877943">
        <w:rPr>
          <w:sz w:val="26"/>
          <w:szCs w:val="26"/>
        </w:rPr>
        <w:t xml:space="preserve"> all while maintaining zero fairness violations. A stress test further shows the honest limits of this approach: as available capacity drops toward 35%, the model's advantage narrows</w:t>
      </w:r>
      <w:r w:rsidR="00403910">
        <w:rPr>
          <w:sz w:val="26"/>
          <w:szCs w:val="26"/>
        </w:rPr>
        <w:t>,</w:t>
      </w:r>
      <w:r w:rsidRPr="00877943">
        <w:rPr>
          <w:sz w:val="26"/>
          <w:szCs w:val="26"/>
        </w:rPr>
        <w:t xml:space="preserve"> and even hospitals begin to see real shortfall hours</w:t>
      </w:r>
      <w:r w:rsidR="006759E8" w:rsidRPr="00877943">
        <w:rPr>
          <w:sz w:val="26"/>
          <w:szCs w:val="26"/>
        </w:rPr>
        <w:t>.</w:t>
      </w:r>
    </w:p>
    <w:p w14:paraId="09768DAE" w14:textId="39EB1ECB" w:rsidR="00AC0533" w:rsidRDefault="008F2A22" w:rsidP="00F77D27">
      <w:pPr>
        <w:pStyle w:val="Heading1"/>
        <w:spacing w:before="360" w:after="160"/>
        <w:jc w:val="center"/>
      </w:pPr>
      <w:r>
        <w:rPr>
          <w:b/>
          <w:bCs/>
          <w:color w:val="1F2937"/>
          <w:sz w:val="30"/>
          <w:szCs w:val="30"/>
        </w:rPr>
        <w:t>THE PROBLEM</w:t>
      </w:r>
    </w:p>
    <w:p w14:paraId="60C914DE" w14:textId="1597FDAD" w:rsidR="00AC0533" w:rsidRPr="00877943" w:rsidRDefault="00000000">
      <w:pPr>
        <w:pStyle w:val="Heading2"/>
        <w:spacing w:before="260" w:after="120"/>
        <w:rPr>
          <w:color w:val="000000" w:themeColor="text1"/>
        </w:rPr>
      </w:pPr>
      <w:r w:rsidRPr="00877943">
        <w:rPr>
          <w:b/>
          <w:bCs/>
          <w:color w:val="000000" w:themeColor="text1"/>
        </w:rPr>
        <w:t>Importance</w:t>
      </w:r>
    </w:p>
    <w:p w14:paraId="1D326A48" w14:textId="7BFFF033" w:rsidR="00AC0533" w:rsidRPr="00877943" w:rsidRDefault="00000000">
      <w:pPr>
        <w:spacing w:after="160" w:line="276" w:lineRule="auto"/>
        <w:rPr>
          <w:sz w:val="26"/>
          <w:szCs w:val="26"/>
        </w:rPr>
      </w:pPr>
      <w:r w:rsidRPr="00877943">
        <w:rPr>
          <w:sz w:val="26"/>
          <w:szCs w:val="26"/>
        </w:rPr>
        <w:t>Rolling blackouts and load-shedding are a recurring reality in many parts of the world, particularly regions with under-capacity grids or unstable generation. During these events, the harm is not evenly distributed: a few hours without power is an inconvenience for a residential household, but the same outage can spoil vaccines and food in cold storage, halt water pumping stations that entire communities depend on, or force a hospital onto diesel backup it may not have enough fuel to sustain. The stakes scale directly with how essential a zone's function is</w:t>
      </w:r>
      <w:r w:rsidR="006759E8" w:rsidRPr="00877943">
        <w:rPr>
          <w:sz w:val="26"/>
          <w:szCs w:val="26"/>
        </w:rPr>
        <w:t xml:space="preserve">: </w:t>
      </w:r>
      <w:r w:rsidRPr="00877943">
        <w:rPr>
          <w:sz w:val="26"/>
          <w:szCs w:val="26"/>
        </w:rPr>
        <w:t>which is precisely the dimension that need-blind rationing ignores.</w:t>
      </w:r>
    </w:p>
    <w:p w14:paraId="322419A2" w14:textId="132C5683" w:rsidR="00AC0533" w:rsidRPr="00877943" w:rsidRDefault="00000000">
      <w:pPr>
        <w:pStyle w:val="Heading2"/>
        <w:spacing w:before="260" w:after="120"/>
        <w:rPr>
          <w:color w:val="000000" w:themeColor="text1"/>
        </w:rPr>
      </w:pPr>
      <w:r w:rsidRPr="00877943">
        <w:rPr>
          <w:b/>
          <w:bCs/>
          <w:color w:val="000000" w:themeColor="text1"/>
        </w:rPr>
        <w:t>Tractability</w:t>
      </w:r>
    </w:p>
    <w:p w14:paraId="2DF82EA6" w14:textId="605DED26" w:rsidR="00AC0533" w:rsidRPr="00877943" w:rsidRDefault="00000000">
      <w:pPr>
        <w:spacing w:after="160" w:line="276" w:lineRule="auto"/>
        <w:rPr>
          <w:sz w:val="26"/>
          <w:szCs w:val="26"/>
        </w:rPr>
      </w:pPr>
      <w:r w:rsidRPr="00877943">
        <w:rPr>
          <w:sz w:val="26"/>
          <w:szCs w:val="26"/>
        </w:rPr>
        <w:t>Load allocation under a hard capacity constraint is a linear-programming</w:t>
      </w:r>
      <w:r w:rsidR="006759E8" w:rsidRPr="00877943">
        <w:rPr>
          <w:sz w:val="26"/>
          <w:szCs w:val="26"/>
        </w:rPr>
        <w:t xml:space="preserve"> (LP)</w:t>
      </w:r>
      <w:r w:rsidRPr="00877943">
        <w:rPr>
          <w:sz w:val="26"/>
          <w:szCs w:val="26"/>
        </w:rPr>
        <w:t xml:space="preserve"> problem: minimize a harm objective subject to capacity, demand, and fairness constraints. LP solvers are mature, fast, and well understood, which means a working, provably optimal solution is achievable within a short build window</w:t>
      </w:r>
      <w:r w:rsidR="006759E8" w:rsidRPr="00877943">
        <w:rPr>
          <w:sz w:val="26"/>
          <w:szCs w:val="26"/>
        </w:rPr>
        <w:t>.</w:t>
      </w:r>
    </w:p>
    <w:p w14:paraId="25226522" w14:textId="2A90949F" w:rsidR="00AC0533" w:rsidRPr="00877943" w:rsidRDefault="00000000">
      <w:pPr>
        <w:pStyle w:val="Heading2"/>
        <w:spacing w:before="260" w:after="120"/>
        <w:rPr>
          <w:color w:val="000000" w:themeColor="text1"/>
        </w:rPr>
      </w:pPr>
      <w:proofErr w:type="spellStart"/>
      <w:r w:rsidRPr="00877943">
        <w:rPr>
          <w:b/>
          <w:bCs/>
          <w:color w:val="000000" w:themeColor="text1"/>
        </w:rPr>
        <w:lastRenderedPageBreak/>
        <w:t>Neglectedness</w:t>
      </w:r>
      <w:proofErr w:type="spellEnd"/>
    </w:p>
    <w:p w14:paraId="12BB7FED" w14:textId="7B7D91E3" w:rsidR="00F77D27" w:rsidRPr="00877943" w:rsidRDefault="00000000" w:rsidP="008F2A22">
      <w:pPr>
        <w:spacing w:after="160" w:line="276" w:lineRule="auto"/>
        <w:rPr>
          <w:sz w:val="26"/>
          <w:szCs w:val="26"/>
        </w:rPr>
      </w:pPr>
      <w:r w:rsidRPr="00877943">
        <w:rPr>
          <w:sz w:val="26"/>
          <w:szCs w:val="26"/>
        </w:rPr>
        <w:t>Despite the tractability, most real-world load-shedding schedules are still fixed rotations, determined by feeder/circuit grouping rather than by real-time need. This is largely an operational-simplicity default, not a technical limitation</w:t>
      </w:r>
      <w:r w:rsidR="006759E8" w:rsidRPr="00877943">
        <w:rPr>
          <w:sz w:val="26"/>
          <w:szCs w:val="26"/>
        </w:rPr>
        <w:t>.</w:t>
      </w:r>
      <w:r w:rsidRPr="00877943">
        <w:rPr>
          <w:sz w:val="26"/>
          <w:szCs w:val="26"/>
        </w:rPr>
        <w:t xml:space="preserve"> </w:t>
      </w:r>
      <w:r w:rsidR="006759E8" w:rsidRPr="00877943">
        <w:rPr>
          <w:sz w:val="26"/>
          <w:szCs w:val="26"/>
        </w:rPr>
        <w:t>U</w:t>
      </w:r>
      <w:r w:rsidRPr="00877943">
        <w:rPr>
          <w:sz w:val="26"/>
          <w:szCs w:val="26"/>
        </w:rPr>
        <w:t>tilities rotate blocks of the grid because it's simple to communicate and administer, not because it's optimal. A relatively small amount of additional mode</w:t>
      </w:r>
      <w:r w:rsidR="006759E8" w:rsidRPr="00877943">
        <w:rPr>
          <w:sz w:val="26"/>
          <w:szCs w:val="26"/>
        </w:rPr>
        <w:t>l</w:t>
      </w:r>
      <w:r w:rsidRPr="00877943">
        <w:rPr>
          <w:sz w:val="26"/>
          <w:szCs w:val="26"/>
        </w:rPr>
        <w:t>ling (criticality scoring, an LP layer, a fairness constraint) can meaningfully close that gap without requiring new hardware.</w:t>
      </w:r>
    </w:p>
    <w:p w14:paraId="7CD61CFE" w14:textId="03D5EC9C" w:rsidR="00AC0533" w:rsidRDefault="008F2A22" w:rsidP="008F2A22">
      <w:pPr>
        <w:spacing w:after="160" w:line="276" w:lineRule="auto"/>
        <w:jc w:val="center"/>
      </w:pPr>
      <w:r>
        <w:rPr>
          <w:b/>
          <w:bCs/>
          <w:color w:val="1F2937"/>
          <w:sz w:val="30"/>
          <w:szCs w:val="30"/>
        </w:rPr>
        <w:t>THE MATHEMATICS</w:t>
      </w:r>
    </w:p>
    <w:p w14:paraId="3D234684" w14:textId="3F752047" w:rsidR="00AC0533" w:rsidRPr="00877943" w:rsidRDefault="00000000">
      <w:pPr>
        <w:spacing w:after="160" w:line="276" w:lineRule="auto"/>
        <w:rPr>
          <w:sz w:val="26"/>
          <w:szCs w:val="26"/>
        </w:rPr>
      </w:pPr>
      <w:r w:rsidRPr="00877943">
        <w:rPr>
          <w:sz w:val="26"/>
          <w:szCs w:val="26"/>
        </w:rPr>
        <w:t>The core of the system is a linear program solved once per scheduling horizon (all 48 hours at once, not hour-by-hour), because the fairness constraint spans multiple hours and a</w:t>
      </w:r>
      <w:r w:rsidR="00186461">
        <w:rPr>
          <w:sz w:val="26"/>
          <w:szCs w:val="26"/>
        </w:rPr>
        <w:t>n</w:t>
      </w:r>
      <w:r w:rsidRPr="00877943">
        <w:rPr>
          <w:sz w:val="26"/>
          <w:szCs w:val="26"/>
        </w:rPr>
        <w:t xml:space="preserve"> hour-at-a-time solver could not see it.</w:t>
      </w:r>
    </w:p>
    <w:p w14:paraId="0D5514BE" w14:textId="47BFFD11" w:rsidR="00AC0533" w:rsidRPr="00877943" w:rsidRDefault="00000000">
      <w:pPr>
        <w:pStyle w:val="Heading2"/>
        <w:spacing w:before="260" w:after="120"/>
        <w:rPr>
          <w:color w:val="000000" w:themeColor="text1"/>
        </w:rPr>
      </w:pPr>
      <w:r w:rsidRPr="00877943">
        <w:rPr>
          <w:b/>
          <w:bCs/>
          <w:color w:val="000000" w:themeColor="text1"/>
        </w:rPr>
        <w:t>Effective need</w:t>
      </w:r>
    </w:p>
    <w:p w14:paraId="140967E3" w14:textId="77777777" w:rsidR="00AC0533" w:rsidRPr="00877943" w:rsidRDefault="00000000">
      <w:pPr>
        <w:spacing w:after="160" w:line="276" w:lineRule="auto"/>
        <w:rPr>
          <w:sz w:val="26"/>
          <w:szCs w:val="26"/>
        </w:rPr>
      </w:pPr>
      <w:r w:rsidRPr="00877943">
        <w:rPr>
          <w:sz w:val="26"/>
          <w:szCs w:val="26"/>
        </w:rPr>
        <w:t>Every zone's priority is derived from a single formula that combines how important the zone is with how much it actually still needs from the grid:</w:t>
      </w:r>
    </w:p>
    <w:p w14:paraId="47E31F0B" w14:textId="77777777" w:rsidR="00AC0533" w:rsidRPr="00877943" w:rsidRDefault="00000000">
      <w:pPr>
        <w:spacing w:after="160"/>
        <w:jc w:val="center"/>
        <w:rPr>
          <w:sz w:val="26"/>
          <w:szCs w:val="26"/>
        </w:rPr>
      </w:pPr>
      <w:proofErr w:type="spellStart"/>
      <w:r w:rsidRPr="00877943">
        <w:rPr>
          <w:i/>
          <w:iCs/>
          <w:color w:val="1F2937"/>
          <w:sz w:val="26"/>
          <w:szCs w:val="26"/>
        </w:rPr>
        <w:t>effective_</w:t>
      </w:r>
      <w:proofErr w:type="gramStart"/>
      <w:r w:rsidRPr="00877943">
        <w:rPr>
          <w:i/>
          <w:iCs/>
          <w:color w:val="1F2937"/>
          <w:sz w:val="26"/>
          <w:szCs w:val="26"/>
        </w:rPr>
        <w:t>need</w:t>
      </w:r>
      <w:proofErr w:type="spellEnd"/>
      <w:r w:rsidRPr="00877943">
        <w:rPr>
          <w:i/>
          <w:iCs/>
          <w:color w:val="1F2937"/>
          <w:sz w:val="26"/>
          <w:szCs w:val="26"/>
        </w:rPr>
        <w:t>(</w:t>
      </w:r>
      <w:proofErr w:type="gramEnd"/>
      <w:r w:rsidRPr="00877943">
        <w:rPr>
          <w:i/>
          <w:iCs/>
          <w:color w:val="1F2937"/>
          <w:sz w:val="26"/>
          <w:szCs w:val="26"/>
        </w:rPr>
        <w:t xml:space="preserve">z, h) = </w:t>
      </w:r>
      <w:proofErr w:type="spellStart"/>
      <w:r w:rsidRPr="00877943">
        <w:rPr>
          <w:i/>
          <w:iCs/>
          <w:color w:val="1F2937"/>
          <w:sz w:val="26"/>
          <w:szCs w:val="26"/>
        </w:rPr>
        <w:t>criticality_score</w:t>
      </w:r>
      <w:proofErr w:type="spellEnd"/>
      <w:r w:rsidRPr="00877943">
        <w:rPr>
          <w:i/>
          <w:iCs/>
          <w:color w:val="1F2937"/>
          <w:sz w:val="26"/>
          <w:szCs w:val="26"/>
        </w:rPr>
        <w:t xml:space="preserve">(z) × </w:t>
      </w:r>
      <w:proofErr w:type="gramStart"/>
      <w:r w:rsidRPr="00877943">
        <w:rPr>
          <w:i/>
          <w:iCs/>
          <w:color w:val="1F2937"/>
          <w:sz w:val="26"/>
          <w:szCs w:val="26"/>
        </w:rPr>
        <w:t>max(</w:t>
      </w:r>
      <w:proofErr w:type="gramEnd"/>
      <w:r w:rsidRPr="00877943">
        <w:rPr>
          <w:i/>
          <w:iCs/>
          <w:color w:val="1F2937"/>
          <w:sz w:val="26"/>
          <w:szCs w:val="26"/>
        </w:rPr>
        <w:t xml:space="preserve">0, </w:t>
      </w:r>
      <w:proofErr w:type="gramStart"/>
      <w:r w:rsidRPr="00877943">
        <w:rPr>
          <w:i/>
          <w:iCs/>
          <w:color w:val="1F2937"/>
          <w:sz w:val="26"/>
          <w:szCs w:val="26"/>
        </w:rPr>
        <w:t>demand(</w:t>
      </w:r>
      <w:proofErr w:type="gramEnd"/>
      <w:r w:rsidRPr="00877943">
        <w:rPr>
          <w:i/>
          <w:iCs/>
          <w:color w:val="1F2937"/>
          <w:sz w:val="26"/>
          <w:szCs w:val="26"/>
        </w:rPr>
        <w:t xml:space="preserve">z, h) − </w:t>
      </w:r>
      <w:proofErr w:type="spellStart"/>
      <w:r w:rsidRPr="00877943">
        <w:rPr>
          <w:i/>
          <w:iCs/>
          <w:color w:val="1F2937"/>
          <w:sz w:val="26"/>
          <w:szCs w:val="26"/>
        </w:rPr>
        <w:t>backup_capacity</w:t>
      </w:r>
      <w:proofErr w:type="spellEnd"/>
      <w:r w:rsidRPr="00877943">
        <w:rPr>
          <w:i/>
          <w:iCs/>
          <w:color w:val="1F2937"/>
          <w:sz w:val="26"/>
          <w:szCs w:val="26"/>
        </w:rPr>
        <w:t>(z))</w:t>
      </w:r>
    </w:p>
    <w:p w14:paraId="6F2ACFF2" w14:textId="77777777" w:rsidR="00AC0533" w:rsidRPr="00877943" w:rsidRDefault="00000000">
      <w:pPr>
        <w:spacing w:after="160" w:line="276" w:lineRule="auto"/>
        <w:rPr>
          <w:sz w:val="26"/>
          <w:szCs w:val="26"/>
        </w:rPr>
      </w:pPr>
      <w:r w:rsidRPr="00877943">
        <w:rPr>
          <w:sz w:val="26"/>
          <w:szCs w:val="26"/>
        </w:rPr>
        <w:t>This ensures a zone with strong on-site backup (e.g. a hospital generator that fully covers its demand) is not treated as needing grid power at all, while a zone with identical criticality but no backup is prioritized correctly.</w:t>
      </w:r>
    </w:p>
    <w:p w14:paraId="587866C8" w14:textId="1635C921" w:rsidR="00AC0533" w:rsidRPr="00877943" w:rsidRDefault="00000000">
      <w:pPr>
        <w:pStyle w:val="Heading2"/>
        <w:spacing w:before="260" w:after="120"/>
        <w:rPr>
          <w:color w:val="000000" w:themeColor="text1"/>
        </w:rPr>
      </w:pPr>
      <w:r w:rsidRPr="00877943">
        <w:rPr>
          <w:b/>
          <w:bCs/>
          <w:color w:val="000000" w:themeColor="text1"/>
        </w:rPr>
        <w:t>Decision variable and objective</w:t>
      </w:r>
    </w:p>
    <w:p w14:paraId="1E0BE7D7" w14:textId="77777777" w:rsidR="00AC0533" w:rsidRPr="00877943" w:rsidRDefault="00000000">
      <w:pPr>
        <w:pStyle w:val="ListParagraph"/>
        <w:numPr>
          <w:ilvl w:val="0"/>
          <w:numId w:val="2"/>
        </w:numPr>
        <w:spacing w:after="80"/>
        <w:rPr>
          <w:sz w:val="26"/>
          <w:szCs w:val="26"/>
        </w:rPr>
      </w:pPr>
      <w:r w:rsidRPr="00877943">
        <w:rPr>
          <w:b/>
          <w:bCs/>
          <w:sz w:val="26"/>
          <w:szCs w:val="26"/>
        </w:rPr>
        <w:t xml:space="preserve">Decision variable: </w:t>
      </w:r>
      <w:r w:rsidRPr="00877943">
        <w:rPr>
          <w:sz w:val="26"/>
          <w:szCs w:val="26"/>
        </w:rPr>
        <w:t>x[</w:t>
      </w:r>
      <w:proofErr w:type="spellStart"/>
      <w:proofErr w:type="gramStart"/>
      <w:r w:rsidRPr="00877943">
        <w:rPr>
          <w:sz w:val="26"/>
          <w:szCs w:val="26"/>
        </w:rPr>
        <w:t>z,h</w:t>
      </w:r>
      <w:proofErr w:type="spellEnd"/>
      <w:proofErr w:type="gramEnd"/>
      <w:r w:rsidRPr="00877943">
        <w:rPr>
          <w:sz w:val="26"/>
          <w:szCs w:val="26"/>
        </w:rPr>
        <w:t>] ∈ [0,1], the fraction of zone z's hourly demand served by the grid at hour h. It is continuous rather than binary, reflecting that real allocation is a matter of degree (partial supply, brownout-style), not a strict on/off switch.</w:t>
      </w:r>
    </w:p>
    <w:p w14:paraId="49C9ED22" w14:textId="6A8E9A94" w:rsidR="00AC0533" w:rsidRPr="00877943" w:rsidRDefault="00000000">
      <w:pPr>
        <w:pStyle w:val="ListParagraph"/>
        <w:numPr>
          <w:ilvl w:val="0"/>
          <w:numId w:val="2"/>
        </w:numPr>
        <w:spacing w:after="80"/>
        <w:rPr>
          <w:sz w:val="26"/>
          <w:szCs w:val="26"/>
        </w:rPr>
      </w:pPr>
      <w:r w:rsidRPr="00877943">
        <w:rPr>
          <w:b/>
          <w:bCs/>
          <w:sz w:val="26"/>
          <w:szCs w:val="26"/>
        </w:rPr>
        <w:t xml:space="preserve">Objective: </w:t>
      </w:r>
      <w:r w:rsidRPr="00877943">
        <w:rPr>
          <w:sz w:val="26"/>
          <w:szCs w:val="26"/>
        </w:rPr>
        <w:t xml:space="preserve">minimize total harm, defined as Σ </w:t>
      </w:r>
      <w:proofErr w:type="spellStart"/>
      <w:r w:rsidRPr="00877943">
        <w:rPr>
          <w:sz w:val="26"/>
          <w:szCs w:val="26"/>
        </w:rPr>
        <w:t>effective_need</w:t>
      </w:r>
      <w:proofErr w:type="spellEnd"/>
      <w:r w:rsidRPr="00877943">
        <w:rPr>
          <w:sz w:val="26"/>
          <w:szCs w:val="26"/>
        </w:rPr>
        <w:t>(</w:t>
      </w:r>
      <w:proofErr w:type="spellStart"/>
      <w:proofErr w:type="gramStart"/>
      <w:r w:rsidRPr="00877943">
        <w:rPr>
          <w:sz w:val="26"/>
          <w:szCs w:val="26"/>
        </w:rPr>
        <w:t>z,h</w:t>
      </w:r>
      <w:proofErr w:type="spellEnd"/>
      <w:proofErr w:type="gramEnd"/>
      <w:r w:rsidRPr="00877943">
        <w:rPr>
          <w:sz w:val="26"/>
          <w:szCs w:val="26"/>
        </w:rPr>
        <w:t>) × (1 − x[</w:t>
      </w:r>
      <w:proofErr w:type="spellStart"/>
      <w:proofErr w:type="gramStart"/>
      <w:r w:rsidRPr="00877943">
        <w:rPr>
          <w:sz w:val="26"/>
          <w:szCs w:val="26"/>
        </w:rPr>
        <w:t>z,h</w:t>
      </w:r>
      <w:proofErr w:type="spellEnd"/>
      <w:proofErr w:type="gramEnd"/>
      <w:r w:rsidRPr="00877943">
        <w:rPr>
          <w:sz w:val="26"/>
          <w:szCs w:val="26"/>
        </w:rPr>
        <w:t>]) across all zones and hours</w:t>
      </w:r>
      <w:r w:rsidR="006759E8" w:rsidRPr="00877943">
        <w:rPr>
          <w:sz w:val="26"/>
          <w:szCs w:val="26"/>
        </w:rPr>
        <w:t>,</w:t>
      </w:r>
      <w:r w:rsidRPr="00877943">
        <w:rPr>
          <w:sz w:val="26"/>
          <w:szCs w:val="26"/>
        </w:rPr>
        <w:t xml:space="preserve"> i.e., minimize the criticality-weighted, backup-adjusted unmet need.</w:t>
      </w:r>
    </w:p>
    <w:p w14:paraId="629B1CDF" w14:textId="163C515D" w:rsidR="00AC0533" w:rsidRPr="00877943" w:rsidRDefault="00000000">
      <w:pPr>
        <w:pStyle w:val="Heading2"/>
        <w:spacing w:before="260" w:after="120"/>
        <w:rPr>
          <w:color w:val="000000" w:themeColor="text1"/>
        </w:rPr>
      </w:pPr>
      <w:r w:rsidRPr="00877943">
        <w:rPr>
          <w:b/>
          <w:bCs/>
          <w:color w:val="000000" w:themeColor="text1"/>
        </w:rPr>
        <w:t>Constraints</w:t>
      </w:r>
    </w:p>
    <w:p w14:paraId="73AF89F3" w14:textId="77777777" w:rsidR="00AC0533" w:rsidRPr="00877943" w:rsidRDefault="00000000">
      <w:pPr>
        <w:pStyle w:val="ListParagraph"/>
        <w:numPr>
          <w:ilvl w:val="0"/>
          <w:numId w:val="2"/>
        </w:numPr>
        <w:spacing w:after="80"/>
        <w:rPr>
          <w:sz w:val="26"/>
          <w:szCs w:val="26"/>
        </w:rPr>
      </w:pPr>
      <w:r w:rsidRPr="00877943">
        <w:rPr>
          <w:b/>
          <w:bCs/>
          <w:sz w:val="26"/>
          <w:szCs w:val="26"/>
        </w:rPr>
        <w:t xml:space="preserve">Capacity: </w:t>
      </w:r>
      <w:r w:rsidRPr="00877943">
        <w:rPr>
          <w:sz w:val="26"/>
          <w:szCs w:val="26"/>
        </w:rPr>
        <w:t>at every hour, total power allocated across all zones cannot exceed the available grid capacity for that hour.</w:t>
      </w:r>
    </w:p>
    <w:p w14:paraId="304C218B" w14:textId="77777777" w:rsidR="00AC0533" w:rsidRPr="00877943" w:rsidRDefault="00000000">
      <w:pPr>
        <w:pStyle w:val="ListParagraph"/>
        <w:numPr>
          <w:ilvl w:val="0"/>
          <w:numId w:val="2"/>
        </w:numPr>
        <w:spacing w:after="80"/>
        <w:rPr>
          <w:sz w:val="26"/>
          <w:szCs w:val="26"/>
        </w:rPr>
      </w:pPr>
      <w:r w:rsidRPr="00877943">
        <w:rPr>
          <w:b/>
          <w:bCs/>
          <w:sz w:val="26"/>
          <w:szCs w:val="26"/>
        </w:rPr>
        <w:t xml:space="preserve">Demand ceiling: </w:t>
      </w:r>
      <w:r w:rsidRPr="00877943">
        <w:rPr>
          <w:sz w:val="26"/>
          <w:szCs w:val="26"/>
        </w:rPr>
        <w:t>no zone can be allocated more than 100% of its own hourly demand.</w:t>
      </w:r>
    </w:p>
    <w:p w14:paraId="73AFAB7B" w14:textId="06AD6FEF" w:rsidR="00AC0533" w:rsidRPr="00877943" w:rsidRDefault="00000000">
      <w:pPr>
        <w:pStyle w:val="ListParagraph"/>
        <w:numPr>
          <w:ilvl w:val="0"/>
          <w:numId w:val="2"/>
        </w:numPr>
        <w:spacing w:after="80"/>
        <w:rPr>
          <w:sz w:val="26"/>
          <w:szCs w:val="26"/>
        </w:rPr>
      </w:pPr>
      <w:r w:rsidRPr="00877943">
        <w:rPr>
          <w:b/>
          <w:bCs/>
          <w:sz w:val="26"/>
          <w:szCs w:val="26"/>
        </w:rPr>
        <w:t xml:space="preserve">Fairness (hard constraint): </w:t>
      </w:r>
      <w:r w:rsidRPr="00877943">
        <w:rPr>
          <w:sz w:val="26"/>
          <w:szCs w:val="26"/>
        </w:rPr>
        <w:t>no zone may go more than N consecutive hours with less than a minimum served fraction. N ("the fairness cap") is a</w:t>
      </w:r>
      <w:r w:rsidR="006442F8">
        <w:rPr>
          <w:sz w:val="26"/>
          <w:szCs w:val="26"/>
        </w:rPr>
        <w:t xml:space="preserve"> </w:t>
      </w:r>
      <w:r w:rsidRPr="00877943">
        <w:rPr>
          <w:sz w:val="26"/>
          <w:szCs w:val="26"/>
        </w:rPr>
        <w:t>parameter tested at 4h, 6h, and 8h.</w:t>
      </w:r>
    </w:p>
    <w:p w14:paraId="581E4849" w14:textId="1B52A4B5" w:rsidR="00F77D27" w:rsidRPr="00877943" w:rsidRDefault="00000000" w:rsidP="008F2A22">
      <w:pPr>
        <w:spacing w:after="160" w:line="276" w:lineRule="auto"/>
        <w:rPr>
          <w:sz w:val="26"/>
          <w:szCs w:val="26"/>
        </w:rPr>
      </w:pPr>
      <w:r w:rsidRPr="00877943">
        <w:rPr>
          <w:sz w:val="26"/>
          <w:szCs w:val="26"/>
        </w:rPr>
        <w:lastRenderedPageBreak/>
        <w:t>The fairness rule is deliberately implemented as a hard constraint rather than a soft penalty. A hard constraint gives an absolute, provable guarantee</w:t>
      </w:r>
      <w:r w:rsidR="00F42AD2" w:rsidRPr="00877943">
        <w:rPr>
          <w:sz w:val="26"/>
          <w:szCs w:val="26"/>
        </w:rPr>
        <w:t xml:space="preserve">, </w:t>
      </w:r>
      <w:r w:rsidRPr="00877943">
        <w:rPr>
          <w:sz w:val="26"/>
          <w:szCs w:val="26"/>
        </w:rPr>
        <w:t>but can render the problem infeasible if capacity is too low relative to the cap. We accept that trade-off because a guarantee that can silently erode under pressure defeats the purpose of calling the system "equity-aware."</w:t>
      </w:r>
    </w:p>
    <w:p w14:paraId="3BF7652E" w14:textId="4AC127E8" w:rsidR="00AC0533" w:rsidRDefault="008F2A22" w:rsidP="008F2A22">
      <w:pPr>
        <w:spacing w:after="160" w:line="276" w:lineRule="auto"/>
        <w:jc w:val="center"/>
      </w:pPr>
      <w:r>
        <w:rPr>
          <w:b/>
          <w:bCs/>
          <w:color w:val="1F2937"/>
          <w:sz w:val="30"/>
          <w:szCs w:val="30"/>
        </w:rPr>
        <w:t>SOLUTION</w:t>
      </w:r>
    </w:p>
    <w:p w14:paraId="1CF164B0" w14:textId="77777777" w:rsidR="00AC0533" w:rsidRPr="00877943" w:rsidRDefault="00000000">
      <w:pPr>
        <w:spacing w:after="160" w:line="276" w:lineRule="auto"/>
        <w:rPr>
          <w:sz w:val="26"/>
          <w:szCs w:val="26"/>
        </w:rPr>
      </w:pPr>
      <w:r w:rsidRPr="00877943">
        <w:rPr>
          <w:sz w:val="26"/>
          <w:szCs w:val="26"/>
        </w:rPr>
        <w:t>The system was built and validated end-to-end as five sequential stages, each producing an artifact consumed by the next:</w:t>
      </w:r>
    </w:p>
    <w:p w14:paraId="73B078A5" w14:textId="6BAFE85F" w:rsidR="00AC0533" w:rsidRPr="00877943" w:rsidRDefault="00000000">
      <w:pPr>
        <w:pStyle w:val="ListParagraph"/>
        <w:numPr>
          <w:ilvl w:val="0"/>
          <w:numId w:val="2"/>
        </w:numPr>
        <w:spacing w:after="80"/>
        <w:rPr>
          <w:sz w:val="26"/>
          <w:szCs w:val="26"/>
        </w:rPr>
      </w:pPr>
      <w:r w:rsidRPr="00877943">
        <w:rPr>
          <w:b/>
          <w:bCs/>
          <w:sz w:val="26"/>
          <w:szCs w:val="26"/>
        </w:rPr>
        <w:t>1. Dataset generation</w:t>
      </w:r>
      <w:r w:rsidR="00F42AD2" w:rsidRPr="00877943">
        <w:rPr>
          <w:b/>
          <w:bCs/>
          <w:sz w:val="26"/>
          <w:szCs w:val="26"/>
        </w:rPr>
        <w:t>:</w:t>
      </w:r>
      <w:r w:rsidRPr="00877943">
        <w:rPr>
          <w:b/>
          <w:bCs/>
          <w:sz w:val="26"/>
          <w:szCs w:val="26"/>
        </w:rPr>
        <w:t xml:space="preserve"> </w:t>
      </w:r>
      <w:r w:rsidRPr="00877943">
        <w:rPr>
          <w:sz w:val="26"/>
          <w:szCs w:val="26"/>
        </w:rPr>
        <w:t>20 synthetic zones across five categories (hospitals, cold storage/water, schools, commercial, residential) over a 48-hour horizon, each with a category-shaped demand curve and randomized backup capacity.</w:t>
      </w:r>
    </w:p>
    <w:p w14:paraId="5411416F" w14:textId="4865F111" w:rsidR="00AC0533" w:rsidRPr="00877943" w:rsidRDefault="00000000">
      <w:pPr>
        <w:pStyle w:val="ListParagraph"/>
        <w:numPr>
          <w:ilvl w:val="0"/>
          <w:numId w:val="2"/>
        </w:numPr>
        <w:spacing w:after="80"/>
        <w:rPr>
          <w:sz w:val="26"/>
          <w:szCs w:val="26"/>
        </w:rPr>
      </w:pPr>
      <w:r w:rsidRPr="00877943">
        <w:rPr>
          <w:b/>
          <w:bCs/>
          <w:sz w:val="26"/>
          <w:szCs w:val="26"/>
        </w:rPr>
        <w:t>2. Needs module</w:t>
      </w:r>
      <w:r w:rsidR="00F42AD2" w:rsidRPr="00877943">
        <w:rPr>
          <w:b/>
          <w:bCs/>
          <w:sz w:val="26"/>
          <w:szCs w:val="26"/>
        </w:rPr>
        <w:t>:</w:t>
      </w:r>
      <w:r w:rsidRPr="00877943">
        <w:rPr>
          <w:b/>
          <w:bCs/>
          <w:sz w:val="26"/>
          <w:szCs w:val="26"/>
        </w:rPr>
        <w:t xml:space="preserve"> </w:t>
      </w:r>
      <w:r w:rsidRPr="00877943">
        <w:rPr>
          <w:sz w:val="26"/>
          <w:szCs w:val="26"/>
        </w:rPr>
        <w:t xml:space="preserve">the </w:t>
      </w:r>
      <w:proofErr w:type="spellStart"/>
      <w:r w:rsidRPr="00877943">
        <w:rPr>
          <w:sz w:val="26"/>
          <w:szCs w:val="26"/>
        </w:rPr>
        <w:t>effective</w:t>
      </w:r>
      <w:r w:rsidR="00F42AD2" w:rsidRPr="00877943">
        <w:rPr>
          <w:sz w:val="26"/>
          <w:szCs w:val="26"/>
        </w:rPr>
        <w:t>_</w:t>
      </w:r>
      <w:r w:rsidRPr="00877943">
        <w:rPr>
          <w:sz w:val="26"/>
          <w:szCs w:val="26"/>
        </w:rPr>
        <w:t>need</w:t>
      </w:r>
      <w:proofErr w:type="spellEnd"/>
      <w:r w:rsidRPr="00877943">
        <w:rPr>
          <w:sz w:val="26"/>
          <w:szCs w:val="26"/>
        </w:rPr>
        <w:t xml:space="preserve"> and outage-tracking formulas, covered by unit tests against hand-calculated edge cases before being trusted downstream.</w:t>
      </w:r>
    </w:p>
    <w:p w14:paraId="350823F4" w14:textId="4B7F6644" w:rsidR="00AC0533" w:rsidRPr="00877943" w:rsidRDefault="00000000">
      <w:pPr>
        <w:pStyle w:val="ListParagraph"/>
        <w:numPr>
          <w:ilvl w:val="0"/>
          <w:numId w:val="2"/>
        </w:numPr>
        <w:spacing w:after="80"/>
        <w:rPr>
          <w:sz w:val="26"/>
          <w:szCs w:val="26"/>
        </w:rPr>
      </w:pPr>
      <w:r w:rsidRPr="00877943">
        <w:rPr>
          <w:b/>
          <w:bCs/>
          <w:sz w:val="26"/>
          <w:szCs w:val="26"/>
        </w:rPr>
        <w:t>3. Optimizer</w:t>
      </w:r>
      <w:r w:rsidR="00F42AD2" w:rsidRPr="00877943">
        <w:rPr>
          <w:b/>
          <w:bCs/>
          <w:sz w:val="26"/>
          <w:szCs w:val="26"/>
        </w:rPr>
        <w:t>:</w:t>
      </w:r>
      <w:r w:rsidRPr="00877943">
        <w:rPr>
          <w:b/>
          <w:bCs/>
          <w:sz w:val="26"/>
          <w:szCs w:val="26"/>
        </w:rPr>
        <w:t xml:space="preserve"> </w:t>
      </w:r>
      <w:r w:rsidRPr="00877943">
        <w:rPr>
          <w:sz w:val="26"/>
          <w:szCs w:val="26"/>
        </w:rPr>
        <w:t xml:space="preserve">the LP described above, solved with </w:t>
      </w:r>
      <w:proofErr w:type="spellStart"/>
      <w:r w:rsidRPr="00877943">
        <w:rPr>
          <w:sz w:val="26"/>
          <w:szCs w:val="26"/>
        </w:rPr>
        <w:t>PuLP</w:t>
      </w:r>
      <w:proofErr w:type="spellEnd"/>
      <w:r w:rsidRPr="00877943">
        <w:rPr>
          <w:sz w:val="26"/>
          <w:szCs w:val="26"/>
        </w:rPr>
        <w:t>, returning a provably optimal allocation schedule.</w:t>
      </w:r>
    </w:p>
    <w:p w14:paraId="14581F4F" w14:textId="304FCC79" w:rsidR="00AC0533" w:rsidRPr="00877943" w:rsidRDefault="00000000">
      <w:pPr>
        <w:pStyle w:val="ListParagraph"/>
        <w:numPr>
          <w:ilvl w:val="0"/>
          <w:numId w:val="2"/>
        </w:numPr>
        <w:spacing w:after="80"/>
        <w:rPr>
          <w:sz w:val="26"/>
          <w:szCs w:val="26"/>
        </w:rPr>
      </w:pPr>
      <w:r w:rsidRPr="00877943">
        <w:rPr>
          <w:b/>
          <w:bCs/>
          <w:sz w:val="26"/>
          <w:szCs w:val="26"/>
        </w:rPr>
        <w:t>4. Baseline</w:t>
      </w:r>
      <w:r w:rsidR="00F42AD2" w:rsidRPr="00877943">
        <w:rPr>
          <w:b/>
          <w:bCs/>
          <w:sz w:val="26"/>
          <w:szCs w:val="26"/>
        </w:rPr>
        <w:t xml:space="preserve">: </w:t>
      </w:r>
      <w:r w:rsidRPr="00877943">
        <w:rPr>
          <w:sz w:val="26"/>
          <w:szCs w:val="26"/>
        </w:rPr>
        <w:t>a fixed-rotation scheduler with no awareness of criticality or backup, used as the honest point of comparison, operating under the identical capacity constraint.</w:t>
      </w:r>
    </w:p>
    <w:p w14:paraId="13B5E11C" w14:textId="1FD055C2" w:rsidR="00AC0533" w:rsidRPr="00877943" w:rsidRDefault="00000000">
      <w:pPr>
        <w:pStyle w:val="ListParagraph"/>
        <w:numPr>
          <w:ilvl w:val="0"/>
          <w:numId w:val="2"/>
        </w:numPr>
        <w:spacing w:after="80"/>
        <w:rPr>
          <w:sz w:val="26"/>
          <w:szCs w:val="26"/>
        </w:rPr>
      </w:pPr>
      <w:r w:rsidRPr="00877943">
        <w:rPr>
          <w:b/>
          <w:bCs/>
          <w:sz w:val="26"/>
          <w:szCs w:val="26"/>
        </w:rPr>
        <w:t>5. Evaluation</w:t>
      </w:r>
      <w:r w:rsidR="00403910">
        <w:rPr>
          <w:b/>
          <w:bCs/>
          <w:sz w:val="26"/>
          <w:szCs w:val="26"/>
        </w:rPr>
        <w:t>:</w:t>
      </w:r>
      <w:r w:rsidRPr="00877943">
        <w:rPr>
          <w:b/>
          <w:bCs/>
          <w:sz w:val="26"/>
          <w:szCs w:val="26"/>
        </w:rPr>
        <w:t xml:space="preserve"> </w:t>
      </w:r>
      <w:r w:rsidRPr="00877943">
        <w:rPr>
          <w:sz w:val="26"/>
          <w:szCs w:val="26"/>
        </w:rPr>
        <w:t>both schedules scored with an identical harm formula, plus a sensitivity sweep across shrinking capacity (55% / 45% / 35%) and varying fairness caps (4h / 6h / 8h).</w:t>
      </w:r>
    </w:p>
    <w:p w14:paraId="69F3DCA5" w14:textId="11638004" w:rsidR="00F77D27" w:rsidRPr="00D31591" w:rsidRDefault="00000000" w:rsidP="00F77D27">
      <w:pPr>
        <w:spacing w:after="160" w:line="276" w:lineRule="auto"/>
        <w:rPr>
          <w:color w:val="4472C4" w:themeColor="accent1"/>
          <w:sz w:val="26"/>
          <w:szCs w:val="26"/>
          <w:u w:val="single"/>
        </w:rPr>
      </w:pPr>
      <w:r w:rsidRPr="00877943">
        <w:rPr>
          <w:sz w:val="26"/>
          <w:szCs w:val="26"/>
        </w:rPr>
        <w:t xml:space="preserve">A companion </w:t>
      </w:r>
      <w:proofErr w:type="spellStart"/>
      <w:r w:rsidRPr="00877943">
        <w:rPr>
          <w:sz w:val="26"/>
          <w:szCs w:val="26"/>
        </w:rPr>
        <w:t>Streamlit</w:t>
      </w:r>
      <w:proofErr w:type="spellEnd"/>
      <w:r w:rsidRPr="00877943">
        <w:rPr>
          <w:sz w:val="26"/>
          <w:szCs w:val="26"/>
        </w:rPr>
        <w:t xml:space="preserve"> dashboard makes these results explorable: capacity</w:t>
      </w:r>
      <w:r w:rsidR="00186461">
        <w:rPr>
          <w:sz w:val="26"/>
          <w:szCs w:val="26"/>
        </w:rPr>
        <w:t>- and fairness-cap sliders rerun the optimiser</w:t>
      </w:r>
      <w:r w:rsidRPr="00877943">
        <w:rPr>
          <w:sz w:val="26"/>
          <w:szCs w:val="26"/>
        </w:rPr>
        <w:t xml:space="preserve"> live, updating headline stats (harm reduced, worst outage streak, hospital shortfall), a per-zone outage comparison chart, and an hour-by-hour zone status view. The dashboard is deployed and viewable at:</w:t>
      </w:r>
      <w:r w:rsidR="00E31BA2" w:rsidRPr="00877943">
        <w:rPr>
          <w:sz w:val="26"/>
          <w:szCs w:val="26"/>
        </w:rPr>
        <w:br/>
      </w:r>
      <w:hyperlink r:id="rId5" w:history="1">
        <w:r w:rsidR="00E31BA2" w:rsidRPr="00D31591">
          <w:rPr>
            <w:rStyle w:val="Hyperlink"/>
            <w:color w:val="4472C4" w:themeColor="accent1"/>
            <w:sz w:val="26"/>
            <w:szCs w:val="26"/>
          </w:rPr>
          <w:t>https://k9cdd5afnggekbz</w:t>
        </w:r>
        <w:r w:rsidR="00E31BA2" w:rsidRPr="00D31591">
          <w:rPr>
            <w:rStyle w:val="Hyperlink"/>
            <w:color w:val="4472C4" w:themeColor="accent1"/>
            <w:sz w:val="26"/>
            <w:szCs w:val="26"/>
          </w:rPr>
          <w:t>h</w:t>
        </w:r>
        <w:r w:rsidR="00E31BA2" w:rsidRPr="00D31591">
          <w:rPr>
            <w:rStyle w:val="Hyperlink"/>
            <w:color w:val="4472C4" w:themeColor="accent1"/>
            <w:sz w:val="26"/>
            <w:szCs w:val="26"/>
          </w:rPr>
          <w:t>pvmiof.streamlit.app/</w:t>
        </w:r>
      </w:hyperlink>
    </w:p>
    <w:p w14:paraId="6F9FC71A" w14:textId="77777777" w:rsidR="00F77D27" w:rsidRPr="00D31591" w:rsidRDefault="00F77D27" w:rsidP="00F77D27">
      <w:pPr>
        <w:spacing w:after="160" w:line="276" w:lineRule="auto"/>
        <w:rPr>
          <w:color w:val="4472C4" w:themeColor="accent1"/>
          <w:sz w:val="26"/>
          <w:szCs w:val="26"/>
          <w:u w:val="single"/>
        </w:rPr>
      </w:pPr>
    </w:p>
    <w:p w14:paraId="09C91A65" w14:textId="77777777" w:rsidR="00F77D27" w:rsidRDefault="00F77D27" w:rsidP="00F77D27">
      <w:pPr>
        <w:spacing w:after="160" w:line="276" w:lineRule="auto"/>
        <w:rPr>
          <w:color w:val="1D9E75"/>
          <w:sz w:val="26"/>
          <w:szCs w:val="26"/>
          <w:u w:val="single"/>
        </w:rPr>
      </w:pPr>
    </w:p>
    <w:p w14:paraId="79DC5AB6" w14:textId="77777777" w:rsidR="00F77D27" w:rsidRDefault="00F77D27" w:rsidP="00F77D27">
      <w:pPr>
        <w:spacing w:after="160" w:line="276" w:lineRule="auto"/>
        <w:rPr>
          <w:color w:val="1D9E75"/>
          <w:sz w:val="26"/>
          <w:szCs w:val="26"/>
          <w:u w:val="single"/>
        </w:rPr>
      </w:pPr>
    </w:p>
    <w:p w14:paraId="1C755558" w14:textId="77777777" w:rsidR="00F77D27" w:rsidRDefault="00F77D27" w:rsidP="00F77D27">
      <w:pPr>
        <w:spacing w:after="160" w:line="276" w:lineRule="auto"/>
        <w:rPr>
          <w:color w:val="1D9E75"/>
          <w:sz w:val="26"/>
          <w:szCs w:val="26"/>
          <w:u w:val="single"/>
        </w:rPr>
      </w:pPr>
    </w:p>
    <w:p w14:paraId="2F9C29A1" w14:textId="77777777" w:rsidR="00F77D27" w:rsidRDefault="00F77D27" w:rsidP="00F77D27">
      <w:pPr>
        <w:spacing w:after="160" w:line="276" w:lineRule="auto"/>
        <w:rPr>
          <w:color w:val="1D9E75"/>
          <w:sz w:val="26"/>
          <w:szCs w:val="26"/>
          <w:u w:val="single"/>
        </w:rPr>
      </w:pPr>
    </w:p>
    <w:p w14:paraId="34916D34" w14:textId="77777777" w:rsidR="00F77D27" w:rsidRDefault="00F77D27" w:rsidP="00F77D27">
      <w:pPr>
        <w:spacing w:after="160" w:line="276" w:lineRule="auto"/>
        <w:rPr>
          <w:color w:val="1D9E75"/>
          <w:sz w:val="26"/>
          <w:szCs w:val="26"/>
          <w:u w:val="single"/>
        </w:rPr>
      </w:pPr>
    </w:p>
    <w:p w14:paraId="7449D2E9" w14:textId="77777777" w:rsidR="00F77D27" w:rsidRPr="00F77D27" w:rsidRDefault="00F77D27" w:rsidP="00F77D27">
      <w:pPr>
        <w:spacing w:after="160" w:line="276" w:lineRule="auto"/>
        <w:rPr>
          <w:color w:val="1D9E75"/>
          <w:sz w:val="26"/>
          <w:szCs w:val="26"/>
          <w:u w:val="single"/>
        </w:rPr>
      </w:pPr>
    </w:p>
    <w:p w14:paraId="7CDEFD08" w14:textId="1590EBF6" w:rsidR="00F77D27" w:rsidRPr="00877943" w:rsidRDefault="008F2A22" w:rsidP="00F77D27">
      <w:pPr>
        <w:spacing w:after="200"/>
        <w:jc w:val="center"/>
        <w:rPr>
          <w:b/>
          <w:bCs/>
          <w:color w:val="1F2937"/>
          <w:sz w:val="28"/>
          <w:szCs w:val="28"/>
        </w:rPr>
      </w:pPr>
      <w:r w:rsidRPr="008F2A22">
        <w:rPr>
          <w:b/>
          <w:bCs/>
          <w:color w:val="1F2937"/>
          <w:sz w:val="28"/>
          <w:szCs w:val="28"/>
        </w:rPr>
        <w:lastRenderedPageBreak/>
        <w:t>RESULTS</w:t>
      </w:r>
    </w:p>
    <w:p w14:paraId="2A3BCCFE" w14:textId="5333FDF2" w:rsidR="00F77D27" w:rsidRPr="00877943" w:rsidRDefault="00000000">
      <w:pPr>
        <w:spacing w:after="160" w:line="276" w:lineRule="auto"/>
        <w:rPr>
          <w:sz w:val="26"/>
          <w:szCs w:val="26"/>
        </w:rPr>
      </w:pPr>
      <w:r w:rsidRPr="00877943">
        <w:rPr>
          <w:sz w:val="26"/>
          <w:szCs w:val="26"/>
        </w:rPr>
        <w:t>At the project's baseline scenario (55% of peak demand available, 4-hour fairness cap):</w:t>
      </w:r>
    </w:p>
    <w:tbl>
      <w:tblPr>
        <w:tblW w:w="8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6"/>
        <w:gridCol w:w="3260"/>
        <w:gridCol w:w="1621"/>
      </w:tblGrid>
      <w:tr w:rsidR="00AC0533" w:rsidRPr="00877943" w14:paraId="50AA8BF2" w14:textId="77777777" w:rsidTr="00D31591">
        <w:tblPrEx>
          <w:tblCellMar>
            <w:top w:w="0" w:type="dxa"/>
            <w:bottom w:w="0" w:type="dxa"/>
          </w:tblCellMar>
        </w:tblPrEx>
        <w:trPr>
          <w:trHeight w:val="227"/>
        </w:trPr>
        <w:tc>
          <w:tcPr>
            <w:tcW w:w="4106" w:type="dxa"/>
            <w:tcMar>
              <w:top w:w="100" w:type="dxa"/>
              <w:left w:w="120" w:type="dxa"/>
              <w:bottom w:w="100" w:type="dxa"/>
              <w:right w:w="120" w:type="dxa"/>
            </w:tcMar>
          </w:tcPr>
          <w:p w14:paraId="3B2F78C7" w14:textId="291FD657" w:rsidR="00AC0533" w:rsidRPr="00D31591" w:rsidRDefault="006442F8">
            <w:pPr>
              <w:rPr>
                <w:b/>
                <w:bCs/>
                <w:color w:val="000000" w:themeColor="text1"/>
                <w:sz w:val="26"/>
                <w:szCs w:val="26"/>
              </w:rPr>
            </w:pPr>
            <w:r w:rsidRPr="00D31591">
              <w:rPr>
                <w:b/>
                <w:bCs/>
                <w:color w:val="000000" w:themeColor="text1"/>
                <w:sz w:val="26"/>
                <w:szCs w:val="26"/>
              </w:rPr>
              <w:t>Metric</w:t>
            </w:r>
          </w:p>
        </w:tc>
        <w:tc>
          <w:tcPr>
            <w:tcW w:w="3260" w:type="dxa"/>
            <w:tcMar>
              <w:top w:w="100" w:type="dxa"/>
              <w:left w:w="120" w:type="dxa"/>
              <w:bottom w:w="100" w:type="dxa"/>
              <w:right w:w="120" w:type="dxa"/>
            </w:tcMar>
          </w:tcPr>
          <w:p w14:paraId="27394ABA" w14:textId="4DE46EDD" w:rsidR="00AC0533" w:rsidRPr="00D31591" w:rsidRDefault="006442F8">
            <w:pPr>
              <w:rPr>
                <w:b/>
                <w:bCs/>
                <w:color w:val="000000" w:themeColor="text1"/>
                <w:sz w:val="26"/>
                <w:szCs w:val="26"/>
              </w:rPr>
            </w:pPr>
            <w:r w:rsidRPr="00D31591">
              <w:rPr>
                <w:b/>
                <w:bCs/>
                <w:color w:val="000000" w:themeColor="text1"/>
                <w:sz w:val="26"/>
                <w:szCs w:val="26"/>
              </w:rPr>
              <w:t>Baseline (fixed rotation)</w:t>
            </w:r>
          </w:p>
        </w:tc>
        <w:tc>
          <w:tcPr>
            <w:tcW w:w="1621" w:type="dxa"/>
            <w:tcMar>
              <w:top w:w="100" w:type="dxa"/>
              <w:left w:w="120" w:type="dxa"/>
              <w:bottom w:w="100" w:type="dxa"/>
              <w:right w:w="120" w:type="dxa"/>
            </w:tcMar>
          </w:tcPr>
          <w:p w14:paraId="5BF492A4" w14:textId="4A272FD6" w:rsidR="00AC0533" w:rsidRPr="00D31591" w:rsidRDefault="006442F8">
            <w:pPr>
              <w:rPr>
                <w:b/>
                <w:bCs/>
                <w:color w:val="000000" w:themeColor="text1"/>
                <w:sz w:val="26"/>
                <w:szCs w:val="26"/>
              </w:rPr>
            </w:pPr>
            <w:r w:rsidRPr="00D31591">
              <w:rPr>
                <w:b/>
                <w:bCs/>
                <w:color w:val="000000" w:themeColor="text1"/>
                <w:sz w:val="26"/>
                <w:szCs w:val="26"/>
              </w:rPr>
              <w:t>Optimized</w:t>
            </w:r>
          </w:p>
        </w:tc>
      </w:tr>
      <w:tr w:rsidR="00AC0533" w:rsidRPr="00877943" w14:paraId="54925D28" w14:textId="77777777" w:rsidTr="00D31591">
        <w:tblPrEx>
          <w:tblCellMar>
            <w:top w:w="0" w:type="dxa"/>
            <w:bottom w:w="0" w:type="dxa"/>
          </w:tblCellMar>
        </w:tblPrEx>
        <w:trPr>
          <w:trHeight w:val="216"/>
        </w:trPr>
        <w:tc>
          <w:tcPr>
            <w:tcW w:w="4106" w:type="dxa"/>
            <w:tcMar>
              <w:top w:w="100" w:type="dxa"/>
              <w:left w:w="120" w:type="dxa"/>
              <w:bottom w:w="100" w:type="dxa"/>
              <w:right w:w="120" w:type="dxa"/>
            </w:tcMar>
          </w:tcPr>
          <w:p w14:paraId="39C7B21C" w14:textId="77777777" w:rsidR="00AC0533" w:rsidRPr="00877943" w:rsidRDefault="00000000">
            <w:pPr>
              <w:rPr>
                <w:color w:val="000000" w:themeColor="text1"/>
                <w:sz w:val="26"/>
                <w:szCs w:val="26"/>
              </w:rPr>
            </w:pPr>
            <w:r w:rsidRPr="00877943">
              <w:rPr>
                <w:color w:val="000000" w:themeColor="text1"/>
                <w:sz w:val="26"/>
                <w:szCs w:val="26"/>
              </w:rPr>
              <w:t>Total harm (55% capacity)</w:t>
            </w:r>
          </w:p>
        </w:tc>
        <w:tc>
          <w:tcPr>
            <w:tcW w:w="3260" w:type="dxa"/>
            <w:tcMar>
              <w:top w:w="100" w:type="dxa"/>
              <w:left w:w="120" w:type="dxa"/>
              <w:bottom w:w="100" w:type="dxa"/>
              <w:right w:w="120" w:type="dxa"/>
            </w:tcMar>
          </w:tcPr>
          <w:p w14:paraId="3D08A4EE" w14:textId="77777777" w:rsidR="00AC0533" w:rsidRPr="00877943" w:rsidRDefault="00000000">
            <w:pPr>
              <w:rPr>
                <w:color w:val="000000" w:themeColor="text1"/>
                <w:sz w:val="26"/>
                <w:szCs w:val="26"/>
              </w:rPr>
            </w:pPr>
            <w:r w:rsidRPr="00877943">
              <w:rPr>
                <w:color w:val="000000" w:themeColor="text1"/>
                <w:sz w:val="26"/>
                <w:szCs w:val="26"/>
              </w:rPr>
              <w:t>18,113.6</w:t>
            </w:r>
          </w:p>
        </w:tc>
        <w:tc>
          <w:tcPr>
            <w:tcW w:w="1621" w:type="dxa"/>
            <w:tcMar>
              <w:top w:w="100" w:type="dxa"/>
              <w:left w:w="120" w:type="dxa"/>
              <w:bottom w:w="100" w:type="dxa"/>
              <w:right w:w="120" w:type="dxa"/>
            </w:tcMar>
          </w:tcPr>
          <w:p w14:paraId="0FAC0040" w14:textId="77777777" w:rsidR="00AC0533" w:rsidRPr="00D31591" w:rsidRDefault="00000000">
            <w:pPr>
              <w:rPr>
                <w:color w:val="000000" w:themeColor="text1"/>
                <w:sz w:val="26"/>
                <w:szCs w:val="26"/>
              </w:rPr>
            </w:pPr>
            <w:r w:rsidRPr="00D31591">
              <w:rPr>
                <w:color w:val="000000" w:themeColor="text1"/>
                <w:sz w:val="26"/>
                <w:szCs w:val="26"/>
              </w:rPr>
              <w:t>6,006.3</w:t>
            </w:r>
          </w:p>
        </w:tc>
      </w:tr>
      <w:tr w:rsidR="00AC0533" w:rsidRPr="00877943" w14:paraId="0AA31B53" w14:textId="77777777" w:rsidTr="00D31591">
        <w:tblPrEx>
          <w:tblCellMar>
            <w:top w:w="0" w:type="dxa"/>
            <w:bottom w:w="0" w:type="dxa"/>
          </w:tblCellMar>
        </w:tblPrEx>
        <w:trPr>
          <w:trHeight w:val="227"/>
        </w:trPr>
        <w:tc>
          <w:tcPr>
            <w:tcW w:w="4106" w:type="dxa"/>
            <w:shd w:val="clear" w:color="auto" w:fill="F3F4F6"/>
            <w:tcMar>
              <w:top w:w="100" w:type="dxa"/>
              <w:left w:w="120" w:type="dxa"/>
              <w:bottom w:w="100" w:type="dxa"/>
              <w:right w:w="120" w:type="dxa"/>
            </w:tcMar>
          </w:tcPr>
          <w:p w14:paraId="0E0CB36E" w14:textId="77777777" w:rsidR="00AC0533" w:rsidRPr="00877943" w:rsidRDefault="00000000">
            <w:pPr>
              <w:rPr>
                <w:color w:val="000000" w:themeColor="text1"/>
                <w:sz w:val="26"/>
                <w:szCs w:val="26"/>
              </w:rPr>
            </w:pPr>
            <w:r w:rsidRPr="00877943">
              <w:rPr>
                <w:color w:val="000000" w:themeColor="text1"/>
                <w:sz w:val="26"/>
                <w:szCs w:val="26"/>
              </w:rPr>
              <w:t>Harm reduction</w:t>
            </w:r>
          </w:p>
        </w:tc>
        <w:tc>
          <w:tcPr>
            <w:tcW w:w="3260" w:type="dxa"/>
            <w:shd w:val="clear" w:color="auto" w:fill="F3F4F6"/>
            <w:tcMar>
              <w:top w:w="100" w:type="dxa"/>
              <w:left w:w="120" w:type="dxa"/>
              <w:bottom w:w="100" w:type="dxa"/>
              <w:right w:w="120" w:type="dxa"/>
            </w:tcMar>
          </w:tcPr>
          <w:p w14:paraId="184C4C05" w14:textId="6B53D9C6" w:rsidR="00AC0533" w:rsidRPr="00877943" w:rsidRDefault="00D31591">
            <w:pPr>
              <w:rPr>
                <w:color w:val="000000" w:themeColor="text1"/>
                <w:sz w:val="26"/>
                <w:szCs w:val="26"/>
              </w:rPr>
            </w:pPr>
            <w:r>
              <w:rPr>
                <w:color w:val="000000" w:themeColor="text1"/>
                <w:sz w:val="26"/>
                <w:szCs w:val="26"/>
              </w:rPr>
              <w:t>--</w:t>
            </w:r>
          </w:p>
        </w:tc>
        <w:tc>
          <w:tcPr>
            <w:tcW w:w="1621" w:type="dxa"/>
            <w:shd w:val="clear" w:color="auto" w:fill="F3F4F6"/>
            <w:tcMar>
              <w:top w:w="100" w:type="dxa"/>
              <w:left w:w="120" w:type="dxa"/>
              <w:bottom w:w="100" w:type="dxa"/>
              <w:right w:w="120" w:type="dxa"/>
            </w:tcMar>
          </w:tcPr>
          <w:p w14:paraId="420D131D" w14:textId="77777777" w:rsidR="00AC0533" w:rsidRPr="00D31591" w:rsidRDefault="00000000">
            <w:pPr>
              <w:rPr>
                <w:color w:val="000000" w:themeColor="text1"/>
                <w:sz w:val="26"/>
                <w:szCs w:val="26"/>
              </w:rPr>
            </w:pPr>
            <w:r w:rsidRPr="00D31591">
              <w:rPr>
                <w:color w:val="000000" w:themeColor="text1"/>
                <w:sz w:val="26"/>
                <w:szCs w:val="26"/>
              </w:rPr>
              <w:t>66.8%</w:t>
            </w:r>
          </w:p>
        </w:tc>
      </w:tr>
      <w:tr w:rsidR="00AC0533" w:rsidRPr="00877943" w14:paraId="770785AA" w14:textId="77777777" w:rsidTr="00D31591">
        <w:tblPrEx>
          <w:tblCellMar>
            <w:top w:w="0" w:type="dxa"/>
            <w:bottom w:w="0" w:type="dxa"/>
          </w:tblCellMar>
        </w:tblPrEx>
        <w:trPr>
          <w:trHeight w:val="227"/>
        </w:trPr>
        <w:tc>
          <w:tcPr>
            <w:tcW w:w="4106" w:type="dxa"/>
            <w:tcMar>
              <w:top w:w="100" w:type="dxa"/>
              <w:left w:w="120" w:type="dxa"/>
              <w:bottom w:w="100" w:type="dxa"/>
              <w:right w:w="120" w:type="dxa"/>
            </w:tcMar>
          </w:tcPr>
          <w:p w14:paraId="2E5C0630" w14:textId="77777777" w:rsidR="00AC0533" w:rsidRPr="00877943" w:rsidRDefault="00000000">
            <w:pPr>
              <w:rPr>
                <w:color w:val="000000" w:themeColor="text1"/>
                <w:sz w:val="26"/>
                <w:szCs w:val="26"/>
              </w:rPr>
            </w:pPr>
            <w:r w:rsidRPr="00877943">
              <w:rPr>
                <w:color w:val="000000" w:themeColor="text1"/>
                <w:sz w:val="26"/>
                <w:szCs w:val="26"/>
              </w:rPr>
              <w:t>Hospital shortfall hours (of 96)</w:t>
            </w:r>
          </w:p>
        </w:tc>
        <w:tc>
          <w:tcPr>
            <w:tcW w:w="3260" w:type="dxa"/>
            <w:tcMar>
              <w:top w:w="100" w:type="dxa"/>
              <w:left w:w="120" w:type="dxa"/>
              <w:bottom w:w="100" w:type="dxa"/>
              <w:right w:w="120" w:type="dxa"/>
            </w:tcMar>
          </w:tcPr>
          <w:p w14:paraId="1B661A69" w14:textId="77777777" w:rsidR="00AC0533" w:rsidRPr="00877943" w:rsidRDefault="00000000">
            <w:pPr>
              <w:rPr>
                <w:color w:val="000000" w:themeColor="text1"/>
                <w:sz w:val="26"/>
                <w:szCs w:val="26"/>
              </w:rPr>
            </w:pPr>
            <w:r w:rsidRPr="00877943">
              <w:rPr>
                <w:color w:val="000000" w:themeColor="text1"/>
                <w:sz w:val="26"/>
                <w:szCs w:val="26"/>
              </w:rPr>
              <w:t>12</w:t>
            </w:r>
          </w:p>
        </w:tc>
        <w:tc>
          <w:tcPr>
            <w:tcW w:w="1621" w:type="dxa"/>
            <w:tcMar>
              <w:top w:w="100" w:type="dxa"/>
              <w:left w:w="120" w:type="dxa"/>
              <w:bottom w:w="100" w:type="dxa"/>
              <w:right w:w="120" w:type="dxa"/>
            </w:tcMar>
          </w:tcPr>
          <w:p w14:paraId="370FDFBF" w14:textId="77777777" w:rsidR="00AC0533" w:rsidRPr="00D31591" w:rsidRDefault="00000000">
            <w:pPr>
              <w:rPr>
                <w:color w:val="000000" w:themeColor="text1"/>
                <w:sz w:val="26"/>
                <w:szCs w:val="26"/>
              </w:rPr>
            </w:pPr>
            <w:r w:rsidRPr="00D31591">
              <w:rPr>
                <w:color w:val="000000" w:themeColor="text1"/>
                <w:sz w:val="26"/>
                <w:szCs w:val="26"/>
              </w:rPr>
              <w:t>0</w:t>
            </w:r>
          </w:p>
        </w:tc>
      </w:tr>
      <w:tr w:rsidR="00AC0533" w:rsidRPr="00877943" w14:paraId="27D8F06A" w14:textId="77777777" w:rsidTr="00D31591">
        <w:tblPrEx>
          <w:tblCellMar>
            <w:top w:w="0" w:type="dxa"/>
            <w:bottom w:w="0" w:type="dxa"/>
          </w:tblCellMar>
        </w:tblPrEx>
        <w:trPr>
          <w:trHeight w:val="299"/>
        </w:trPr>
        <w:tc>
          <w:tcPr>
            <w:tcW w:w="4106" w:type="dxa"/>
            <w:shd w:val="clear" w:color="auto" w:fill="F3F4F6"/>
            <w:tcMar>
              <w:top w:w="100" w:type="dxa"/>
              <w:left w:w="120" w:type="dxa"/>
              <w:bottom w:w="100" w:type="dxa"/>
              <w:right w:w="120" w:type="dxa"/>
            </w:tcMar>
          </w:tcPr>
          <w:p w14:paraId="769FBE72" w14:textId="4701041D" w:rsidR="00AC0533" w:rsidRPr="00877943" w:rsidRDefault="00000000">
            <w:pPr>
              <w:rPr>
                <w:color w:val="000000" w:themeColor="text1"/>
                <w:sz w:val="26"/>
                <w:szCs w:val="26"/>
              </w:rPr>
            </w:pPr>
            <w:r w:rsidRPr="00877943">
              <w:rPr>
                <w:color w:val="000000" w:themeColor="text1"/>
                <w:sz w:val="26"/>
                <w:szCs w:val="26"/>
              </w:rPr>
              <w:t xml:space="preserve">Cold </w:t>
            </w:r>
            <w:r w:rsidR="00403910">
              <w:rPr>
                <w:color w:val="000000" w:themeColor="text1"/>
                <w:sz w:val="26"/>
                <w:szCs w:val="26"/>
              </w:rPr>
              <w:t>storage/water</w:t>
            </w:r>
            <w:r w:rsidRPr="00877943">
              <w:rPr>
                <w:color w:val="000000" w:themeColor="text1"/>
                <w:sz w:val="26"/>
                <w:szCs w:val="26"/>
              </w:rPr>
              <w:t xml:space="preserve"> outage (of 48h)</w:t>
            </w:r>
          </w:p>
        </w:tc>
        <w:tc>
          <w:tcPr>
            <w:tcW w:w="3260" w:type="dxa"/>
            <w:shd w:val="clear" w:color="auto" w:fill="F3F4F6"/>
            <w:tcMar>
              <w:top w:w="100" w:type="dxa"/>
              <w:left w:w="120" w:type="dxa"/>
              <w:bottom w:w="100" w:type="dxa"/>
              <w:right w:w="120" w:type="dxa"/>
            </w:tcMar>
          </w:tcPr>
          <w:p w14:paraId="695A06A2" w14:textId="77777777" w:rsidR="00AC0533" w:rsidRPr="00877943" w:rsidRDefault="00000000">
            <w:pPr>
              <w:rPr>
                <w:color w:val="000000" w:themeColor="text1"/>
                <w:sz w:val="26"/>
                <w:szCs w:val="26"/>
              </w:rPr>
            </w:pPr>
            <w:r w:rsidRPr="00877943">
              <w:rPr>
                <w:color w:val="000000" w:themeColor="text1"/>
                <w:sz w:val="26"/>
                <w:szCs w:val="26"/>
              </w:rPr>
              <w:t>48</w:t>
            </w:r>
          </w:p>
        </w:tc>
        <w:tc>
          <w:tcPr>
            <w:tcW w:w="1621" w:type="dxa"/>
            <w:shd w:val="clear" w:color="auto" w:fill="F3F4F6"/>
            <w:tcMar>
              <w:top w:w="100" w:type="dxa"/>
              <w:left w:w="120" w:type="dxa"/>
              <w:bottom w:w="100" w:type="dxa"/>
              <w:right w:w="120" w:type="dxa"/>
            </w:tcMar>
          </w:tcPr>
          <w:p w14:paraId="3DBD725B" w14:textId="77777777" w:rsidR="00AC0533" w:rsidRPr="00D31591" w:rsidRDefault="00000000">
            <w:pPr>
              <w:rPr>
                <w:color w:val="000000" w:themeColor="text1"/>
                <w:sz w:val="26"/>
                <w:szCs w:val="26"/>
              </w:rPr>
            </w:pPr>
            <w:r w:rsidRPr="00D31591">
              <w:rPr>
                <w:color w:val="000000" w:themeColor="text1"/>
                <w:sz w:val="26"/>
                <w:szCs w:val="26"/>
              </w:rPr>
              <w:t>0</w:t>
            </w:r>
          </w:p>
        </w:tc>
      </w:tr>
      <w:tr w:rsidR="00AC0533" w:rsidRPr="00877943" w14:paraId="16DA3256" w14:textId="77777777" w:rsidTr="00D31591">
        <w:tblPrEx>
          <w:tblCellMar>
            <w:top w:w="0" w:type="dxa"/>
            <w:bottom w:w="0" w:type="dxa"/>
          </w:tblCellMar>
        </w:tblPrEx>
        <w:trPr>
          <w:trHeight w:val="227"/>
        </w:trPr>
        <w:tc>
          <w:tcPr>
            <w:tcW w:w="4106" w:type="dxa"/>
            <w:tcMar>
              <w:top w:w="100" w:type="dxa"/>
              <w:left w:w="120" w:type="dxa"/>
              <w:bottom w:w="100" w:type="dxa"/>
              <w:right w:w="120" w:type="dxa"/>
            </w:tcMar>
          </w:tcPr>
          <w:p w14:paraId="488BE6CD" w14:textId="77777777" w:rsidR="00AC0533" w:rsidRPr="00877943" w:rsidRDefault="00000000">
            <w:pPr>
              <w:rPr>
                <w:color w:val="000000" w:themeColor="text1"/>
                <w:sz w:val="26"/>
                <w:szCs w:val="26"/>
              </w:rPr>
            </w:pPr>
            <w:r w:rsidRPr="00877943">
              <w:rPr>
                <w:color w:val="000000" w:themeColor="text1"/>
                <w:sz w:val="26"/>
                <w:szCs w:val="26"/>
              </w:rPr>
              <w:t>Fairness violations</w:t>
            </w:r>
          </w:p>
        </w:tc>
        <w:tc>
          <w:tcPr>
            <w:tcW w:w="3260" w:type="dxa"/>
            <w:tcMar>
              <w:top w:w="100" w:type="dxa"/>
              <w:left w:w="120" w:type="dxa"/>
              <w:bottom w:w="100" w:type="dxa"/>
              <w:right w:w="120" w:type="dxa"/>
            </w:tcMar>
          </w:tcPr>
          <w:p w14:paraId="3A222D93" w14:textId="77777777" w:rsidR="00AC0533" w:rsidRPr="00877943" w:rsidRDefault="00000000">
            <w:pPr>
              <w:rPr>
                <w:color w:val="000000" w:themeColor="text1"/>
                <w:sz w:val="26"/>
                <w:szCs w:val="26"/>
              </w:rPr>
            </w:pPr>
            <w:r w:rsidRPr="00877943">
              <w:rPr>
                <w:color w:val="000000" w:themeColor="text1"/>
                <w:sz w:val="26"/>
                <w:szCs w:val="26"/>
              </w:rPr>
              <w:t>0</w:t>
            </w:r>
          </w:p>
        </w:tc>
        <w:tc>
          <w:tcPr>
            <w:tcW w:w="1621" w:type="dxa"/>
            <w:tcMar>
              <w:top w:w="100" w:type="dxa"/>
              <w:left w:w="120" w:type="dxa"/>
              <w:bottom w:w="100" w:type="dxa"/>
              <w:right w:w="120" w:type="dxa"/>
            </w:tcMar>
          </w:tcPr>
          <w:p w14:paraId="4C3B37D8" w14:textId="77777777" w:rsidR="00AC0533" w:rsidRPr="00877943" w:rsidRDefault="00000000">
            <w:pPr>
              <w:rPr>
                <w:color w:val="000000" w:themeColor="text1"/>
                <w:sz w:val="26"/>
                <w:szCs w:val="26"/>
              </w:rPr>
            </w:pPr>
            <w:r w:rsidRPr="00877943">
              <w:rPr>
                <w:color w:val="000000" w:themeColor="text1"/>
                <w:sz w:val="26"/>
                <w:szCs w:val="26"/>
              </w:rPr>
              <w:t>0</w:t>
            </w:r>
          </w:p>
        </w:tc>
      </w:tr>
    </w:tbl>
    <w:p w14:paraId="4BC9D10D" w14:textId="77777777" w:rsidR="00AC0533" w:rsidRPr="00E31BA2" w:rsidRDefault="00000000">
      <w:pPr>
        <w:spacing w:after="200"/>
        <w:rPr>
          <w:sz w:val="24"/>
          <w:szCs w:val="24"/>
        </w:rPr>
      </w:pPr>
      <w:r w:rsidRPr="00E31BA2">
        <w:rPr>
          <w:i/>
          <w:iCs/>
          <w:color w:val="6B7280"/>
          <w:sz w:val="22"/>
          <w:szCs w:val="22"/>
        </w:rPr>
        <w:t>Table 1. Headline comparison between the naive fixed-rotation baseline and the LP-optimized schedule</w:t>
      </w:r>
      <w:r w:rsidRPr="00E31BA2">
        <w:rPr>
          <w:i/>
          <w:iCs/>
          <w:color w:val="6B7280"/>
          <w:sz w:val="24"/>
          <w:szCs w:val="24"/>
        </w:rPr>
        <w:t>.</w:t>
      </w:r>
    </w:p>
    <w:p w14:paraId="119B1115" w14:textId="04EB1997" w:rsidR="00877943" w:rsidRPr="00877943" w:rsidRDefault="00000000">
      <w:pPr>
        <w:spacing w:after="160" w:line="276" w:lineRule="auto"/>
        <w:rPr>
          <w:sz w:val="26"/>
          <w:szCs w:val="26"/>
        </w:rPr>
      </w:pPr>
      <w:r w:rsidRPr="00877943">
        <w:rPr>
          <w:sz w:val="26"/>
          <w:szCs w:val="26"/>
        </w:rPr>
        <w:t>Two results stand out as the strongest evidence that the model responds to genuine need rather than simply favo</w:t>
      </w:r>
      <w:r w:rsidR="00F42AD2" w:rsidRPr="00877943">
        <w:rPr>
          <w:sz w:val="26"/>
          <w:szCs w:val="26"/>
        </w:rPr>
        <w:t>u</w:t>
      </w:r>
      <w:r w:rsidRPr="00877943">
        <w:rPr>
          <w:sz w:val="26"/>
          <w:szCs w:val="26"/>
        </w:rPr>
        <w:t>ring a category label. First, cold storage and water-pumping zones</w:t>
      </w:r>
      <w:r w:rsidR="00F42AD2" w:rsidRPr="00877943">
        <w:rPr>
          <w:sz w:val="26"/>
          <w:szCs w:val="26"/>
        </w:rPr>
        <w:t xml:space="preserve"> (</w:t>
      </w:r>
      <w:r w:rsidRPr="00877943">
        <w:rPr>
          <w:sz w:val="26"/>
          <w:szCs w:val="26"/>
        </w:rPr>
        <w:t>which carry no backup power</w:t>
      </w:r>
      <w:r w:rsidR="00F42AD2" w:rsidRPr="00877943">
        <w:rPr>
          <w:sz w:val="26"/>
          <w:szCs w:val="26"/>
        </w:rPr>
        <w:t xml:space="preserve">) </w:t>
      </w:r>
      <w:r w:rsidRPr="00877943">
        <w:rPr>
          <w:sz w:val="26"/>
          <w:szCs w:val="26"/>
        </w:rPr>
        <w:t>went from being completely unpowered for the entire 48-hour simulation under the baseline to fully served under the optimized schedule. Second, the dataset intentionally includes two hospitals with different backup strength: one with a generator that fully covers its own demand (correctly left mostly untouched by the grid allocation) and one with weak backup that was underserved 12 hours under baseline and fully protected under the optimized schedule. The model treats the two hospitals differently because their actual need differs.</w:t>
      </w:r>
    </w:p>
    <w:p w14:paraId="1C889A5E" w14:textId="77777777" w:rsidR="00F77D27" w:rsidRDefault="00F77D27">
      <w:pPr>
        <w:spacing w:after="160" w:line="276" w:lineRule="auto"/>
        <w:rPr>
          <w:b/>
          <w:bCs/>
          <w:color w:val="1D9E75"/>
          <w:sz w:val="26"/>
          <w:szCs w:val="26"/>
        </w:rPr>
      </w:pPr>
    </w:p>
    <w:p w14:paraId="14AE7A8B" w14:textId="77777777" w:rsidR="00F77D27" w:rsidRDefault="00F77D27">
      <w:pPr>
        <w:spacing w:after="160" w:line="276" w:lineRule="auto"/>
        <w:rPr>
          <w:b/>
          <w:bCs/>
          <w:color w:val="1D9E75"/>
          <w:sz w:val="26"/>
          <w:szCs w:val="26"/>
        </w:rPr>
      </w:pPr>
    </w:p>
    <w:p w14:paraId="022C8623" w14:textId="77777777" w:rsidR="00F77D27" w:rsidRDefault="00F77D27">
      <w:pPr>
        <w:spacing w:after="160" w:line="276" w:lineRule="auto"/>
        <w:rPr>
          <w:b/>
          <w:bCs/>
          <w:color w:val="1D9E75"/>
          <w:sz w:val="26"/>
          <w:szCs w:val="26"/>
        </w:rPr>
      </w:pPr>
    </w:p>
    <w:p w14:paraId="253DADF2" w14:textId="77777777" w:rsidR="00F77D27" w:rsidRDefault="00F77D27">
      <w:pPr>
        <w:spacing w:after="160" w:line="276" w:lineRule="auto"/>
        <w:rPr>
          <w:b/>
          <w:bCs/>
          <w:color w:val="1D9E75"/>
          <w:sz w:val="26"/>
          <w:szCs w:val="26"/>
        </w:rPr>
      </w:pPr>
    </w:p>
    <w:p w14:paraId="1EC58A2B" w14:textId="77777777" w:rsidR="00F77D27" w:rsidRDefault="00F77D27">
      <w:pPr>
        <w:spacing w:after="160" w:line="276" w:lineRule="auto"/>
        <w:rPr>
          <w:b/>
          <w:bCs/>
          <w:color w:val="1D9E75"/>
          <w:sz w:val="26"/>
          <w:szCs w:val="26"/>
        </w:rPr>
      </w:pPr>
    </w:p>
    <w:p w14:paraId="421ED1FB" w14:textId="77777777" w:rsidR="00F77D27" w:rsidRDefault="00F77D27">
      <w:pPr>
        <w:spacing w:after="160" w:line="276" w:lineRule="auto"/>
        <w:rPr>
          <w:b/>
          <w:bCs/>
          <w:color w:val="1D9E75"/>
          <w:sz w:val="26"/>
          <w:szCs w:val="26"/>
        </w:rPr>
      </w:pPr>
    </w:p>
    <w:p w14:paraId="0DAF09E9" w14:textId="1306A961" w:rsidR="00F77D27" w:rsidRDefault="00F77D27">
      <w:pPr>
        <w:spacing w:after="160" w:line="276" w:lineRule="auto"/>
        <w:rPr>
          <w:b/>
          <w:bCs/>
          <w:color w:val="1D9E75"/>
          <w:sz w:val="26"/>
          <w:szCs w:val="26"/>
        </w:rPr>
      </w:pPr>
    </w:p>
    <w:p w14:paraId="1461FB81" w14:textId="77777777" w:rsidR="00F77D27" w:rsidRDefault="00F77D27">
      <w:pPr>
        <w:spacing w:after="160" w:line="276" w:lineRule="auto"/>
        <w:rPr>
          <w:b/>
          <w:bCs/>
          <w:color w:val="1D9E75"/>
          <w:sz w:val="26"/>
          <w:szCs w:val="26"/>
        </w:rPr>
      </w:pPr>
    </w:p>
    <w:p w14:paraId="287C3676" w14:textId="77777777" w:rsidR="00D31591" w:rsidRDefault="00D31591">
      <w:pPr>
        <w:spacing w:after="160" w:line="276" w:lineRule="auto"/>
        <w:rPr>
          <w:b/>
          <w:bCs/>
          <w:color w:val="1D9E75"/>
          <w:sz w:val="26"/>
          <w:szCs w:val="26"/>
        </w:rPr>
      </w:pPr>
    </w:p>
    <w:p w14:paraId="36520B66" w14:textId="0DFA3C23" w:rsidR="00AC0533" w:rsidRPr="00877943" w:rsidRDefault="00000000">
      <w:pPr>
        <w:spacing w:after="160" w:line="276" w:lineRule="auto"/>
        <w:rPr>
          <w:sz w:val="26"/>
          <w:szCs w:val="26"/>
        </w:rPr>
      </w:pPr>
      <w:r w:rsidRPr="00877943">
        <w:rPr>
          <w:b/>
          <w:bCs/>
          <w:color w:val="000000" w:themeColor="text1"/>
          <w:sz w:val="26"/>
          <w:szCs w:val="26"/>
        </w:rPr>
        <w:lastRenderedPageBreak/>
        <w:t>Sensitivity analysis</w:t>
      </w:r>
      <w:r w:rsidR="00E31BA2" w:rsidRPr="00877943">
        <w:rPr>
          <w:sz w:val="26"/>
          <w:szCs w:val="26"/>
        </w:rPr>
        <w:br/>
      </w:r>
      <w:r w:rsidRPr="00877943">
        <w:rPr>
          <w:sz w:val="26"/>
          <w:szCs w:val="26"/>
        </w:rPr>
        <w:t>To test the model honestly rather than only in its best-case configuration, we re-solved the LP across nine combinations of grid capacity and fairness 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268"/>
        <w:gridCol w:w="1701"/>
        <w:gridCol w:w="3411"/>
      </w:tblGrid>
      <w:tr w:rsidR="00AC0533" w:rsidRPr="00877943" w14:paraId="599BE812" w14:textId="77777777" w:rsidTr="00D31591">
        <w:tblPrEx>
          <w:tblCellMar>
            <w:top w:w="0" w:type="dxa"/>
            <w:bottom w:w="0" w:type="dxa"/>
          </w:tblCellMar>
        </w:tblPrEx>
        <w:tc>
          <w:tcPr>
            <w:tcW w:w="1980" w:type="dxa"/>
            <w:tcMar>
              <w:top w:w="100" w:type="dxa"/>
              <w:left w:w="120" w:type="dxa"/>
              <w:bottom w:w="100" w:type="dxa"/>
              <w:right w:w="120" w:type="dxa"/>
            </w:tcMar>
          </w:tcPr>
          <w:p w14:paraId="048C135D" w14:textId="58855F35" w:rsidR="00AC0533" w:rsidRPr="00D31591" w:rsidRDefault="006442F8">
            <w:pPr>
              <w:rPr>
                <w:b/>
                <w:bCs/>
                <w:sz w:val="26"/>
                <w:szCs w:val="26"/>
              </w:rPr>
            </w:pPr>
            <w:r w:rsidRPr="00D31591">
              <w:rPr>
                <w:b/>
                <w:bCs/>
                <w:sz w:val="26"/>
                <w:szCs w:val="26"/>
              </w:rPr>
              <w:t>Capacity</w:t>
            </w:r>
          </w:p>
        </w:tc>
        <w:tc>
          <w:tcPr>
            <w:tcW w:w="2268" w:type="dxa"/>
            <w:tcMar>
              <w:top w:w="100" w:type="dxa"/>
              <w:left w:w="120" w:type="dxa"/>
              <w:bottom w:w="100" w:type="dxa"/>
              <w:right w:w="120" w:type="dxa"/>
            </w:tcMar>
          </w:tcPr>
          <w:p w14:paraId="0CCF78F5" w14:textId="6D0C7BD2" w:rsidR="00AC0533" w:rsidRPr="00D31591" w:rsidRDefault="006442F8">
            <w:pPr>
              <w:rPr>
                <w:b/>
                <w:bCs/>
                <w:sz w:val="26"/>
                <w:szCs w:val="26"/>
              </w:rPr>
            </w:pPr>
            <w:r w:rsidRPr="00D31591">
              <w:rPr>
                <w:b/>
                <w:bCs/>
                <w:sz w:val="26"/>
                <w:szCs w:val="26"/>
              </w:rPr>
              <w:t>Fairness cap</w:t>
            </w:r>
          </w:p>
        </w:tc>
        <w:tc>
          <w:tcPr>
            <w:tcW w:w="1701" w:type="dxa"/>
            <w:tcMar>
              <w:top w:w="100" w:type="dxa"/>
              <w:left w:w="120" w:type="dxa"/>
              <w:bottom w:w="100" w:type="dxa"/>
              <w:right w:w="120" w:type="dxa"/>
            </w:tcMar>
          </w:tcPr>
          <w:p w14:paraId="0E5FFBE4" w14:textId="5EC46C14" w:rsidR="00AC0533" w:rsidRPr="00D31591" w:rsidRDefault="006442F8">
            <w:pPr>
              <w:rPr>
                <w:b/>
                <w:bCs/>
                <w:sz w:val="26"/>
                <w:szCs w:val="26"/>
              </w:rPr>
            </w:pPr>
            <w:r w:rsidRPr="00D31591">
              <w:rPr>
                <w:b/>
                <w:bCs/>
                <w:sz w:val="26"/>
                <w:szCs w:val="26"/>
              </w:rPr>
              <w:t>Total Harm</w:t>
            </w:r>
          </w:p>
        </w:tc>
        <w:tc>
          <w:tcPr>
            <w:tcW w:w="3411" w:type="dxa"/>
            <w:tcMar>
              <w:top w:w="100" w:type="dxa"/>
              <w:left w:w="120" w:type="dxa"/>
              <w:bottom w:w="100" w:type="dxa"/>
              <w:right w:w="120" w:type="dxa"/>
            </w:tcMar>
          </w:tcPr>
          <w:p w14:paraId="134F05BD" w14:textId="75B9378C" w:rsidR="00AC0533" w:rsidRPr="00D31591" w:rsidRDefault="006442F8">
            <w:pPr>
              <w:rPr>
                <w:b/>
                <w:bCs/>
                <w:sz w:val="26"/>
                <w:szCs w:val="26"/>
              </w:rPr>
            </w:pPr>
            <w:r w:rsidRPr="00D31591">
              <w:rPr>
                <w:b/>
                <w:bCs/>
                <w:sz w:val="26"/>
                <w:szCs w:val="26"/>
              </w:rPr>
              <w:t>Hospital Shortage (of 96h)</w:t>
            </w:r>
          </w:p>
        </w:tc>
      </w:tr>
      <w:tr w:rsidR="00AC0533" w:rsidRPr="00877943" w14:paraId="4BB0E543" w14:textId="77777777" w:rsidTr="00D31591">
        <w:tblPrEx>
          <w:tblCellMar>
            <w:top w:w="0" w:type="dxa"/>
            <w:bottom w:w="0" w:type="dxa"/>
          </w:tblCellMar>
        </w:tblPrEx>
        <w:tc>
          <w:tcPr>
            <w:tcW w:w="1980" w:type="dxa"/>
            <w:tcMar>
              <w:top w:w="100" w:type="dxa"/>
              <w:left w:w="120" w:type="dxa"/>
              <w:bottom w:w="100" w:type="dxa"/>
              <w:right w:w="120" w:type="dxa"/>
            </w:tcMar>
          </w:tcPr>
          <w:p w14:paraId="4D22CE29" w14:textId="77777777" w:rsidR="00AC0533" w:rsidRPr="00877943" w:rsidRDefault="00000000">
            <w:pPr>
              <w:rPr>
                <w:sz w:val="26"/>
                <w:szCs w:val="26"/>
              </w:rPr>
            </w:pPr>
            <w:r w:rsidRPr="00877943">
              <w:rPr>
                <w:color w:val="1F2937"/>
                <w:sz w:val="26"/>
                <w:szCs w:val="26"/>
              </w:rPr>
              <w:t>55%</w:t>
            </w:r>
          </w:p>
        </w:tc>
        <w:tc>
          <w:tcPr>
            <w:tcW w:w="2268" w:type="dxa"/>
            <w:tcMar>
              <w:top w:w="100" w:type="dxa"/>
              <w:left w:w="120" w:type="dxa"/>
              <w:bottom w:w="100" w:type="dxa"/>
              <w:right w:w="120" w:type="dxa"/>
            </w:tcMar>
          </w:tcPr>
          <w:p w14:paraId="4B4BC9A5" w14:textId="77777777" w:rsidR="00AC0533" w:rsidRPr="00877943" w:rsidRDefault="00000000">
            <w:pPr>
              <w:rPr>
                <w:sz w:val="26"/>
                <w:szCs w:val="26"/>
              </w:rPr>
            </w:pPr>
            <w:r w:rsidRPr="00877943">
              <w:rPr>
                <w:color w:val="1F2937"/>
                <w:sz w:val="26"/>
                <w:szCs w:val="26"/>
              </w:rPr>
              <w:t>4h</w:t>
            </w:r>
          </w:p>
        </w:tc>
        <w:tc>
          <w:tcPr>
            <w:tcW w:w="1701" w:type="dxa"/>
            <w:tcMar>
              <w:top w:w="100" w:type="dxa"/>
              <w:left w:w="120" w:type="dxa"/>
              <w:bottom w:w="100" w:type="dxa"/>
              <w:right w:w="120" w:type="dxa"/>
            </w:tcMar>
          </w:tcPr>
          <w:p w14:paraId="3583951C" w14:textId="77777777" w:rsidR="00AC0533" w:rsidRPr="00877943" w:rsidRDefault="00000000">
            <w:pPr>
              <w:rPr>
                <w:sz w:val="26"/>
                <w:szCs w:val="26"/>
              </w:rPr>
            </w:pPr>
            <w:r w:rsidRPr="00877943">
              <w:rPr>
                <w:color w:val="1F2937"/>
                <w:sz w:val="26"/>
                <w:szCs w:val="26"/>
              </w:rPr>
              <w:t>6,006.3</w:t>
            </w:r>
          </w:p>
        </w:tc>
        <w:tc>
          <w:tcPr>
            <w:tcW w:w="3411" w:type="dxa"/>
            <w:tcMar>
              <w:top w:w="100" w:type="dxa"/>
              <w:left w:w="120" w:type="dxa"/>
              <w:bottom w:w="100" w:type="dxa"/>
              <w:right w:w="120" w:type="dxa"/>
            </w:tcMar>
          </w:tcPr>
          <w:p w14:paraId="13FC28AB" w14:textId="77777777" w:rsidR="00AC0533" w:rsidRPr="00877943" w:rsidRDefault="00000000">
            <w:pPr>
              <w:rPr>
                <w:sz w:val="26"/>
                <w:szCs w:val="26"/>
              </w:rPr>
            </w:pPr>
            <w:r w:rsidRPr="00877943">
              <w:rPr>
                <w:color w:val="1F2937"/>
                <w:sz w:val="26"/>
                <w:szCs w:val="26"/>
              </w:rPr>
              <w:t>0</w:t>
            </w:r>
          </w:p>
        </w:tc>
      </w:tr>
      <w:tr w:rsidR="00AC0533" w:rsidRPr="00877943" w14:paraId="67E15494" w14:textId="77777777" w:rsidTr="00D31591">
        <w:tblPrEx>
          <w:tblCellMar>
            <w:top w:w="0" w:type="dxa"/>
            <w:bottom w:w="0" w:type="dxa"/>
          </w:tblCellMar>
        </w:tblPrEx>
        <w:tc>
          <w:tcPr>
            <w:tcW w:w="1980" w:type="dxa"/>
            <w:shd w:val="clear" w:color="auto" w:fill="F3F4F6"/>
            <w:tcMar>
              <w:top w:w="100" w:type="dxa"/>
              <w:left w:w="120" w:type="dxa"/>
              <w:bottom w:w="100" w:type="dxa"/>
              <w:right w:w="120" w:type="dxa"/>
            </w:tcMar>
          </w:tcPr>
          <w:p w14:paraId="5C581D92" w14:textId="77777777" w:rsidR="00AC0533" w:rsidRPr="00877943" w:rsidRDefault="00000000">
            <w:pPr>
              <w:rPr>
                <w:sz w:val="26"/>
                <w:szCs w:val="26"/>
              </w:rPr>
            </w:pPr>
            <w:r w:rsidRPr="00877943">
              <w:rPr>
                <w:color w:val="1F2937"/>
                <w:sz w:val="26"/>
                <w:szCs w:val="26"/>
              </w:rPr>
              <w:t>55%</w:t>
            </w:r>
          </w:p>
        </w:tc>
        <w:tc>
          <w:tcPr>
            <w:tcW w:w="2268" w:type="dxa"/>
            <w:shd w:val="clear" w:color="auto" w:fill="F3F4F6"/>
            <w:tcMar>
              <w:top w:w="100" w:type="dxa"/>
              <w:left w:w="120" w:type="dxa"/>
              <w:bottom w:w="100" w:type="dxa"/>
              <w:right w:w="120" w:type="dxa"/>
            </w:tcMar>
          </w:tcPr>
          <w:p w14:paraId="3B7348E6" w14:textId="77777777" w:rsidR="00AC0533" w:rsidRPr="00877943" w:rsidRDefault="00000000">
            <w:pPr>
              <w:rPr>
                <w:sz w:val="26"/>
                <w:szCs w:val="26"/>
              </w:rPr>
            </w:pPr>
            <w:r w:rsidRPr="00877943">
              <w:rPr>
                <w:color w:val="1F2937"/>
                <w:sz w:val="26"/>
                <w:szCs w:val="26"/>
              </w:rPr>
              <w:t>8h</w:t>
            </w:r>
          </w:p>
        </w:tc>
        <w:tc>
          <w:tcPr>
            <w:tcW w:w="1701" w:type="dxa"/>
            <w:shd w:val="clear" w:color="auto" w:fill="F3F4F6"/>
            <w:tcMar>
              <w:top w:w="100" w:type="dxa"/>
              <w:left w:w="120" w:type="dxa"/>
              <w:bottom w:w="100" w:type="dxa"/>
              <w:right w:w="120" w:type="dxa"/>
            </w:tcMar>
          </w:tcPr>
          <w:p w14:paraId="50C077BF" w14:textId="77777777" w:rsidR="00AC0533" w:rsidRPr="00877943" w:rsidRDefault="00000000">
            <w:pPr>
              <w:rPr>
                <w:sz w:val="26"/>
                <w:szCs w:val="26"/>
              </w:rPr>
            </w:pPr>
            <w:r w:rsidRPr="00877943">
              <w:rPr>
                <w:color w:val="1F2937"/>
                <w:sz w:val="26"/>
                <w:szCs w:val="26"/>
              </w:rPr>
              <w:t>5,371.5</w:t>
            </w:r>
          </w:p>
        </w:tc>
        <w:tc>
          <w:tcPr>
            <w:tcW w:w="3411" w:type="dxa"/>
            <w:shd w:val="clear" w:color="auto" w:fill="F3F4F6"/>
            <w:tcMar>
              <w:top w:w="100" w:type="dxa"/>
              <w:left w:w="120" w:type="dxa"/>
              <w:bottom w:w="100" w:type="dxa"/>
              <w:right w:w="120" w:type="dxa"/>
            </w:tcMar>
          </w:tcPr>
          <w:p w14:paraId="02BEAC36" w14:textId="77777777" w:rsidR="00AC0533" w:rsidRPr="00877943" w:rsidRDefault="00000000">
            <w:pPr>
              <w:rPr>
                <w:sz w:val="26"/>
                <w:szCs w:val="26"/>
              </w:rPr>
            </w:pPr>
            <w:r w:rsidRPr="00877943">
              <w:rPr>
                <w:color w:val="1F2937"/>
                <w:sz w:val="26"/>
                <w:szCs w:val="26"/>
              </w:rPr>
              <w:t>0</w:t>
            </w:r>
          </w:p>
        </w:tc>
      </w:tr>
      <w:tr w:rsidR="00AC0533" w:rsidRPr="00877943" w14:paraId="3FDB9FC8" w14:textId="77777777" w:rsidTr="00D31591">
        <w:tblPrEx>
          <w:tblCellMar>
            <w:top w:w="0" w:type="dxa"/>
            <w:bottom w:w="0" w:type="dxa"/>
          </w:tblCellMar>
        </w:tblPrEx>
        <w:tc>
          <w:tcPr>
            <w:tcW w:w="1980" w:type="dxa"/>
            <w:tcMar>
              <w:top w:w="100" w:type="dxa"/>
              <w:left w:w="120" w:type="dxa"/>
              <w:bottom w:w="100" w:type="dxa"/>
              <w:right w:w="120" w:type="dxa"/>
            </w:tcMar>
          </w:tcPr>
          <w:p w14:paraId="4A769E1D" w14:textId="77777777" w:rsidR="00AC0533" w:rsidRPr="00877943" w:rsidRDefault="00000000">
            <w:pPr>
              <w:rPr>
                <w:sz w:val="26"/>
                <w:szCs w:val="26"/>
              </w:rPr>
            </w:pPr>
            <w:r w:rsidRPr="00877943">
              <w:rPr>
                <w:color w:val="1F2937"/>
                <w:sz w:val="26"/>
                <w:szCs w:val="26"/>
              </w:rPr>
              <w:t>45%</w:t>
            </w:r>
          </w:p>
        </w:tc>
        <w:tc>
          <w:tcPr>
            <w:tcW w:w="2268" w:type="dxa"/>
            <w:tcMar>
              <w:top w:w="100" w:type="dxa"/>
              <w:left w:w="120" w:type="dxa"/>
              <w:bottom w:w="100" w:type="dxa"/>
              <w:right w:w="120" w:type="dxa"/>
            </w:tcMar>
          </w:tcPr>
          <w:p w14:paraId="439CA20A" w14:textId="77777777" w:rsidR="00AC0533" w:rsidRPr="00877943" w:rsidRDefault="00000000">
            <w:pPr>
              <w:rPr>
                <w:sz w:val="26"/>
                <w:szCs w:val="26"/>
              </w:rPr>
            </w:pPr>
            <w:r w:rsidRPr="00877943">
              <w:rPr>
                <w:color w:val="1F2937"/>
                <w:sz w:val="26"/>
                <w:szCs w:val="26"/>
              </w:rPr>
              <w:t>4h</w:t>
            </w:r>
          </w:p>
        </w:tc>
        <w:tc>
          <w:tcPr>
            <w:tcW w:w="1701" w:type="dxa"/>
            <w:tcMar>
              <w:top w:w="100" w:type="dxa"/>
              <w:left w:w="120" w:type="dxa"/>
              <w:bottom w:w="100" w:type="dxa"/>
              <w:right w:w="120" w:type="dxa"/>
            </w:tcMar>
          </w:tcPr>
          <w:p w14:paraId="6B013BDD" w14:textId="77777777" w:rsidR="00AC0533" w:rsidRPr="00877943" w:rsidRDefault="00000000">
            <w:pPr>
              <w:rPr>
                <w:sz w:val="26"/>
                <w:szCs w:val="26"/>
              </w:rPr>
            </w:pPr>
            <w:r w:rsidRPr="00877943">
              <w:rPr>
                <w:color w:val="1F2937"/>
                <w:sz w:val="26"/>
                <w:szCs w:val="26"/>
              </w:rPr>
              <w:t>10,470.3</w:t>
            </w:r>
          </w:p>
        </w:tc>
        <w:tc>
          <w:tcPr>
            <w:tcW w:w="3411" w:type="dxa"/>
            <w:tcMar>
              <w:top w:w="100" w:type="dxa"/>
              <w:left w:w="120" w:type="dxa"/>
              <w:bottom w:w="100" w:type="dxa"/>
              <w:right w:w="120" w:type="dxa"/>
            </w:tcMar>
          </w:tcPr>
          <w:p w14:paraId="29626C25" w14:textId="77777777" w:rsidR="00AC0533" w:rsidRPr="00877943" w:rsidRDefault="00000000">
            <w:pPr>
              <w:rPr>
                <w:sz w:val="26"/>
                <w:szCs w:val="26"/>
              </w:rPr>
            </w:pPr>
            <w:r w:rsidRPr="00877943">
              <w:rPr>
                <w:color w:val="1F2937"/>
                <w:sz w:val="26"/>
                <w:szCs w:val="26"/>
              </w:rPr>
              <w:t>3</w:t>
            </w:r>
          </w:p>
        </w:tc>
      </w:tr>
      <w:tr w:rsidR="00AC0533" w:rsidRPr="00877943" w14:paraId="0513EA89" w14:textId="77777777" w:rsidTr="00D31591">
        <w:tblPrEx>
          <w:tblCellMar>
            <w:top w:w="0" w:type="dxa"/>
            <w:bottom w:w="0" w:type="dxa"/>
          </w:tblCellMar>
        </w:tblPrEx>
        <w:tc>
          <w:tcPr>
            <w:tcW w:w="1980" w:type="dxa"/>
            <w:shd w:val="clear" w:color="auto" w:fill="F3F4F6"/>
            <w:tcMar>
              <w:top w:w="100" w:type="dxa"/>
              <w:left w:w="120" w:type="dxa"/>
              <w:bottom w:w="100" w:type="dxa"/>
              <w:right w:w="120" w:type="dxa"/>
            </w:tcMar>
          </w:tcPr>
          <w:p w14:paraId="678D9B6A" w14:textId="77777777" w:rsidR="00AC0533" w:rsidRPr="00877943" w:rsidRDefault="00000000">
            <w:pPr>
              <w:rPr>
                <w:sz w:val="26"/>
                <w:szCs w:val="26"/>
              </w:rPr>
            </w:pPr>
            <w:r w:rsidRPr="00877943">
              <w:rPr>
                <w:color w:val="1F2937"/>
                <w:sz w:val="26"/>
                <w:szCs w:val="26"/>
              </w:rPr>
              <w:t>45%</w:t>
            </w:r>
          </w:p>
        </w:tc>
        <w:tc>
          <w:tcPr>
            <w:tcW w:w="2268" w:type="dxa"/>
            <w:shd w:val="clear" w:color="auto" w:fill="F3F4F6"/>
            <w:tcMar>
              <w:top w:w="100" w:type="dxa"/>
              <w:left w:w="120" w:type="dxa"/>
              <w:bottom w:w="100" w:type="dxa"/>
              <w:right w:w="120" w:type="dxa"/>
            </w:tcMar>
          </w:tcPr>
          <w:p w14:paraId="3E901098" w14:textId="77777777" w:rsidR="00AC0533" w:rsidRPr="00877943" w:rsidRDefault="00000000">
            <w:pPr>
              <w:rPr>
                <w:sz w:val="26"/>
                <w:szCs w:val="26"/>
              </w:rPr>
            </w:pPr>
            <w:r w:rsidRPr="00877943">
              <w:rPr>
                <w:color w:val="1F2937"/>
                <w:sz w:val="26"/>
                <w:szCs w:val="26"/>
              </w:rPr>
              <w:t>8h</w:t>
            </w:r>
          </w:p>
        </w:tc>
        <w:tc>
          <w:tcPr>
            <w:tcW w:w="1701" w:type="dxa"/>
            <w:shd w:val="clear" w:color="auto" w:fill="F3F4F6"/>
            <w:tcMar>
              <w:top w:w="100" w:type="dxa"/>
              <w:left w:w="120" w:type="dxa"/>
              <w:bottom w:w="100" w:type="dxa"/>
              <w:right w:w="120" w:type="dxa"/>
            </w:tcMar>
          </w:tcPr>
          <w:p w14:paraId="37D95DF4" w14:textId="77777777" w:rsidR="00AC0533" w:rsidRPr="00877943" w:rsidRDefault="00000000">
            <w:pPr>
              <w:rPr>
                <w:sz w:val="26"/>
                <w:szCs w:val="26"/>
              </w:rPr>
            </w:pPr>
            <w:r w:rsidRPr="00877943">
              <w:rPr>
                <w:color w:val="1F2937"/>
                <w:sz w:val="26"/>
                <w:szCs w:val="26"/>
              </w:rPr>
              <w:t>9,517.1</w:t>
            </w:r>
          </w:p>
        </w:tc>
        <w:tc>
          <w:tcPr>
            <w:tcW w:w="3411" w:type="dxa"/>
            <w:shd w:val="clear" w:color="auto" w:fill="F3F4F6"/>
            <w:tcMar>
              <w:top w:w="100" w:type="dxa"/>
              <w:left w:w="120" w:type="dxa"/>
              <w:bottom w:w="100" w:type="dxa"/>
              <w:right w:w="120" w:type="dxa"/>
            </w:tcMar>
          </w:tcPr>
          <w:p w14:paraId="28F61F1A" w14:textId="77777777" w:rsidR="00AC0533" w:rsidRPr="00877943" w:rsidRDefault="00000000">
            <w:pPr>
              <w:rPr>
                <w:sz w:val="26"/>
                <w:szCs w:val="26"/>
              </w:rPr>
            </w:pPr>
            <w:r w:rsidRPr="00877943">
              <w:rPr>
                <w:color w:val="1F2937"/>
                <w:sz w:val="26"/>
                <w:szCs w:val="26"/>
              </w:rPr>
              <w:t>0</w:t>
            </w:r>
          </w:p>
        </w:tc>
      </w:tr>
      <w:tr w:rsidR="00AC0533" w:rsidRPr="00877943" w14:paraId="328CD53F" w14:textId="77777777" w:rsidTr="00D31591">
        <w:tblPrEx>
          <w:tblCellMar>
            <w:top w:w="0" w:type="dxa"/>
            <w:bottom w:w="0" w:type="dxa"/>
          </w:tblCellMar>
        </w:tblPrEx>
        <w:tc>
          <w:tcPr>
            <w:tcW w:w="1980" w:type="dxa"/>
            <w:tcMar>
              <w:top w:w="100" w:type="dxa"/>
              <w:left w:w="120" w:type="dxa"/>
              <w:bottom w:w="100" w:type="dxa"/>
              <w:right w:w="120" w:type="dxa"/>
            </w:tcMar>
          </w:tcPr>
          <w:p w14:paraId="68194530" w14:textId="77777777" w:rsidR="00AC0533" w:rsidRPr="00877943" w:rsidRDefault="00000000">
            <w:pPr>
              <w:rPr>
                <w:sz w:val="26"/>
                <w:szCs w:val="26"/>
              </w:rPr>
            </w:pPr>
            <w:r w:rsidRPr="00877943">
              <w:rPr>
                <w:color w:val="1F2937"/>
                <w:sz w:val="26"/>
                <w:szCs w:val="26"/>
              </w:rPr>
              <w:t>35%</w:t>
            </w:r>
          </w:p>
        </w:tc>
        <w:tc>
          <w:tcPr>
            <w:tcW w:w="2268" w:type="dxa"/>
            <w:tcMar>
              <w:top w:w="100" w:type="dxa"/>
              <w:left w:w="120" w:type="dxa"/>
              <w:bottom w:w="100" w:type="dxa"/>
              <w:right w:w="120" w:type="dxa"/>
            </w:tcMar>
          </w:tcPr>
          <w:p w14:paraId="2C801DDA" w14:textId="77777777" w:rsidR="00AC0533" w:rsidRPr="00877943" w:rsidRDefault="00000000">
            <w:pPr>
              <w:rPr>
                <w:sz w:val="26"/>
                <w:szCs w:val="26"/>
              </w:rPr>
            </w:pPr>
            <w:r w:rsidRPr="00877943">
              <w:rPr>
                <w:color w:val="1F2937"/>
                <w:sz w:val="26"/>
                <w:szCs w:val="26"/>
              </w:rPr>
              <w:t>4h</w:t>
            </w:r>
          </w:p>
        </w:tc>
        <w:tc>
          <w:tcPr>
            <w:tcW w:w="1701" w:type="dxa"/>
            <w:tcMar>
              <w:top w:w="100" w:type="dxa"/>
              <w:left w:w="120" w:type="dxa"/>
              <w:bottom w:w="100" w:type="dxa"/>
              <w:right w:w="120" w:type="dxa"/>
            </w:tcMar>
          </w:tcPr>
          <w:p w14:paraId="4A05FEC0" w14:textId="77777777" w:rsidR="00AC0533" w:rsidRPr="00877943" w:rsidRDefault="00000000">
            <w:pPr>
              <w:rPr>
                <w:sz w:val="26"/>
                <w:szCs w:val="26"/>
              </w:rPr>
            </w:pPr>
            <w:r w:rsidRPr="00877943">
              <w:rPr>
                <w:color w:val="1F2937"/>
                <w:sz w:val="26"/>
                <w:szCs w:val="26"/>
              </w:rPr>
              <w:t>16,850.4</w:t>
            </w:r>
          </w:p>
        </w:tc>
        <w:tc>
          <w:tcPr>
            <w:tcW w:w="3411" w:type="dxa"/>
            <w:tcMar>
              <w:top w:w="100" w:type="dxa"/>
              <w:left w:w="120" w:type="dxa"/>
              <w:bottom w:w="100" w:type="dxa"/>
              <w:right w:w="120" w:type="dxa"/>
            </w:tcMar>
          </w:tcPr>
          <w:p w14:paraId="630ADB52" w14:textId="77777777" w:rsidR="00AC0533" w:rsidRPr="00877943" w:rsidRDefault="00000000">
            <w:pPr>
              <w:rPr>
                <w:sz w:val="26"/>
                <w:szCs w:val="26"/>
              </w:rPr>
            </w:pPr>
            <w:r w:rsidRPr="00877943">
              <w:rPr>
                <w:color w:val="1F2937"/>
                <w:sz w:val="26"/>
                <w:szCs w:val="26"/>
              </w:rPr>
              <w:t>27</w:t>
            </w:r>
          </w:p>
        </w:tc>
      </w:tr>
      <w:tr w:rsidR="00AC0533" w:rsidRPr="00877943" w14:paraId="6FC64EE7" w14:textId="77777777" w:rsidTr="00D31591">
        <w:tblPrEx>
          <w:tblCellMar>
            <w:top w:w="0" w:type="dxa"/>
            <w:bottom w:w="0" w:type="dxa"/>
          </w:tblCellMar>
        </w:tblPrEx>
        <w:tc>
          <w:tcPr>
            <w:tcW w:w="1980" w:type="dxa"/>
            <w:shd w:val="clear" w:color="auto" w:fill="F3F4F6"/>
            <w:tcMar>
              <w:top w:w="100" w:type="dxa"/>
              <w:left w:w="120" w:type="dxa"/>
              <w:bottom w:w="100" w:type="dxa"/>
              <w:right w:w="120" w:type="dxa"/>
            </w:tcMar>
          </w:tcPr>
          <w:p w14:paraId="5FDDA069" w14:textId="77777777" w:rsidR="00AC0533" w:rsidRPr="00877943" w:rsidRDefault="00000000">
            <w:pPr>
              <w:rPr>
                <w:sz w:val="26"/>
                <w:szCs w:val="26"/>
              </w:rPr>
            </w:pPr>
            <w:r w:rsidRPr="00877943">
              <w:rPr>
                <w:color w:val="1F2937"/>
                <w:sz w:val="26"/>
                <w:szCs w:val="26"/>
              </w:rPr>
              <w:t>35%</w:t>
            </w:r>
          </w:p>
        </w:tc>
        <w:tc>
          <w:tcPr>
            <w:tcW w:w="2268" w:type="dxa"/>
            <w:shd w:val="clear" w:color="auto" w:fill="F3F4F6"/>
            <w:tcMar>
              <w:top w:w="100" w:type="dxa"/>
              <w:left w:w="120" w:type="dxa"/>
              <w:bottom w:w="100" w:type="dxa"/>
              <w:right w:w="120" w:type="dxa"/>
            </w:tcMar>
          </w:tcPr>
          <w:p w14:paraId="545FC3C5" w14:textId="77777777" w:rsidR="00AC0533" w:rsidRPr="00877943" w:rsidRDefault="00000000">
            <w:pPr>
              <w:rPr>
                <w:sz w:val="26"/>
                <w:szCs w:val="26"/>
              </w:rPr>
            </w:pPr>
            <w:r w:rsidRPr="00877943">
              <w:rPr>
                <w:color w:val="1F2937"/>
                <w:sz w:val="26"/>
                <w:szCs w:val="26"/>
              </w:rPr>
              <w:t>8h</w:t>
            </w:r>
          </w:p>
        </w:tc>
        <w:tc>
          <w:tcPr>
            <w:tcW w:w="1701" w:type="dxa"/>
            <w:shd w:val="clear" w:color="auto" w:fill="F3F4F6"/>
            <w:tcMar>
              <w:top w:w="100" w:type="dxa"/>
              <w:left w:w="120" w:type="dxa"/>
              <w:bottom w:w="100" w:type="dxa"/>
              <w:right w:w="120" w:type="dxa"/>
            </w:tcMar>
          </w:tcPr>
          <w:p w14:paraId="78E63E6B" w14:textId="77777777" w:rsidR="00AC0533" w:rsidRPr="00877943" w:rsidRDefault="00000000">
            <w:pPr>
              <w:rPr>
                <w:sz w:val="26"/>
                <w:szCs w:val="26"/>
              </w:rPr>
            </w:pPr>
            <w:r w:rsidRPr="00877943">
              <w:rPr>
                <w:color w:val="1F2937"/>
                <w:sz w:val="26"/>
                <w:szCs w:val="26"/>
              </w:rPr>
              <w:t>15,417.0</w:t>
            </w:r>
          </w:p>
        </w:tc>
        <w:tc>
          <w:tcPr>
            <w:tcW w:w="3411" w:type="dxa"/>
            <w:shd w:val="clear" w:color="auto" w:fill="F3F4F6"/>
            <w:tcMar>
              <w:top w:w="100" w:type="dxa"/>
              <w:left w:w="120" w:type="dxa"/>
              <w:bottom w:w="100" w:type="dxa"/>
              <w:right w:w="120" w:type="dxa"/>
            </w:tcMar>
          </w:tcPr>
          <w:p w14:paraId="33F5979E" w14:textId="77777777" w:rsidR="00AC0533" w:rsidRPr="00877943" w:rsidRDefault="00000000">
            <w:pPr>
              <w:rPr>
                <w:sz w:val="26"/>
                <w:szCs w:val="26"/>
              </w:rPr>
            </w:pPr>
            <w:r w:rsidRPr="00877943">
              <w:rPr>
                <w:color w:val="1F2937"/>
                <w:sz w:val="26"/>
                <w:szCs w:val="26"/>
              </w:rPr>
              <w:t>17</w:t>
            </w:r>
          </w:p>
        </w:tc>
      </w:tr>
    </w:tbl>
    <w:p w14:paraId="3C028C82" w14:textId="79D7D48A" w:rsidR="00F77D27" w:rsidRPr="00D31591" w:rsidRDefault="00000000" w:rsidP="00D31591">
      <w:pPr>
        <w:spacing w:after="200"/>
        <w:rPr>
          <w:sz w:val="22"/>
          <w:szCs w:val="22"/>
        </w:rPr>
      </w:pPr>
      <w:r w:rsidRPr="00E31BA2">
        <w:rPr>
          <w:i/>
          <w:iCs/>
          <w:color w:val="6B7280"/>
          <w:sz w:val="22"/>
          <w:szCs w:val="22"/>
        </w:rPr>
        <w:t>Table 2. Total harm and hospital shortfall hours across capacity and fairness-cap settings.</w:t>
      </w:r>
    </w:p>
    <w:p w14:paraId="4A8BF243" w14:textId="21607BC4" w:rsidR="00F77D27" w:rsidRPr="00F77D27" w:rsidRDefault="00000000" w:rsidP="008F2A22">
      <w:pPr>
        <w:spacing w:after="160" w:line="276" w:lineRule="auto"/>
        <w:rPr>
          <w:sz w:val="26"/>
          <w:szCs w:val="26"/>
        </w:rPr>
      </w:pPr>
      <w:r w:rsidRPr="00877943">
        <w:rPr>
          <w:sz w:val="26"/>
          <w:szCs w:val="26"/>
        </w:rPr>
        <w:t>Two trends emerge. Loosening the fairness cap consistently reduces total harm, because the optimizer gains freedom to concentrate power where need is highest for longer stretches</w:t>
      </w:r>
      <w:r w:rsidR="00EF06F8">
        <w:rPr>
          <w:sz w:val="26"/>
          <w:szCs w:val="26"/>
        </w:rPr>
        <w:t>. Still, it</w:t>
      </w:r>
      <w:r w:rsidRPr="00877943">
        <w:rPr>
          <w:sz w:val="26"/>
          <w:szCs w:val="26"/>
        </w:rPr>
        <w:t xml:space="preserve"> does so by allowing a longer legitimate dark stretch for some zone, which is the direct cost of that efficiency gain. More importantly, as capacity shrinks from 55% toward 35%, the optimizer's relative advantage narrows</w:t>
      </w:r>
      <w:r w:rsidR="00403910">
        <w:rPr>
          <w:sz w:val="26"/>
          <w:szCs w:val="26"/>
        </w:rPr>
        <w:t>,</w:t>
      </w:r>
      <w:r w:rsidRPr="00877943">
        <w:rPr>
          <w:sz w:val="26"/>
          <w:szCs w:val="26"/>
        </w:rPr>
        <w:t xml:space="preserve"> and hospitals begin to see real shortfall hours (rising to 27 of 96 possible hospital-hours at 35% capacity, 4-hour cap). This is a limit</w:t>
      </w:r>
      <w:r w:rsidR="00F42AD2" w:rsidRPr="00877943">
        <w:rPr>
          <w:sz w:val="26"/>
          <w:szCs w:val="26"/>
        </w:rPr>
        <w:t xml:space="preserve"> because </w:t>
      </w:r>
      <w:r w:rsidRPr="00877943">
        <w:rPr>
          <w:sz w:val="26"/>
          <w:szCs w:val="26"/>
        </w:rPr>
        <w:t>below a certain point, there simply is not enough electricity for even the smartest allocation to protect every critical zone.</w:t>
      </w:r>
    </w:p>
    <w:p w14:paraId="41FC8025" w14:textId="77777777" w:rsidR="00D31591" w:rsidRDefault="00D31591" w:rsidP="008F2A22">
      <w:pPr>
        <w:spacing w:after="160" w:line="276" w:lineRule="auto"/>
        <w:jc w:val="center"/>
        <w:rPr>
          <w:b/>
          <w:bCs/>
          <w:color w:val="1F2937"/>
          <w:sz w:val="30"/>
          <w:szCs w:val="30"/>
        </w:rPr>
      </w:pPr>
    </w:p>
    <w:p w14:paraId="667921D5" w14:textId="77777777" w:rsidR="00D31591" w:rsidRDefault="00D31591" w:rsidP="008F2A22">
      <w:pPr>
        <w:spacing w:after="160" w:line="276" w:lineRule="auto"/>
        <w:jc w:val="center"/>
        <w:rPr>
          <w:b/>
          <w:bCs/>
          <w:color w:val="1F2937"/>
          <w:sz w:val="30"/>
          <w:szCs w:val="30"/>
        </w:rPr>
      </w:pPr>
    </w:p>
    <w:p w14:paraId="25FC973E" w14:textId="77777777" w:rsidR="00D31591" w:rsidRDefault="00D31591" w:rsidP="008F2A22">
      <w:pPr>
        <w:spacing w:after="160" w:line="276" w:lineRule="auto"/>
        <w:jc w:val="center"/>
        <w:rPr>
          <w:b/>
          <w:bCs/>
          <w:color w:val="1F2937"/>
          <w:sz w:val="30"/>
          <w:szCs w:val="30"/>
        </w:rPr>
      </w:pPr>
    </w:p>
    <w:p w14:paraId="32514FB6" w14:textId="77777777" w:rsidR="00D31591" w:rsidRDefault="00D31591" w:rsidP="008F2A22">
      <w:pPr>
        <w:spacing w:after="160" w:line="276" w:lineRule="auto"/>
        <w:jc w:val="center"/>
        <w:rPr>
          <w:b/>
          <w:bCs/>
          <w:color w:val="1F2937"/>
          <w:sz w:val="30"/>
          <w:szCs w:val="30"/>
        </w:rPr>
      </w:pPr>
    </w:p>
    <w:p w14:paraId="63B49EC6" w14:textId="77777777" w:rsidR="00D31591" w:rsidRDefault="00D31591" w:rsidP="008F2A22">
      <w:pPr>
        <w:spacing w:after="160" w:line="276" w:lineRule="auto"/>
        <w:jc w:val="center"/>
        <w:rPr>
          <w:b/>
          <w:bCs/>
          <w:color w:val="1F2937"/>
          <w:sz w:val="30"/>
          <w:szCs w:val="30"/>
        </w:rPr>
      </w:pPr>
    </w:p>
    <w:p w14:paraId="5062CD1D" w14:textId="77777777" w:rsidR="00D31591" w:rsidRDefault="00D31591" w:rsidP="008F2A22">
      <w:pPr>
        <w:spacing w:after="160" w:line="276" w:lineRule="auto"/>
        <w:jc w:val="center"/>
        <w:rPr>
          <w:b/>
          <w:bCs/>
          <w:color w:val="1F2937"/>
          <w:sz w:val="30"/>
          <w:szCs w:val="30"/>
        </w:rPr>
      </w:pPr>
    </w:p>
    <w:p w14:paraId="7EB55EED" w14:textId="77777777" w:rsidR="00D31591" w:rsidRDefault="00D31591" w:rsidP="008F2A22">
      <w:pPr>
        <w:spacing w:after="160" w:line="276" w:lineRule="auto"/>
        <w:jc w:val="center"/>
        <w:rPr>
          <w:b/>
          <w:bCs/>
          <w:color w:val="1F2937"/>
          <w:sz w:val="30"/>
          <w:szCs w:val="30"/>
        </w:rPr>
      </w:pPr>
    </w:p>
    <w:p w14:paraId="30ECC273" w14:textId="77777777" w:rsidR="00D31591" w:rsidRDefault="00D31591" w:rsidP="008F2A22">
      <w:pPr>
        <w:spacing w:after="160" w:line="276" w:lineRule="auto"/>
        <w:jc w:val="center"/>
        <w:rPr>
          <w:b/>
          <w:bCs/>
          <w:color w:val="1F2937"/>
          <w:sz w:val="30"/>
          <w:szCs w:val="30"/>
        </w:rPr>
      </w:pPr>
    </w:p>
    <w:p w14:paraId="21DA6945" w14:textId="77777777" w:rsidR="00D31591" w:rsidRDefault="00D31591" w:rsidP="008F2A22">
      <w:pPr>
        <w:spacing w:after="160" w:line="276" w:lineRule="auto"/>
        <w:jc w:val="center"/>
        <w:rPr>
          <w:b/>
          <w:bCs/>
          <w:color w:val="1F2937"/>
          <w:sz w:val="30"/>
          <w:szCs w:val="30"/>
        </w:rPr>
      </w:pPr>
    </w:p>
    <w:p w14:paraId="22D8004D" w14:textId="0F079506" w:rsidR="00AC0533" w:rsidRDefault="008F2A22" w:rsidP="008F2A22">
      <w:pPr>
        <w:spacing w:after="160" w:line="276" w:lineRule="auto"/>
        <w:jc w:val="center"/>
      </w:pPr>
      <w:r>
        <w:rPr>
          <w:b/>
          <w:bCs/>
          <w:color w:val="1F2937"/>
          <w:sz w:val="30"/>
          <w:szCs w:val="30"/>
        </w:rPr>
        <w:lastRenderedPageBreak/>
        <w:t>LIMITATIONS</w:t>
      </w:r>
    </w:p>
    <w:p w14:paraId="5390459E" w14:textId="291D3579" w:rsidR="00AC0533" w:rsidRPr="00877943" w:rsidRDefault="00000000">
      <w:pPr>
        <w:pStyle w:val="ListParagraph"/>
        <w:numPr>
          <w:ilvl w:val="0"/>
          <w:numId w:val="2"/>
        </w:numPr>
        <w:spacing w:after="80"/>
        <w:rPr>
          <w:sz w:val="26"/>
          <w:szCs w:val="26"/>
        </w:rPr>
      </w:pPr>
      <w:r w:rsidRPr="00877943">
        <w:rPr>
          <w:sz w:val="26"/>
          <w:szCs w:val="26"/>
        </w:rPr>
        <w:t>The dataset is entirely simulated. A real deployment would require sourcing zone-level demand and backup data from smart meters, utility self-reporting, or a tiered manual classification process</w:t>
      </w:r>
      <w:r w:rsidR="00F42AD2" w:rsidRPr="00877943">
        <w:rPr>
          <w:sz w:val="26"/>
          <w:szCs w:val="26"/>
        </w:rPr>
        <w:t>.</w:t>
      </w:r>
    </w:p>
    <w:p w14:paraId="60CB9F5B" w14:textId="77777777" w:rsidR="00AC0533" w:rsidRPr="00877943" w:rsidRDefault="00000000">
      <w:pPr>
        <w:pStyle w:val="ListParagraph"/>
        <w:numPr>
          <w:ilvl w:val="0"/>
          <w:numId w:val="2"/>
        </w:numPr>
        <w:spacing w:after="80"/>
        <w:rPr>
          <w:sz w:val="26"/>
          <w:szCs w:val="26"/>
        </w:rPr>
      </w:pPr>
      <w:r w:rsidRPr="00877943">
        <w:rPr>
          <w:sz w:val="26"/>
          <w:szCs w:val="26"/>
        </w:rPr>
        <w:t>Criticality scores are assigned by category (hospital = 10, residential = 1, etc.), a simplification of the more nuanced, context-dependent judgments a real utility or emergency-management body would need to make, ideally in consultation with affected communities.</w:t>
      </w:r>
    </w:p>
    <w:p w14:paraId="7EAD418B" w14:textId="77777777" w:rsidR="00AC0533" w:rsidRPr="00877943" w:rsidRDefault="00000000">
      <w:pPr>
        <w:pStyle w:val="ListParagraph"/>
        <w:numPr>
          <w:ilvl w:val="0"/>
          <w:numId w:val="2"/>
        </w:numPr>
        <w:spacing w:after="80"/>
        <w:rPr>
          <w:sz w:val="26"/>
          <w:szCs w:val="26"/>
        </w:rPr>
      </w:pPr>
      <w:r w:rsidRPr="00877943">
        <w:rPr>
          <w:sz w:val="26"/>
          <w:szCs w:val="26"/>
        </w:rPr>
        <w:t>The current model solves a 20-zone, 48-hour problem in under a second; a city-scale deployment with thousands of zones and a rolling real-time horizon would need to be tested for solver performance at that scale before any live re-optimization claim could be made.</w:t>
      </w:r>
    </w:p>
    <w:p w14:paraId="57B86961" w14:textId="4016E315" w:rsidR="00AC0533" w:rsidRPr="00877943" w:rsidRDefault="00000000">
      <w:pPr>
        <w:pStyle w:val="ListParagraph"/>
        <w:numPr>
          <w:ilvl w:val="0"/>
          <w:numId w:val="2"/>
        </w:numPr>
        <w:spacing w:after="80"/>
        <w:rPr>
          <w:sz w:val="26"/>
          <w:szCs w:val="26"/>
        </w:rPr>
      </w:pPr>
      <w:r w:rsidRPr="00877943">
        <w:rPr>
          <w:sz w:val="26"/>
          <w:szCs w:val="26"/>
        </w:rPr>
        <w:t xml:space="preserve">"Total harm reduced" is partly circular, since it is the LP's own minimized objective. We therefore also report two independent, non-circular metrics </w:t>
      </w:r>
      <w:r w:rsidR="00F42AD2" w:rsidRPr="00877943">
        <w:rPr>
          <w:sz w:val="26"/>
          <w:szCs w:val="26"/>
        </w:rPr>
        <w:t>which are</w:t>
      </w:r>
      <w:r w:rsidRPr="00877943">
        <w:rPr>
          <w:sz w:val="26"/>
          <w:szCs w:val="26"/>
        </w:rPr>
        <w:t xml:space="preserve"> consecutive outage hours and hospital shortfall hours</w:t>
      </w:r>
      <w:r w:rsidR="00F42AD2" w:rsidRPr="00877943">
        <w:rPr>
          <w:sz w:val="26"/>
          <w:szCs w:val="26"/>
        </w:rPr>
        <w:t xml:space="preserve">, </w:t>
      </w:r>
      <w:r w:rsidRPr="00877943">
        <w:rPr>
          <w:sz w:val="26"/>
          <w:szCs w:val="26"/>
        </w:rPr>
        <w:t>so the headline number is not the only evidence of improvement.</w:t>
      </w:r>
    </w:p>
    <w:p w14:paraId="0549E304" w14:textId="15243EAE" w:rsidR="00F77D27" w:rsidRPr="00F77D27" w:rsidRDefault="00000000" w:rsidP="00E31BA2">
      <w:pPr>
        <w:pStyle w:val="ListParagraph"/>
        <w:numPr>
          <w:ilvl w:val="0"/>
          <w:numId w:val="2"/>
        </w:numPr>
        <w:spacing w:after="80"/>
        <w:rPr>
          <w:sz w:val="26"/>
          <w:szCs w:val="26"/>
        </w:rPr>
      </w:pPr>
      <w:r w:rsidRPr="00877943">
        <w:rPr>
          <w:sz w:val="26"/>
          <w:szCs w:val="26"/>
        </w:rPr>
        <w:t>The fairness constraint can render the LP infeasible if the cap is too strict relative to available capacity; a production system would need a defined fallback behavio</w:t>
      </w:r>
      <w:r w:rsidR="00F42AD2" w:rsidRPr="00877943">
        <w:rPr>
          <w:sz w:val="26"/>
          <w:szCs w:val="26"/>
        </w:rPr>
        <w:t>u</w:t>
      </w:r>
      <w:r w:rsidRPr="00877943">
        <w:rPr>
          <w:sz w:val="26"/>
          <w:szCs w:val="26"/>
        </w:rPr>
        <w:t>r for that case, which this project has not yet built.</w:t>
      </w:r>
    </w:p>
    <w:p w14:paraId="5D742768" w14:textId="77777777" w:rsidR="00D31591" w:rsidRDefault="00D31591" w:rsidP="00E31BA2">
      <w:pPr>
        <w:pStyle w:val="Heading1"/>
        <w:spacing w:before="360" w:after="160"/>
        <w:jc w:val="center"/>
        <w:rPr>
          <w:b/>
          <w:bCs/>
          <w:color w:val="1F2937"/>
          <w:sz w:val="30"/>
          <w:szCs w:val="30"/>
        </w:rPr>
      </w:pPr>
    </w:p>
    <w:p w14:paraId="6B09C83A" w14:textId="77777777" w:rsidR="00D31591" w:rsidRDefault="00D31591" w:rsidP="00E31BA2">
      <w:pPr>
        <w:pStyle w:val="Heading1"/>
        <w:spacing w:before="360" w:after="160"/>
        <w:jc w:val="center"/>
        <w:rPr>
          <w:b/>
          <w:bCs/>
          <w:color w:val="1F2937"/>
          <w:sz w:val="30"/>
          <w:szCs w:val="30"/>
        </w:rPr>
      </w:pPr>
    </w:p>
    <w:p w14:paraId="244FD2DE" w14:textId="77777777" w:rsidR="00D31591" w:rsidRDefault="00D31591" w:rsidP="00E31BA2">
      <w:pPr>
        <w:pStyle w:val="Heading1"/>
        <w:spacing w:before="360" w:after="160"/>
        <w:jc w:val="center"/>
        <w:rPr>
          <w:b/>
          <w:bCs/>
          <w:color w:val="1F2937"/>
          <w:sz w:val="30"/>
          <w:szCs w:val="30"/>
        </w:rPr>
      </w:pPr>
    </w:p>
    <w:p w14:paraId="6F1EF6B4" w14:textId="77777777" w:rsidR="00D31591" w:rsidRDefault="00D31591" w:rsidP="00E31BA2">
      <w:pPr>
        <w:pStyle w:val="Heading1"/>
        <w:spacing w:before="360" w:after="160"/>
        <w:jc w:val="center"/>
        <w:rPr>
          <w:b/>
          <w:bCs/>
          <w:color w:val="1F2937"/>
          <w:sz w:val="30"/>
          <w:szCs w:val="30"/>
        </w:rPr>
      </w:pPr>
    </w:p>
    <w:p w14:paraId="0C137967" w14:textId="77777777" w:rsidR="00D31591" w:rsidRDefault="00D31591" w:rsidP="00E31BA2">
      <w:pPr>
        <w:pStyle w:val="Heading1"/>
        <w:spacing w:before="360" w:after="160"/>
        <w:jc w:val="center"/>
        <w:rPr>
          <w:b/>
          <w:bCs/>
          <w:color w:val="1F2937"/>
          <w:sz w:val="30"/>
          <w:szCs w:val="30"/>
        </w:rPr>
      </w:pPr>
    </w:p>
    <w:p w14:paraId="423DF2F2" w14:textId="77777777" w:rsidR="00D31591" w:rsidRDefault="00D31591" w:rsidP="00E31BA2">
      <w:pPr>
        <w:pStyle w:val="Heading1"/>
        <w:spacing w:before="360" w:after="160"/>
        <w:jc w:val="center"/>
        <w:rPr>
          <w:b/>
          <w:bCs/>
          <w:color w:val="1F2937"/>
          <w:sz w:val="30"/>
          <w:szCs w:val="30"/>
        </w:rPr>
      </w:pPr>
    </w:p>
    <w:p w14:paraId="0FB98A06" w14:textId="77777777" w:rsidR="00D31591" w:rsidRDefault="00D31591" w:rsidP="00E31BA2">
      <w:pPr>
        <w:pStyle w:val="Heading1"/>
        <w:spacing w:before="360" w:after="160"/>
        <w:jc w:val="center"/>
        <w:rPr>
          <w:b/>
          <w:bCs/>
          <w:color w:val="1F2937"/>
          <w:sz w:val="30"/>
          <w:szCs w:val="30"/>
        </w:rPr>
      </w:pPr>
    </w:p>
    <w:p w14:paraId="40C8A642" w14:textId="77777777" w:rsidR="00D31591" w:rsidRDefault="00D31591" w:rsidP="00E31BA2">
      <w:pPr>
        <w:pStyle w:val="Heading1"/>
        <w:spacing w:before="360" w:after="160"/>
        <w:jc w:val="center"/>
        <w:rPr>
          <w:b/>
          <w:bCs/>
          <w:color w:val="1F2937"/>
          <w:sz w:val="30"/>
          <w:szCs w:val="30"/>
        </w:rPr>
      </w:pPr>
    </w:p>
    <w:p w14:paraId="2DDFB3BA" w14:textId="77777777" w:rsidR="00D31591" w:rsidRDefault="00D31591" w:rsidP="00E31BA2">
      <w:pPr>
        <w:pStyle w:val="Heading1"/>
        <w:spacing w:before="360" w:after="160"/>
        <w:jc w:val="center"/>
        <w:rPr>
          <w:b/>
          <w:bCs/>
          <w:color w:val="1F2937"/>
          <w:sz w:val="30"/>
          <w:szCs w:val="30"/>
        </w:rPr>
      </w:pPr>
    </w:p>
    <w:p w14:paraId="649C0F8D" w14:textId="6C9F146E" w:rsidR="00AC0533" w:rsidRDefault="008F2A22" w:rsidP="00E31BA2">
      <w:pPr>
        <w:pStyle w:val="Heading1"/>
        <w:spacing w:before="360" w:after="160"/>
        <w:jc w:val="center"/>
      </w:pPr>
      <w:r>
        <w:rPr>
          <w:b/>
          <w:bCs/>
          <w:color w:val="1F2937"/>
          <w:sz w:val="30"/>
          <w:szCs w:val="30"/>
        </w:rPr>
        <w:lastRenderedPageBreak/>
        <w:t>THEORY OF CHANGE</w:t>
      </w:r>
    </w:p>
    <w:p w14:paraId="06B762BE" w14:textId="49AD8176" w:rsidR="00F77D27" w:rsidRPr="00F77D27" w:rsidRDefault="00000000" w:rsidP="00DA0853">
      <w:pPr>
        <w:spacing w:after="160" w:line="276" w:lineRule="auto"/>
        <w:rPr>
          <w:sz w:val="26"/>
          <w:szCs w:val="26"/>
        </w:rPr>
      </w:pPr>
      <w:r w:rsidRPr="00877943">
        <w:rPr>
          <w:sz w:val="26"/>
          <w:szCs w:val="26"/>
        </w:rPr>
        <w:t xml:space="preserve">The path from this project to real-world impact runs through utilities, disaster-response agencies, and micro-grid operators who currently rely on fixed-rotation load-shedding by default rather than by informed choice. The core claim </w:t>
      </w:r>
      <w:r w:rsidR="00B34720" w:rsidRPr="00877943">
        <w:rPr>
          <w:sz w:val="26"/>
          <w:szCs w:val="26"/>
        </w:rPr>
        <w:t>(</w:t>
      </w:r>
      <w:r w:rsidRPr="00877943">
        <w:rPr>
          <w:sz w:val="26"/>
          <w:szCs w:val="26"/>
        </w:rPr>
        <w:t>a criticality- and backup-aware LP with a hard fairness guarantee outperforms naive rotation on both harm reduction and protection of essential services</w:t>
      </w:r>
      <w:r w:rsidR="00B34720" w:rsidRPr="00877943">
        <w:rPr>
          <w:sz w:val="26"/>
          <w:szCs w:val="26"/>
        </w:rPr>
        <w:t>)</w:t>
      </w:r>
      <w:r w:rsidRPr="00877943">
        <w:rPr>
          <w:sz w:val="26"/>
          <w:szCs w:val="26"/>
        </w:rPr>
        <w:t xml:space="preserve"> is directly testable against any utility's own outage and infrastructure data, without requiring new hardware. The realistic next step is not deployment but validation: partnering with a utility, disaster-response NGO, or municipal grid operator willing to share (or help synthesize more realistically) real zone-level demand and backup data, to test whether the harm-reduction and fairness gains shown here hold at real scale.</w:t>
      </w:r>
    </w:p>
    <w:p w14:paraId="4A3662B1" w14:textId="3D274A56" w:rsidR="00DA0853" w:rsidRDefault="008F2A22" w:rsidP="00CA4E68">
      <w:pPr>
        <w:spacing w:after="160" w:line="276" w:lineRule="auto"/>
        <w:jc w:val="center"/>
        <w:rPr>
          <w:b/>
          <w:bCs/>
          <w:sz w:val="30"/>
          <w:szCs w:val="30"/>
        </w:rPr>
      </w:pPr>
      <w:r w:rsidRPr="00DA0853">
        <w:rPr>
          <w:b/>
          <w:bCs/>
          <w:sz w:val="30"/>
          <w:szCs w:val="30"/>
        </w:rPr>
        <w:t>TOOLS</w:t>
      </w:r>
      <w:r>
        <w:rPr>
          <w:b/>
          <w:bCs/>
          <w:sz w:val="30"/>
          <w:szCs w:val="30"/>
        </w:rPr>
        <w:t xml:space="preserve"> USED</w:t>
      </w:r>
    </w:p>
    <w:p w14:paraId="32EC945E" w14:textId="038D6E0A" w:rsidR="008F2A22" w:rsidRPr="00877943" w:rsidRDefault="008F2A22" w:rsidP="00B34720">
      <w:pPr>
        <w:spacing w:after="160" w:line="276" w:lineRule="auto"/>
        <w:rPr>
          <w:sz w:val="26"/>
          <w:szCs w:val="26"/>
        </w:rPr>
      </w:pPr>
      <w:r w:rsidRPr="00877943">
        <w:rPr>
          <w:sz w:val="26"/>
          <w:szCs w:val="26"/>
        </w:rPr>
        <w:t>1.</w:t>
      </w:r>
      <w:r w:rsidR="00403910">
        <w:rPr>
          <w:sz w:val="26"/>
          <w:szCs w:val="26"/>
        </w:rPr>
        <w:t xml:space="preserve"> </w:t>
      </w:r>
      <w:r w:rsidR="00CA4E68" w:rsidRPr="00877943">
        <w:rPr>
          <w:sz w:val="26"/>
          <w:szCs w:val="26"/>
        </w:rPr>
        <w:t>Python</w:t>
      </w:r>
      <w:r w:rsidR="00CA4E68" w:rsidRPr="00877943">
        <w:rPr>
          <w:sz w:val="26"/>
          <w:szCs w:val="26"/>
        </w:rPr>
        <w:t>:</w:t>
      </w:r>
      <w:r w:rsidR="00CA4E68" w:rsidRPr="00877943">
        <w:rPr>
          <w:sz w:val="26"/>
          <w:szCs w:val="26"/>
        </w:rPr>
        <w:t xml:space="preserve"> pandas/NumPy for data handling and </w:t>
      </w:r>
      <w:proofErr w:type="spellStart"/>
      <w:r w:rsidR="00CA4E68" w:rsidRPr="00877943">
        <w:rPr>
          <w:sz w:val="26"/>
          <w:szCs w:val="26"/>
        </w:rPr>
        <w:t>PuLP</w:t>
      </w:r>
      <w:proofErr w:type="spellEnd"/>
      <w:r w:rsidR="00CA4E68" w:rsidRPr="00877943">
        <w:rPr>
          <w:sz w:val="26"/>
          <w:szCs w:val="26"/>
        </w:rPr>
        <w:t xml:space="preserve"> (CBC solver) for the optimization. </w:t>
      </w:r>
      <w:r w:rsidR="00CA4E68" w:rsidRPr="00877943">
        <w:rPr>
          <w:sz w:val="26"/>
          <w:szCs w:val="26"/>
        </w:rPr>
        <w:br/>
      </w:r>
      <w:r w:rsidR="00CA4E68" w:rsidRPr="00877943">
        <w:rPr>
          <w:sz w:val="26"/>
          <w:szCs w:val="26"/>
        </w:rPr>
        <w:t xml:space="preserve">The dashboard itself is built in </w:t>
      </w:r>
      <w:proofErr w:type="spellStart"/>
      <w:r w:rsidR="00CA4E68" w:rsidRPr="00877943">
        <w:rPr>
          <w:sz w:val="26"/>
          <w:szCs w:val="26"/>
        </w:rPr>
        <w:t>Streamlit</w:t>
      </w:r>
      <w:proofErr w:type="spellEnd"/>
      <w:r w:rsidR="00CA4E68" w:rsidRPr="00877943">
        <w:rPr>
          <w:sz w:val="26"/>
          <w:szCs w:val="26"/>
        </w:rPr>
        <w:t xml:space="preserve">, written in PyCharm, and deployed via </w:t>
      </w:r>
      <w:proofErr w:type="spellStart"/>
      <w:r w:rsidR="00CA4E68" w:rsidRPr="00877943">
        <w:rPr>
          <w:sz w:val="26"/>
          <w:szCs w:val="26"/>
        </w:rPr>
        <w:t>Streamlit</w:t>
      </w:r>
      <w:proofErr w:type="spellEnd"/>
      <w:r w:rsidR="00CA4E68" w:rsidRPr="00877943">
        <w:rPr>
          <w:sz w:val="26"/>
          <w:szCs w:val="26"/>
        </w:rPr>
        <w:t xml:space="preserve"> Community Cloud.</w:t>
      </w:r>
    </w:p>
    <w:p w14:paraId="5030785E" w14:textId="77777777" w:rsidR="00E31BA2" w:rsidRPr="00877943" w:rsidRDefault="00E31BA2" w:rsidP="00B34720">
      <w:pPr>
        <w:spacing w:after="160" w:line="276" w:lineRule="auto"/>
        <w:rPr>
          <w:sz w:val="26"/>
          <w:szCs w:val="26"/>
        </w:rPr>
      </w:pPr>
    </w:p>
    <w:p w14:paraId="6006EF49" w14:textId="1E3B0FFD" w:rsidR="008F2A22" w:rsidRPr="00877943" w:rsidRDefault="008F2A22" w:rsidP="008F2A22">
      <w:pPr>
        <w:spacing w:after="160" w:line="276" w:lineRule="auto"/>
        <w:rPr>
          <w:b/>
          <w:bCs/>
          <w:sz w:val="26"/>
          <w:szCs w:val="26"/>
        </w:rPr>
      </w:pPr>
      <w:r w:rsidRPr="00877943">
        <w:rPr>
          <w:b/>
          <w:bCs/>
          <w:sz w:val="26"/>
          <w:szCs w:val="26"/>
        </w:rPr>
        <w:t>AI tool-- CLAUDE AI for:</w:t>
      </w:r>
    </w:p>
    <w:p w14:paraId="0B9EB870" w14:textId="4899D5BE" w:rsidR="008F2A22" w:rsidRPr="00877943" w:rsidRDefault="008F2A22" w:rsidP="008F2A22">
      <w:pPr>
        <w:pStyle w:val="ListParagraph"/>
        <w:numPr>
          <w:ilvl w:val="0"/>
          <w:numId w:val="10"/>
        </w:numPr>
        <w:spacing w:after="160" w:line="276" w:lineRule="auto"/>
        <w:rPr>
          <w:sz w:val="26"/>
          <w:szCs w:val="26"/>
        </w:rPr>
      </w:pPr>
      <w:r w:rsidRPr="00877943">
        <w:rPr>
          <w:color w:val="1F2937"/>
          <w:sz w:val="26"/>
          <w:szCs w:val="26"/>
        </w:rPr>
        <w:t>Code scaffolding: the dataset generator, needs module, optimizer, baseline, and evaluation scripts</w:t>
      </w:r>
    </w:p>
    <w:p w14:paraId="78CF3CD6" w14:textId="4C4B5AE9" w:rsidR="008F2A22" w:rsidRPr="00877943" w:rsidRDefault="008F2A22" w:rsidP="008F2A22">
      <w:pPr>
        <w:pStyle w:val="ListParagraph"/>
        <w:numPr>
          <w:ilvl w:val="0"/>
          <w:numId w:val="10"/>
        </w:numPr>
        <w:spacing w:after="160" w:line="276" w:lineRule="auto"/>
        <w:rPr>
          <w:sz w:val="26"/>
          <w:szCs w:val="26"/>
        </w:rPr>
      </w:pPr>
      <w:r w:rsidRPr="00877943">
        <w:rPr>
          <w:color w:val="1F2937"/>
          <w:sz w:val="26"/>
          <w:szCs w:val="26"/>
        </w:rPr>
        <w:t xml:space="preserve">Exploration and experimentation: the fairness </w:t>
      </w:r>
      <w:r w:rsidR="00403910">
        <w:rPr>
          <w:color w:val="1F2937"/>
          <w:sz w:val="26"/>
          <w:szCs w:val="26"/>
        </w:rPr>
        <w:t>cap/capacity</w:t>
      </w:r>
      <w:r w:rsidRPr="00877943">
        <w:rPr>
          <w:color w:val="1F2937"/>
          <w:sz w:val="26"/>
          <w:szCs w:val="26"/>
        </w:rPr>
        <w:t xml:space="preserve"> sensitivity testing</w:t>
      </w:r>
    </w:p>
    <w:p w14:paraId="72EBC484" w14:textId="1641EAC2" w:rsidR="00F77D27" w:rsidRPr="00D31591" w:rsidRDefault="008F2A22" w:rsidP="00E31BA2">
      <w:pPr>
        <w:pStyle w:val="ListParagraph"/>
        <w:numPr>
          <w:ilvl w:val="0"/>
          <w:numId w:val="10"/>
        </w:numPr>
        <w:spacing w:after="160" w:line="276" w:lineRule="auto"/>
        <w:rPr>
          <w:color w:val="1F2937"/>
          <w:sz w:val="26"/>
          <w:szCs w:val="26"/>
        </w:rPr>
      </w:pPr>
      <w:r w:rsidRPr="00877943">
        <w:rPr>
          <w:color w:val="1F2937"/>
          <w:sz w:val="26"/>
          <w:szCs w:val="26"/>
        </w:rPr>
        <w:t xml:space="preserve">  Dashboard planning: the </w:t>
      </w:r>
      <w:proofErr w:type="spellStart"/>
      <w:r w:rsidRPr="00877943">
        <w:rPr>
          <w:color w:val="1F2937"/>
          <w:sz w:val="26"/>
          <w:szCs w:val="26"/>
        </w:rPr>
        <w:t>mockups</w:t>
      </w:r>
      <w:proofErr w:type="spellEnd"/>
      <w:r w:rsidRPr="00877943">
        <w:rPr>
          <w:color w:val="1F2937"/>
          <w:sz w:val="26"/>
          <w:szCs w:val="26"/>
        </w:rPr>
        <w:t xml:space="preserve"> used before building the real </w:t>
      </w:r>
      <w:proofErr w:type="spellStart"/>
      <w:r w:rsidRPr="00877943">
        <w:rPr>
          <w:color w:val="1F2937"/>
          <w:sz w:val="26"/>
          <w:szCs w:val="26"/>
        </w:rPr>
        <w:t>Streamlit</w:t>
      </w:r>
      <w:proofErr w:type="spellEnd"/>
      <w:r w:rsidRPr="00877943">
        <w:rPr>
          <w:color w:val="1F2937"/>
          <w:sz w:val="26"/>
          <w:szCs w:val="26"/>
        </w:rPr>
        <w:t xml:space="preserve"> app</w:t>
      </w:r>
    </w:p>
    <w:p w14:paraId="5B933B32" w14:textId="77777777" w:rsidR="00F77D27" w:rsidRPr="00877943" w:rsidRDefault="00F77D27" w:rsidP="00E31BA2">
      <w:pPr>
        <w:spacing w:after="160" w:line="276" w:lineRule="auto"/>
        <w:rPr>
          <w:color w:val="1F2937"/>
          <w:sz w:val="26"/>
          <w:szCs w:val="26"/>
        </w:rPr>
      </w:pPr>
    </w:p>
    <w:p w14:paraId="744ACA8A" w14:textId="67E68A0E" w:rsidR="00CA4E68" w:rsidRDefault="008F2A22" w:rsidP="00CA4E68">
      <w:pPr>
        <w:spacing w:after="160" w:line="276" w:lineRule="auto"/>
        <w:jc w:val="center"/>
        <w:rPr>
          <w:b/>
          <w:bCs/>
          <w:color w:val="1F2937"/>
          <w:sz w:val="30"/>
          <w:szCs w:val="30"/>
        </w:rPr>
      </w:pPr>
      <w:r>
        <w:rPr>
          <w:b/>
          <w:bCs/>
          <w:color w:val="1F2937"/>
          <w:sz w:val="30"/>
          <w:szCs w:val="30"/>
        </w:rPr>
        <w:t>CONCLUSION AND FUTURE WORK</w:t>
      </w:r>
    </w:p>
    <w:p w14:paraId="2DC315EE" w14:textId="40F3309A" w:rsidR="00CA4E68" w:rsidRPr="00877943" w:rsidRDefault="00CA4E68" w:rsidP="00E31BA2">
      <w:pPr>
        <w:spacing w:after="160" w:line="276" w:lineRule="auto"/>
        <w:rPr>
          <w:b/>
          <w:bCs/>
          <w:color w:val="1F2937"/>
          <w:sz w:val="26"/>
          <w:szCs w:val="26"/>
        </w:rPr>
      </w:pPr>
      <w:r w:rsidRPr="00877943">
        <w:rPr>
          <w:sz w:val="26"/>
          <w:szCs w:val="26"/>
        </w:rPr>
        <w:t>This project demonstrates that a fairness-constrained linear program can meaningfully outperform naive fixed-rotation load-shedding: cutting simulated harm by 66.8% and eliminating hospital shortfalls, while remaining honest about where that advantage breaks down under more severe scarcity. Future work would prioritize: real-world data partnerships to replace the synthetic dataset; scale-testing the solver against realistic city-sized zone counts; and exploring a soft-penalty fallback for the fairness constraint so a real deployment degrades gracefully rather than failing outright when the hard constraint becomes infeasible.</w:t>
      </w:r>
    </w:p>
    <w:p w14:paraId="5CEFA91A" w14:textId="350AA438" w:rsidR="00AC0533" w:rsidRPr="00CA4E68" w:rsidRDefault="00CA4E68" w:rsidP="00E31BA2">
      <w:pPr>
        <w:spacing w:after="160" w:line="276" w:lineRule="auto"/>
        <w:rPr>
          <w:b/>
          <w:bCs/>
          <w:color w:val="1F2937"/>
          <w:sz w:val="30"/>
          <w:szCs w:val="30"/>
        </w:rPr>
      </w:pPr>
      <w:r w:rsidRPr="00E31BA2">
        <w:rPr>
          <w:b/>
          <w:bCs/>
          <w:color w:val="1F2937"/>
          <w:sz w:val="24"/>
          <w:szCs w:val="24"/>
        </w:rPr>
        <w:lastRenderedPageBreak/>
        <w:br/>
      </w:r>
      <w:r>
        <w:rPr>
          <w:b/>
          <w:bCs/>
          <w:sz w:val="24"/>
          <w:szCs w:val="24"/>
        </w:rPr>
        <w:br/>
      </w:r>
    </w:p>
    <w:sectPr w:rsidR="00AC0533" w:rsidRPr="00CA4E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C14"/>
    <w:multiLevelType w:val="hybridMultilevel"/>
    <w:tmpl w:val="CBF27C4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9F35F1D"/>
    <w:multiLevelType w:val="hybridMultilevel"/>
    <w:tmpl w:val="354E4B6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2EC18A6"/>
    <w:multiLevelType w:val="hybridMultilevel"/>
    <w:tmpl w:val="788C078C"/>
    <w:lvl w:ilvl="0" w:tplc="D94E4202">
      <w:start w:val="1"/>
      <w:numFmt w:val="bullet"/>
      <w:lvlText w:val="•"/>
      <w:lvlJc w:val="left"/>
      <w:pPr>
        <w:ind w:left="431" w:hanging="259"/>
      </w:pPr>
    </w:lvl>
    <w:lvl w:ilvl="1" w:tplc="D2EAD6B4">
      <w:start w:val="1"/>
      <w:numFmt w:val="bullet"/>
      <w:lvlText w:val="◦"/>
      <w:lvlJc w:val="left"/>
      <w:pPr>
        <w:ind w:left="863" w:hanging="259"/>
      </w:pPr>
    </w:lvl>
    <w:lvl w:ilvl="2" w:tplc="5198A934">
      <w:numFmt w:val="decimal"/>
      <w:lvlText w:val=""/>
      <w:lvlJc w:val="left"/>
    </w:lvl>
    <w:lvl w:ilvl="3" w:tplc="A11AE502">
      <w:numFmt w:val="decimal"/>
      <w:lvlText w:val=""/>
      <w:lvlJc w:val="left"/>
    </w:lvl>
    <w:lvl w:ilvl="4" w:tplc="449A4DD2">
      <w:numFmt w:val="decimal"/>
      <w:lvlText w:val=""/>
      <w:lvlJc w:val="left"/>
    </w:lvl>
    <w:lvl w:ilvl="5" w:tplc="F5FEA3EC">
      <w:numFmt w:val="decimal"/>
      <w:lvlText w:val=""/>
      <w:lvlJc w:val="left"/>
    </w:lvl>
    <w:lvl w:ilvl="6" w:tplc="378C4138">
      <w:numFmt w:val="decimal"/>
      <w:lvlText w:val=""/>
      <w:lvlJc w:val="left"/>
    </w:lvl>
    <w:lvl w:ilvl="7" w:tplc="6A103DD2">
      <w:numFmt w:val="decimal"/>
      <w:lvlText w:val=""/>
      <w:lvlJc w:val="left"/>
    </w:lvl>
    <w:lvl w:ilvl="8" w:tplc="0AE67EC6">
      <w:numFmt w:val="decimal"/>
      <w:lvlText w:val=""/>
      <w:lvlJc w:val="left"/>
    </w:lvl>
  </w:abstractNum>
  <w:abstractNum w:abstractNumId="3" w15:restartNumberingAfterBreak="0">
    <w:nsid w:val="2EE37104"/>
    <w:multiLevelType w:val="hybridMultilevel"/>
    <w:tmpl w:val="E820B96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08741DC"/>
    <w:multiLevelType w:val="hybridMultilevel"/>
    <w:tmpl w:val="A0B0146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5A844A0F"/>
    <w:multiLevelType w:val="hybridMultilevel"/>
    <w:tmpl w:val="BFE2C7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B876447"/>
    <w:multiLevelType w:val="hybridMultilevel"/>
    <w:tmpl w:val="8A16F530"/>
    <w:lvl w:ilvl="0" w:tplc="0C000001">
      <w:start w:val="1"/>
      <w:numFmt w:val="bullet"/>
      <w:lvlText w:val=""/>
      <w:lvlJc w:val="left"/>
      <w:pPr>
        <w:ind w:left="780" w:hanging="360"/>
      </w:pPr>
      <w:rPr>
        <w:rFonts w:ascii="Symbol" w:hAnsi="Symbol" w:hint="default"/>
      </w:rPr>
    </w:lvl>
    <w:lvl w:ilvl="1" w:tplc="0C000003" w:tentative="1">
      <w:start w:val="1"/>
      <w:numFmt w:val="bullet"/>
      <w:lvlText w:val="o"/>
      <w:lvlJc w:val="left"/>
      <w:pPr>
        <w:ind w:left="1500" w:hanging="360"/>
      </w:pPr>
      <w:rPr>
        <w:rFonts w:ascii="Courier New" w:hAnsi="Courier New" w:cs="Courier New" w:hint="default"/>
      </w:rPr>
    </w:lvl>
    <w:lvl w:ilvl="2" w:tplc="0C000005" w:tentative="1">
      <w:start w:val="1"/>
      <w:numFmt w:val="bullet"/>
      <w:lvlText w:val=""/>
      <w:lvlJc w:val="left"/>
      <w:pPr>
        <w:ind w:left="2220" w:hanging="360"/>
      </w:pPr>
      <w:rPr>
        <w:rFonts w:ascii="Wingdings" w:hAnsi="Wingdings" w:hint="default"/>
      </w:rPr>
    </w:lvl>
    <w:lvl w:ilvl="3" w:tplc="0C000001" w:tentative="1">
      <w:start w:val="1"/>
      <w:numFmt w:val="bullet"/>
      <w:lvlText w:val=""/>
      <w:lvlJc w:val="left"/>
      <w:pPr>
        <w:ind w:left="2940" w:hanging="360"/>
      </w:pPr>
      <w:rPr>
        <w:rFonts w:ascii="Symbol" w:hAnsi="Symbol" w:hint="default"/>
      </w:rPr>
    </w:lvl>
    <w:lvl w:ilvl="4" w:tplc="0C000003" w:tentative="1">
      <w:start w:val="1"/>
      <w:numFmt w:val="bullet"/>
      <w:lvlText w:val="o"/>
      <w:lvlJc w:val="left"/>
      <w:pPr>
        <w:ind w:left="3660" w:hanging="360"/>
      </w:pPr>
      <w:rPr>
        <w:rFonts w:ascii="Courier New" w:hAnsi="Courier New" w:cs="Courier New" w:hint="default"/>
      </w:rPr>
    </w:lvl>
    <w:lvl w:ilvl="5" w:tplc="0C000005" w:tentative="1">
      <w:start w:val="1"/>
      <w:numFmt w:val="bullet"/>
      <w:lvlText w:val=""/>
      <w:lvlJc w:val="left"/>
      <w:pPr>
        <w:ind w:left="4380" w:hanging="360"/>
      </w:pPr>
      <w:rPr>
        <w:rFonts w:ascii="Wingdings" w:hAnsi="Wingdings" w:hint="default"/>
      </w:rPr>
    </w:lvl>
    <w:lvl w:ilvl="6" w:tplc="0C000001" w:tentative="1">
      <w:start w:val="1"/>
      <w:numFmt w:val="bullet"/>
      <w:lvlText w:val=""/>
      <w:lvlJc w:val="left"/>
      <w:pPr>
        <w:ind w:left="5100" w:hanging="360"/>
      </w:pPr>
      <w:rPr>
        <w:rFonts w:ascii="Symbol" w:hAnsi="Symbol" w:hint="default"/>
      </w:rPr>
    </w:lvl>
    <w:lvl w:ilvl="7" w:tplc="0C000003" w:tentative="1">
      <w:start w:val="1"/>
      <w:numFmt w:val="bullet"/>
      <w:lvlText w:val="o"/>
      <w:lvlJc w:val="left"/>
      <w:pPr>
        <w:ind w:left="5820" w:hanging="360"/>
      </w:pPr>
      <w:rPr>
        <w:rFonts w:ascii="Courier New" w:hAnsi="Courier New" w:cs="Courier New" w:hint="default"/>
      </w:rPr>
    </w:lvl>
    <w:lvl w:ilvl="8" w:tplc="0C000005" w:tentative="1">
      <w:start w:val="1"/>
      <w:numFmt w:val="bullet"/>
      <w:lvlText w:val=""/>
      <w:lvlJc w:val="left"/>
      <w:pPr>
        <w:ind w:left="6540" w:hanging="360"/>
      </w:pPr>
      <w:rPr>
        <w:rFonts w:ascii="Wingdings" w:hAnsi="Wingdings" w:hint="default"/>
      </w:rPr>
    </w:lvl>
  </w:abstractNum>
  <w:abstractNum w:abstractNumId="7" w15:restartNumberingAfterBreak="0">
    <w:nsid w:val="7203276F"/>
    <w:multiLevelType w:val="hybridMultilevel"/>
    <w:tmpl w:val="0C94DDE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2E45E16"/>
    <w:multiLevelType w:val="hybridMultilevel"/>
    <w:tmpl w:val="80EEB8DE"/>
    <w:lvl w:ilvl="0" w:tplc="C0260F9C">
      <w:start w:val="1"/>
      <w:numFmt w:val="bullet"/>
      <w:lvlText w:val="●"/>
      <w:lvlJc w:val="left"/>
      <w:pPr>
        <w:ind w:left="720" w:hanging="360"/>
      </w:pPr>
    </w:lvl>
    <w:lvl w:ilvl="1" w:tplc="29CE3F66">
      <w:start w:val="1"/>
      <w:numFmt w:val="bullet"/>
      <w:lvlText w:val="○"/>
      <w:lvlJc w:val="left"/>
      <w:pPr>
        <w:ind w:left="1440" w:hanging="360"/>
      </w:pPr>
    </w:lvl>
    <w:lvl w:ilvl="2" w:tplc="862CAA5C">
      <w:start w:val="1"/>
      <w:numFmt w:val="bullet"/>
      <w:lvlText w:val="■"/>
      <w:lvlJc w:val="left"/>
      <w:pPr>
        <w:ind w:left="2160" w:hanging="360"/>
      </w:pPr>
    </w:lvl>
    <w:lvl w:ilvl="3" w:tplc="33546F0A">
      <w:start w:val="1"/>
      <w:numFmt w:val="bullet"/>
      <w:lvlText w:val="●"/>
      <w:lvlJc w:val="left"/>
      <w:pPr>
        <w:ind w:left="2880" w:hanging="360"/>
      </w:pPr>
    </w:lvl>
    <w:lvl w:ilvl="4" w:tplc="4F7A76AE">
      <w:start w:val="1"/>
      <w:numFmt w:val="bullet"/>
      <w:lvlText w:val="○"/>
      <w:lvlJc w:val="left"/>
      <w:pPr>
        <w:ind w:left="3600" w:hanging="360"/>
      </w:pPr>
    </w:lvl>
    <w:lvl w:ilvl="5" w:tplc="940880E8">
      <w:start w:val="1"/>
      <w:numFmt w:val="bullet"/>
      <w:lvlText w:val="■"/>
      <w:lvlJc w:val="left"/>
      <w:pPr>
        <w:ind w:left="4320" w:hanging="360"/>
      </w:pPr>
    </w:lvl>
    <w:lvl w:ilvl="6" w:tplc="B5CE4434">
      <w:start w:val="1"/>
      <w:numFmt w:val="bullet"/>
      <w:lvlText w:val="●"/>
      <w:lvlJc w:val="left"/>
      <w:pPr>
        <w:ind w:left="5040" w:hanging="360"/>
      </w:pPr>
    </w:lvl>
    <w:lvl w:ilvl="7" w:tplc="FEC8F1CC">
      <w:start w:val="1"/>
      <w:numFmt w:val="bullet"/>
      <w:lvlText w:val="●"/>
      <w:lvlJc w:val="left"/>
      <w:pPr>
        <w:ind w:left="5760" w:hanging="360"/>
      </w:pPr>
    </w:lvl>
    <w:lvl w:ilvl="8" w:tplc="B6F67CFC">
      <w:start w:val="1"/>
      <w:numFmt w:val="bullet"/>
      <w:lvlText w:val="●"/>
      <w:lvlJc w:val="left"/>
      <w:pPr>
        <w:ind w:left="6480" w:hanging="360"/>
      </w:pPr>
    </w:lvl>
  </w:abstractNum>
  <w:abstractNum w:abstractNumId="9" w15:restartNumberingAfterBreak="0">
    <w:nsid w:val="77AC6620"/>
    <w:multiLevelType w:val="hybridMultilevel"/>
    <w:tmpl w:val="5732AE8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775487659">
    <w:abstractNumId w:val="8"/>
    <w:lvlOverride w:ilvl="0">
      <w:startOverride w:val="1"/>
    </w:lvlOverride>
  </w:num>
  <w:num w:numId="2" w16cid:durableId="1038706339">
    <w:abstractNumId w:val="2"/>
    <w:lvlOverride w:ilvl="0">
      <w:startOverride w:val="1"/>
    </w:lvlOverride>
  </w:num>
  <w:num w:numId="3" w16cid:durableId="393629783">
    <w:abstractNumId w:val="6"/>
  </w:num>
  <w:num w:numId="4" w16cid:durableId="995182595">
    <w:abstractNumId w:val="7"/>
  </w:num>
  <w:num w:numId="5" w16cid:durableId="1212613494">
    <w:abstractNumId w:val="0"/>
  </w:num>
  <w:num w:numId="6" w16cid:durableId="1463888961">
    <w:abstractNumId w:val="9"/>
  </w:num>
  <w:num w:numId="7" w16cid:durableId="1862739644">
    <w:abstractNumId w:val="3"/>
  </w:num>
  <w:num w:numId="8" w16cid:durableId="1150170243">
    <w:abstractNumId w:val="4"/>
  </w:num>
  <w:num w:numId="9" w16cid:durableId="1166366048">
    <w:abstractNumId w:val="1"/>
  </w:num>
  <w:num w:numId="10" w16cid:durableId="1625191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533"/>
    <w:rsid w:val="00186461"/>
    <w:rsid w:val="00403910"/>
    <w:rsid w:val="006442F8"/>
    <w:rsid w:val="006759E8"/>
    <w:rsid w:val="00877943"/>
    <w:rsid w:val="00891CEA"/>
    <w:rsid w:val="008F2A22"/>
    <w:rsid w:val="00AC0533"/>
    <w:rsid w:val="00B34720"/>
    <w:rsid w:val="00CA4E68"/>
    <w:rsid w:val="00D31591"/>
    <w:rsid w:val="00DA0853"/>
    <w:rsid w:val="00E31BA2"/>
    <w:rsid w:val="00EF06F8"/>
    <w:rsid w:val="00F42AD2"/>
    <w:rsid w:val="00F77D27"/>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8855"/>
  <w15:docId w15:val="{D2A4BC42-64D6-4345-9F4E-A224346EC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B" w:eastAsia="en-B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F2A22"/>
    <w:rPr>
      <w:color w:val="605E5C"/>
      <w:shd w:val="clear" w:color="auto" w:fill="E1DFDD"/>
    </w:rPr>
  </w:style>
  <w:style w:type="character" w:styleId="FollowedHyperlink">
    <w:name w:val="FollowedHyperlink"/>
    <w:basedOn w:val="DefaultParagraphFont"/>
    <w:uiPriority w:val="99"/>
    <w:semiHidden/>
    <w:unhideWhenUsed/>
    <w:rsid w:val="00D315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9cdd5afnggekbzhpvmiof.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Zaah</cp:lastModifiedBy>
  <cp:revision>3</cp:revision>
  <dcterms:created xsi:type="dcterms:W3CDTF">2026-07-26T03:02:00Z</dcterms:created>
  <dcterms:modified xsi:type="dcterms:W3CDTF">2026-07-26T03:16:00Z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dd7d06ef-2d26-491b-b3d3-3c2b631a5524</vt:lpwstr>
  </property>
</Properties>
</file>