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5"/>
        </w:rPr>
      </w:pPr>
      <w:bookmarkStart w:id="49" w:name="_GoBack"/>
      <w:bookmarkEnd w:id="49"/>
    </w:p>
    <w:p>
      <w:pPr>
        <w:spacing w:before="149"/>
        <w:ind w:left="352" w:right="0" w:firstLine="0"/>
        <w:jc w:val="left"/>
        <w:rPr>
          <w:rFonts w:hint="default" w:ascii="Times New Roman" w:hAnsi="Times New Roman" w:cs="Times New Roman"/>
          <w:b/>
          <w:sz w:val="14"/>
        </w:rPr>
      </w:pPr>
      <w:bookmarkStart w:id="0" w:name="Anammox"/>
      <w:bookmarkEnd w:id="0"/>
      <w:bookmarkStart w:id="1" w:name="Acknowledgment"/>
      <w:bookmarkEnd w:id="1"/>
      <w:bookmarkStart w:id="2" w:name="Struvite precipitation"/>
      <w:bookmarkEnd w:id="2"/>
      <w:r>
        <w:rPr>
          <w:rFonts w:hint="default" w:ascii="Times New Roman" w:hAnsi="Times New Roman" w:cs="Times New Roman"/>
          <w:b/>
          <w:sz w:val="14"/>
        </w:rPr>
        <w:t>Table 1</w:t>
      </w:r>
    </w:p>
    <w:p>
      <w:pPr>
        <w:pStyle w:val="2"/>
        <w:tabs>
          <w:tab w:val="left" w:pos="14160"/>
        </w:tabs>
        <w:jc w:val="center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Total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nitrogen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3" w:name="Microorganisms involved in bioelectroche"/>
      <w:bookmarkEnd w:id="3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removal</w:t>
      </w:r>
      <w:bookmarkStart w:id="4" w:name="Denitrifying ammonium oxidation (DEAMOX)"/>
      <w:bookmarkEnd w:id="4"/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5" w:name="Synthetic biology in removal of nitro gr"/>
      <w:bookmarkEnd w:id="5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efficiency,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chemical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input,</w:t>
      </w:r>
      <w:r>
        <w:rPr>
          <w:rFonts w:hint="default" w:ascii="Times New Roman" w:hAnsi="Times New Roman" w:cs="Times New Roman"/>
          <w:spacing w:val="-5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economic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evaluation,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6" w:name="_bookmark2"/>
      <w:bookmarkEnd w:id="6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main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7" w:name="Stripping process"/>
      <w:bookmarkEnd w:id="7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technica</w:t>
      </w:r>
      <w:bookmarkStart w:id="8" w:name="Nitrogen recovery by chemical processes"/>
      <w:bookmarkEnd w:id="8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l</w:t>
      </w:r>
      <w:bookmarkStart w:id="9" w:name="Introduction"/>
      <w:bookmarkEnd w:id="9"/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10" w:name="Nitrification"/>
      <w:bookmarkEnd w:id="10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parameters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of</w:t>
      </w:r>
      <w:bookmarkStart w:id="11" w:name="Removal of nitro group-containing chemic"/>
      <w:bookmarkEnd w:id="11"/>
      <w:r>
        <w:rPr>
          <w:rFonts w:hint="default" w:ascii="Times New Roman" w:hAnsi="Times New Roman" w:cs="Times New Roman"/>
          <w:spacing w:val="-5"/>
          <w:w w:val="115"/>
          <w:sz w:val="16"/>
          <w:szCs w:val="16"/>
          <w:u w:val="single"/>
        </w:rPr>
        <w:t xml:space="preserve"> </w:t>
      </w:r>
      <w:bookmarkStart w:id="12" w:name="Ammonia/ammonium recovery by bioelectroc"/>
      <w:bookmarkEnd w:id="12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differen</w:t>
      </w:r>
      <w:bookmarkStart w:id="13" w:name="Microorganisms involved in nitrification"/>
      <w:bookmarkEnd w:id="13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t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nitrogen</w:t>
      </w:r>
      <w:bookmarkStart w:id="14" w:name="Denitrification"/>
      <w:bookmarkEnd w:id="14"/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15" w:name="_bookmark1"/>
      <w:bookmarkEnd w:id="15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removal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process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compared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to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bookmarkStart w:id="16" w:name="_bookmark3"/>
      <w:bookmarkEnd w:id="16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conventional</w:t>
      </w:r>
      <w:r>
        <w:rPr>
          <w:rFonts w:hint="default" w:ascii="Times New Roman" w:hAnsi="Times New Roman" w:cs="Times New Roman"/>
          <w:spacing w:val="-6"/>
          <w:w w:val="115"/>
          <w:sz w:val="16"/>
          <w:szCs w:val="16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process</w:t>
      </w:r>
      <w:bookmarkStart w:id="17" w:name="Technologies for biological removal and "/>
      <w:bookmarkEnd w:id="17"/>
      <w:bookmarkStart w:id="18" w:name="Nitrogen recovery"/>
      <w:bookmarkEnd w:id="18"/>
      <w:bookmarkStart w:id="19" w:name="_bookmark0"/>
      <w:bookmarkEnd w:id="19"/>
      <w:bookmarkStart w:id="20" w:name="_bookmark4"/>
      <w:bookmarkEnd w:id="20"/>
      <w:r>
        <w:rPr>
          <w:rFonts w:hint="default" w:ascii="Times New Roman" w:hAnsi="Times New Roman" w:cs="Times New Roman"/>
          <w:w w:val="115"/>
          <w:sz w:val="16"/>
          <w:szCs w:val="16"/>
          <w:u w:val="single"/>
        </w:rPr>
        <w:t>.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space="720" w:num="1"/>
        </w:sectPr>
      </w:pPr>
    </w:p>
    <w:p>
      <w:pPr>
        <w:pStyle w:val="5"/>
        <w:tabs>
          <w:tab w:val="left" w:pos="2858"/>
        </w:tabs>
        <w:spacing w:before="142" w:line="300" w:lineRule="auto"/>
        <w:ind w:left="2858" w:right="38" w:hanging="2387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pict>
          <v:line id="_x0000_s1026" o:spid="_x0000_s1026" o:spt="20" style="position:absolute;left:0pt;margin-left:48.6pt;margin-top:27.25pt;height:0pt;width:690.4pt;mso-position-horizontal-relative:page;z-index:251660288;mso-width-relative:page;mso-height-relative:page;" stroked="t" coordsize="21600,21600">
            <v:path arrowok="t"/>
            <v:fill focussize="0,0"/>
            <v:stroke weight="0.498031496062992pt" color="#000000"/>
            <v:imagedata o:title=""/>
            <o:lock v:ext="edit"/>
          </v:line>
        </w:pict>
      </w:r>
      <w:r>
        <w:rPr>
          <w:rFonts w:hint="default" w:ascii="Times New Roman" w:hAnsi="Times New Roman" w:cs="Times New Roman"/>
          <w:w w:val="115"/>
          <w:sz w:val="15"/>
          <w:szCs w:val="15"/>
        </w:rPr>
        <w:t>Operation</w:t>
      </w:r>
      <w:r>
        <w:rPr>
          <w:rFonts w:hint="default" w:ascii="Times New Roman" w:hAnsi="Times New Roman" w:cs="Times New Roman"/>
          <w:spacing w:val="20"/>
          <w:w w:val="115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>technique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ab/>
      </w:r>
      <w:r>
        <w:rPr>
          <w:rFonts w:hint="default" w:ascii="Times New Roman" w:hAnsi="Times New Roman" w:cs="Times New Roman"/>
          <w:w w:val="115"/>
          <w:sz w:val="15"/>
          <w:szCs w:val="15"/>
        </w:rPr>
        <w:t>Total nitrogen removal efficiency</w:t>
      </w:r>
    </w:p>
    <w:p>
      <w:pPr>
        <w:pStyle w:val="5"/>
        <w:tabs>
          <w:tab w:val="left" w:pos="2148"/>
          <w:tab w:val="left" w:pos="5315"/>
          <w:tab w:val="left" w:pos="8437"/>
        </w:tabs>
        <w:spacing w:before="142"/>
        <w:ind w:left="471"/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br w:type="column"/>
      </w:r>
      <w:r>
        <w:rPr>
          <w:rFonts w:hint="default" w:ascii="Times New Roman" w:hAnsi="Times New Roman" w:cs="Times New Roman"/>
          <w:w w:val="115"/>
          <w:sz w:val="15"/>
          <w:szCs w:val="15"/>
        </w:rPr>
        <w:t>Chemical</w:t>
      </w:r>
      <w:r>
        <w:rPr>
          <w:rFonts w:hint="default" w:ascii="Times New Roman" w:hAnsi="Times New Roman" w:cs="Times New Roman"/>
          <w:spacing w:val="11"/>
          <w:w w:val="115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>input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ab/>
      </w:r>
      <w:r>
        <w:rPr>
          <w:rFonts w:hint="default" w:ascii="Times New Roman" w:hAnsi="Times New Roman" w:cs="Times New Roman"/>
          <w:w w:val="115"/>
          <w:sz w:val="15"/>
          <w:szCs w:val="15"/>
        </w:rPr>
        <w:t>Economic</w:t>
      </w:r>
      <w:r>
        <w:rPr>
          <w:rFonts w:hint="default" w:ascii="Times New Roman" w:hAnsi="Times New Roman" w:cs="Times New Roman"/>
          <w:spacing w:val="7"/>
          <w:w w:val="115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>evaluation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ab/>
      </w:r>
      <w:r>
        <w:rPr>
          <w:rFonts w:hint="default" w:ascii="Times New Roman" w:hAnsi="Times New Roman" w:cs="Times New Roman"/>
          <w:w w:val="115"/>
          <w:sz w:val="15"/>
          <w:szCs w:val="15"/>
        </w:rPr>
        <w:t>Main</w:t>
      </w:r>
      <w:r>
        <w:rPr>
          <w:rFonts w:hint="default" w:ascii="Times New Roman" w:hAnsi="Times New Roman" w:cs="Times New Roman"/>
          <w:spacing w:val="14"/>
          <w:w w:val="115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>technical</w:t>
      </w:r>
      <w:r>
        <w:rPr>
          <w:rFonts w:hint="default" w:ascii="Times New Roman" w:hAnsi="Times New Roman" w:cs="Times New Roman"/>
          <w:spacing w:val="14"/>
          <w:w w:val="115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>parameters</w:t>
      </w:r>
      <w:r>
        <w:rPr>
          <w:rFonts w:hint="default" w:ascii="Times New Roman" w:hAnsi="Times New Roman" w:cs="Times New Roman"/>
          <w:w w:val="115"/>
          <w:sz w:val="15"/>
          <w:szCs w:val="15"/>
        </w:rPr>
        <w:tab/>
      </w:r>
      <w:r>
        <w:rPr>
          <w:rFonts w:hint="default" w:ascii="Times New Roman" w:hAnsi="Times New Roman" w:cs="Times New Roman"/>
          <w:w w:val="115"/>
          <w:sz w:val="15"/>
          <w:szCs w:val="15"/>
        </w:rPr>
        <w:t>References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2">
            <w:col w:w="4211" w:space="162"/>
            <w:col w:w="9907"/>
          </w:cols>
        </w:sectPr>
      </w:pPr>
    </w:p>
    <w:p>
      <w:pPr>
        <w:pStyle w:val="5"/>
        <w:tabs>
          <w:tab w:val="left" w:pos="2858"/>
        </w:tabs>
        <w:spacing w:before="156"/>
        <w:ind w:left="47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Partial nitrification</w:t>
      </w:r>
      <w:r>
        <w:rPr>
          <w:rFonts w:hint="default" w:ascii="Times New Roman" w:hAnsi="Times New Roman" w:cs="Times New Roman"/>
          <w:spacing w:val="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via</w:t>
      </w:r>
      <w:r>
        <w:rPr>
          <w:rFonts w:hint="default" w:ascii="Times New Roman" w:hAnsi="Times New Roman" w:cs="Times New Roman"/>
          <w:spacing w:val="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nitrite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1.5–2 fold increase of</w:t>
      </w:r>
      <w:r>
        <w:rPr>
          <w:rFonts w:hint="default" w:ascii="Times New Roman" w:hAnsi="Times New Roman" w:cs="Times New Roman"/>
          <w:spacing w:val="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nitrite</w:t>
      </w:r>
    </w:p>
    <w:p>
      <w:pPr>
        <w:pStyle w:val="5"/>
        <w:spacing w:before="35" w:line="297" w:lineRule="auto"/>
        <w:ind w:left="2858" w:right="-16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 xml:space="preserve">reduction rates in the subsequent denitrification 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>stage</w:t>
      </w:r>
    </w:p>
    <w:p>
      <w:pPr>
        <w:pStyle w:val="5"/>
        <w:tabs>
          <w:tab w:val="left" w:pos="1816"/>
        </w:tabs>
        <w:spacing w:before="156"/>
        <w:ind w:left="139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40% reduction</w:t>
      </w:r>
      <w:r>
        <w:rPr>
          <w:rFonts w:hint="default" w:ascii="Times New Roman" w:hAnsi="Times New Roman" w:cs="Times New Roman"/>
          <w:spacing w:val="-2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</w:t>
      </w:r>
      <w:r>
        <w:rPr>
          <w:rFonts w:hint="default" w:ascii="Times New Roman" w:hAnsi="Times New Roman" w:cs="Times New Roman"/>
          <w:spacing w:val="-1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COD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25% reduced oxygen demand, 300% biomass</w:t>
      </w:r>
    </w:p>
    <w:p>
      <w:pPr>
        <w:pStyle w:val="5"/>
        <w:spacing w:before="35"/>
        <w:ind w:left="1816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15"/>
          <w:sz w:val="13"/>
          <w:szCs w:val="13"/>
        </w:rPr>
        <w:t>reduction, 20% CO</w:t>
      </w:r>
      <w:r>
        <w:rPr>
          <w:rFonts w:hint="default" w:ascii="Times New Roman" w:hAnsi="Times New Roman" w:cs="Times New Roman"/>
          <w:w w:val="115"/>
          <w:sz w:val="13"/>
          <w:szCs w:val="13"/>
          <w:vertAlign w:val="subscript"/>
        </w:rPr>
        <w:t>2</w:t>
      </w:r>
      <w:r>
        <w:rPr>
          <w:rFonts w:hint="default" w:ascii="Times New Roman" w:hAnsi="Times New Roman" w:cs="Times New Roman"/>
          <w:w w:val="115"/>
          <w:sz w:val="13"/>
          <w:szCs w:val="13"/>
          <w:vertAlign w:val="baseline"/>
        </w:rPr>
        <w:t xml:space="preserve"> emission during denitrification</w:t>
      </w:r>
    </w:p>
    <w:p>
      <w:pPr>
        <w:pStyle w:val="5"/>
        <w:spacing w:before="156" w:line="297" w:lineRule="auto"/>
        <w:ind w:left="189" w:right="-1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pH, temperature, DO, real-time aeration control, sludge retention time, substrate concentration, alternating anoxic and aerobic operation, inhibitor, ultrasonic treatment</w:t>
      </w:r>
    </w:p>
    <w:p>
      <w:pPr>
        <w:pStyle w:val="5"/>
        <w:spacing w:before="156"/>
        <w:ind w:left="15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"_bookmark5"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Ge et al. (2015)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4">
            <w:col w:w="4666" w:space="40"/>
            <w:col w:w="4754" w:space="39"/>
            <w:col w:w="3122" w:space="40"/>
            <w:col w:w="1619"/>
          </w:cols>
        </w:sectPr>
      </w:pPr>
    </w:p>
    <w:p>
      <w:pPr>
        <w:pStyle w:val="5"/>
        <w:tabs>
          <w:tab w:val="left" w:pos="2858"/>
          <w:tab w:val="left" w:pos="4845"/>
        </w:tabs>
        <w:spacing w:before="2"/>
        <w:ind w:left="47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Partial</w:t>
      </w:r>
      <w:r>
        <w:rPr>
          <w:rFonts w:hint="default" w:ascii="Times New Roman" w:hAnsi="Times New Roman" w:cs="Times New Roman"/>
          <w:spacing w:val="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nitritation</w:t>
      </w:r>
      <w:r>
        <w:rPr>
          <w:rFonts w:hint="default" w:ascii="Times New Roman" w:hAnsi="Times New Roman" w:cs="Times New Roman"/>
          <w:spacing w:val="6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/anammox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≥85% of</w:t>
      </w:r>
      <w:r>
        <w:rPr>
          <w:rFonts w:hint="default" w:ascii="Times New Roman" w:hAnsi="Times New Roman" w:cs="Times New Roman"/>
          <w:spacing w:val="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nitrogen</w:t>
      </w:r>
      <w:r>
        <w:rPr>
          <w:rFonts w:hint="default" w:ascii="Times New Roman" w:hAnsi="Times New Roman" w:cs="Times New Roman"/>
          <w:spacing w:val="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removal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No</w:t>
      </w:r>
      <w:r>
        <w:rPr>
          <w:rFonts w:hint="default" w:ascii="Times New Roman" w:hAnsi="Times New Roman" w:cs="Times New Roman"/>
          <w:spacing w:val="-1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need</w:t>
      </w:r>
      <w:r>
        <w:rPr>
          <w:rFonts w:hint="default" w:ascii="Times New Roman" w:hAnsi="Times New Roman" w:cs="Times New Roman"/>
          <w:spacing w:val="-1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</w:t>
      </w:r>
      <w:r>
        <w:rPr>
          <w:rFonts w:hint="default" w:ascii="Times New Roman" w:hAnsi="Times New Roman" w:cs="Times New Roman"/>
          <w:spacing w:val="-1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external</w:t>
      </w:r>
      <w:r>
        <w:rPr>
          <w:rFonts w:hint="default" w:ascii="Times New Roman" w:hAnsi="Times New Roman" w:cs="Times New Roman"/>
          <w:spacing w:val="-1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carbon</w:t>
      </w:r>
    </w:p>
    <w:p>
      <w:pPr>
        <w:pStyle w:val="5"/>
        <w:spacing w:before="33"/>
        <w:ind w:left="4845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15"/>
          <w:sz w:val="13"/>
          <w:szCs w:val="13"/>
        </w:rPr>
        <w:t>source</w:t>
      </w:r>
    </w:p>
    <w:p>
      <w:pPr>
        <w:pStyle w:val="5"/>
        <w:spacing w:before="2" w:line="297" w:lineRule="auto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60% reduced oxygen demand, 80% reduced sludge production, 24 Wh/p/day, compared to a 44 Wh/p/ day consumption in conventional treatment</w:t>
      </w:r>
    </w:p>
    <w:p>
      <w:pPr>
        <w:pStyle w:val="5"/>
        <w:spacing w:before="2" w:line="297" w:lineRule="auto"/>
        <w:ind w:left="137" w:right="-1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Carbon concentrating pretreatment, suppression of NOB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especially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under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low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temperatures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(15–10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°C), intensification</w:t>
      </w:r>
      <w:r>
        <w:rPr>
          <w:rFonts w:hint="default" w:ascii="Times New Roman" w:hAnsi="Times New Roman" w:cs="Times New Roman"/>
          <w:spacing w:val="-11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</w:t>
      </w:r>
      <w:r>
        <w:rPr>
          <w:rFonts w:hint="default" w:ascii="Times New Roman" w:hAnsi="Times New Roman" w:cs="Times New Roman"/>
          <w:spacing w:val="-1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anammox</w:t>
      </w:r>
      <w:r>
        <w:rPr>
          <w:rFonts w:hint="default" w:ascii="Times New Roman" w:hAnsi="Times New Roman" w:cs="Times New Roman"/>
          <w:spacing w:val="-1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biofilm</w:t>
      </w:r>
      <w:r>
        <w:rPr>
          <w:rFonts w:hint="default" w:ascii="Times New Roman" w:hAnsi="Times New Roman" w:cs="Times New Roman"/>
          <w:spacing w:val="-11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activity,</w:t>
      </w:r>
      <w:r>
        <w:rPr>
          <w:rFonts w:hint="default" w:ascii="Times New Roman" w:hAnsi="Times New Roman" w:cs="Times New Roman"/>
          <w:spacing w:val="-1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reactor design, final</w:t>
      </w:r>
      <w:r>
        <w:rPr>
          <w:rFonts w:hint="default" w:ascii="Times New Roman" w:hAnsi="Times New Roman" w:cs="Times New Roman"/>
          <w:spacing w:val="9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polishing</w:t>
      </w:r>
    </w:p>
    <w:p>
      <w:pPr>
        <w:pStyle w:val="5"/>
        <w:spacing w:before="2"/>
        <w:ind w:left="129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"_bookmark0"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Cao et al. (2017)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4">
            <w:col w:w="6355" w:space="40"/>
            <w:col w:w="3117" w:space="39"/>
            <w:col w:w="3090" w:space="40"/>
            <w:col w:w="1599"/>
          </w:cols>
        </w:sectPr>
      </w:pPr>
    </w:p>
    <w:p>
      <w:pPr>
        <w:pStyle w:val="5"/>
        <w:spacing w:line="300" w:lineRule="auto"/>
        <w:ind w:left="711" w:right="3" w:hanging="24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Simultaneous nitrification and denitrification (SND)</w:t>
      </w:r>
    </w:p>
    <w:p>
      <w:pPr>
        <w:pStyle w:val="5"/>
        <w:tabs>
          <w:tab w:val="left" w:pos="2458"/>
        </w:tabs>
        <w:spacing w:line="300" w:lineRule="auto"/>
        <w:ind w:left="2458" w:hanging="198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82%</w:t>
      </w:r>
      <w:r>
        <w:rPr>
          <w:rFonts w:hint="default" w:ascii="Times New Roman" w:hAnsi="Times New Roman" w:cs="Times New Roman"/>
          <w:spacing w:val="11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nitrogen</w:t>
      </w:r>
      <w:r>
        <w:rPr>
          <w:rFonts w:hint="default" w:ascii="Times New Roman" w:hAnsi="Times New Roman" w:cs="Times New Roman"/>
          <w:spacing w:val="12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removal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ab/>
      </w:r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Requirement of </w:t>
      </w:r>
      <w:r>
        <w:rPr>
          <w:rFonts w:hint="default" w:ascii="Times New Roman" w:hAnsi="Times New Roman" w:cs="Times New Roman"/>
          <w:spacing w:val="-3"/>
          <w:w w:val="115"/>
          <w:sz w:val="13"/>
          <w:szCs w:val="13"/>
        </w:rPr>
        <w:t xml:space="preserve">external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carbon</w:t>
      </w:r>
      <w:r>
        <w:rPr>
          <w:rFonts w:hint="default" w:ascii="Times New Roman" w:hAnsi="Times New Roman" w:cs="Times New Roman"/>
          <w:spacing w:val="9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source</w:t>
      </w:r>
    </w:p>
    <w:p>
      <w:pPr>
        <w:pStyle w:val="5"/>
        <w:spacing w:line="300" w:lineRule="auto"/>
        <w:ind w:left="256" w:right="-6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Saving</w:t>
      </w:r>
      <w:r>
        <w:rPr>
          <w:rFonts w:hint="default" w:ascii="Times New Roman" w:hAnsi="Times New Roman" w:cs="Times New Roman"/>
          <w:spacing w:val="-6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cost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for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anoxic</w:t>
      </w:r>
      <w:r>
        <w:rPr>
          <w:rFonts w:hint="default" w:ascii="Times New Roman" w:hAnsi="Times New Roman" w:cs="Times New Roman"/>
          <w:spacing w:val="-6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tank,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applicable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only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for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low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 xml:space="preserve">C/N ratio </w:t>
      </w:r>
      <w:r>
        <w:rPr>
          <w:rFonts w:hint="default" w:ascii="Times New Roman" w:hAnsi="Times New Roman" w:cs="Times New Roman"/>
          <w:w w:val="135"/>
          <w:sz w:val="13"/>
          <w:szCs w:val="13"/>
        </w:rPr>
        <w:t xml:space="preserve">(&lt;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5)</w:t>
      </w:r>
      <w:r>
        <w:rPr>
          <w:rFonts w:hint="default" w:ascii="Times New Roman" w:hAnsi="Times New Roman" w:cs="Times New Roman"/>
          <w:spacing w:val="2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wastewaters</w:t>
      </w:r>
    </w:p>
    <w:p>
      <w:pPr>
        <w:pStyle w:val="5"/>
        <w:spacing w:line="300" w:lineRule="auto"/>
        <w:ind w:left="17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Reactor design, oxygen availability for nitrification, effective carbon source utilization for denitrification</w:t>
      </w:r>
    </w:p>
    <w:p>
      <w:pPr>
        <w:pStyle w:val="5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"_bookmark1"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Guo et al. (2005)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5">
            <w:col w:w="2238" w:space="149"/>
            <w:col w:w="3839" w:space="39"/>
            <w:col w:w="3206" w:space="40"/>
            <w:col w:w="3132" w:space="40"/>
            <w:col w:w="1597"/>
          </w:cols>
        </w:sectPr>
      </w:pPr>
    </w:p>
    <w:p>
      <w:pPr>
        <w:pStyle w:val="5"/>
        <w:spacing w:line="297" w:lineRule="auto"/>
        <w:ind w:left="711" w:right="16" w:hanging="24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Shortcut nitrification and denitrification</w:t>
      </w:r>
    </w:p>
    <w:p>
      <w:pPr>
        <w:pStyle w:val="5"/>
        <w:spacing w:line="297" w:lineRule="auto"/>
        <w:ind w:left="471" w:right="-9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Nitrite denitrification rate is</w:t>
      </w:r>
      <w:r>
        <w:rPr>
          <w:rFonts w:hint="default" w:ascii="Times New Roman" w:hAnsi="Times New Roman" w:cs="Times New Roman"/>
          <w:spacing w:val="-19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1.5 to 2 times higher than nitrate denitrification</w:t>
      </w:r>
      <w:r>
        <w:rPr>
          <w:rFonts w:hint="default" w:ascii="Times New Roman" w:hAnsi="Times New Roman" w:cs="Times New Roman"/>
          <w:spacing w:val="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rate</w:t>
      </w:r>
    </w:p>
    <w:p>
      <w:pPr>
        <w:pStyle w:val="5"/>
        <w:spacing w:line="297" w:lineRule="auto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40% lower demand of electron donors in anoxic phase</w:t>
      </w:r>
    </w:p>
    <w:p>
      <w:pPr>
        <w:pStyle w:val="5"/>
        <w:spacing w:line="297" w:lineRule="auto"/>
        <w:ind w:left="188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25% reduced oxygen demand in aerobic phase with 60% saving energy, applicable for high ammonium concentrations or low C/N ratios wastewaters</w:t>
      </w:r>
    </w:p>
    <w:p>
      <w:pPr>
        <w:pStyle w:val="5"/>
        <w:spacing w:line="297" w:lineRule="auto"/>
        <w:ind w:left="166" w:right="-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DO,</w:t>
      </w:r>
      <w:r>
        <w:rPr>
          <w:rFonts w:hint="default" w:ascii="Times New Roman" w:hAnsi="Times New Roman" w:cs="Times New Roman"/>
          <w:spacing w:val="-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SRT,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pH,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temperature,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substrate</w:t>
      </w:r>
      <w:r>
        <w:rPr>
          <w:rFonts w:hint="default" w:ascii="Times New Roman" w:hAnsi="Times New Roman" w:cs="Times New Roman"/>
          <w:spacing w:val="-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concentration and load, operational and aeration pattern,</w:t>
      </w:r>
      <w:r>
        <w:rPr>
          <w:rFonts w:hint="default" w:ascii="Times New Roman" w:hAnsi="Times New Roman" w:cs="Times New Roman"/>
          <w:spacing w:val="-2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inhibitor</w:t>
      </w:r>
    </w:p>
    <w:p>
      <w:pPr>
        <w:pStyle w:val="5"/>
        <w:spacing w:line="137" w:lineRule="exact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"_bookmark5"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>Peng and Zhu (2006)</w:t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fldChar w:fldCharType="end"/>
      </w:r>
    </w:p>
    <w:p>
      <w:pPr>
        <w:spacing w:after="0" w:line="137" w:lineRule="exact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6">
            <w:col w:w="1955" w:space="431"/>
            <w:col w:w="2291" w:space="40"/>
            <w:col w:w="1577" w:space="40"/>
            <w:col w:w="3149" w:space="40"/>
            <w:col w:w="3121" w:space="39"/>
            <w:col w:w="1597"/>
          </w:cols>
        </w:sectPr>
      </w:pPr>
    </w:p>
    <w:p>
      <w:pPr>
        <w:pStyle w:val="5"/>
        <w:tabs>
          <w:tab w:val="left" w:pos="2858"/>
          <w:tab w:val="left" w:pos="4845"/>
        </w:tabs>
        <w:spacing w:line="297" w:lineRule="auto"/>
        <w:ind w:left="4845" w:hanging="4374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Nitritation/anammox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81%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nitrogen</w:t>
      </w:r>
      <w:r>
        <w:rPr>
          <w:rFonts w:hint="default" w:ascii="Times New Roman" w:hAnsi="Times New Roman" w:cs="Times New Roman"/>
          <w:spacing w:val="-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removal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No</w:t>
      </w:r>
      <w:r>
        <w:rPr>
          <w:rFonts w:hint="default" w:ascii="Times New Roman" w:hAnsi="Times New Roman" w:cs="Times New Roman"/>
          <w:spacing w:val="-1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need</w:t>
      </w:r>
      <w:r>
        <w:rPr>
          <w:rFonts w:hint="default" w:ascii="Times New Roman" w:hAnsi="Times New Roman" w:cs="Times New Roman"/>
          <w:spacing w:val="-1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</w:t>
      </w:r>
      <w:r>
        <w:rPr>
          <w:rFonts w:hint="default" w:ascii="Times New Roman" w:hAnsi="Times New Roman" w:cs="Times New Roman"/>
          <w:spacing w:val="-1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external</w:t>
      </w:r>
      <w:r>
        <w:rPr>
          <w:rFonts w:hint="default" w:ascii="Times New Roman" w:hAnsi="Times New Roman" w:cs="Times New Roman"/>
          <w:spacing w:val="-1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carbon source</w:t>
      </w:r>
    </w:p>
    <w:p>
      <w:pPr>
        <w:pStyle w:val="5"/>
        <w:spacing w:line="297" w:lineRule="auto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60% reduced oxygen demand, energy recovery by methane production, minimal surplus sludge</w:t>
      </w:r>
      <w:bookmarkStart w:id="21" w:name="Denitrification by bioelectrochemical sy"/>
      <w:bookmarkEnd w:id="21"/>
      <w:bookmarkStart w:id="22" w:name="Synthetic biology in denitrification"/>
      <w:bookmarkEnd w:id="22"/>
      <w:bookmarkStart w:id="23" w:name="Synthetic biology in bioelectrochemical "/>
      <w:bookmarkEnd w:id="23"/>
      <w:bookmarkStart w:id="24" w:name="Microalgae growth"/>
      <w:bookmarkEnd w:id="24"/>
      <w:bookmarkStart w:id="25" w:name="Nitrogen removal from industrial wastewa"/>
      <w:bookmarkEnd w:id="25"/>
      <w:bookmarkStart w:id="26" w:name="Factors affecting nitrogen removal by mi"/>
      <w:bookmarkEnd w:id="26"/>
      <w:bookmarkStart w:id="27" w:name="Perspectives"/>
      <w:bookmarkEnd w:id="27"/>
      <w:bookmarkStart w:id="28" w:name="_bookmark5"/>
      <w:bookmarkEnd w:id="28"/>
      <w:bookmarkStart w:id="29" w:name="_bookmark7"/>
      <w:bookmarkEnd w:id="29"/>
      <w:bookmarkStart w:id="30" w:name="Fundamental nitrogen removal processes"/>
      <w:bookmarkEnd w:id="30"/>
      <w:bookmarkStart w:id="31" w:name="Mixed heterotrophic bacteria-microalgae "/>
      <w:bookmarkEnd w:id="31"/>
      <w:bookmarkStart w:id="32" w:name="Reactor technologies in nitrification"/>
      <w:bookmarkEnd w:id="32"/>
      <w:bookmarkStart w:id="33" w:name="Microorganisms involved in anammox"/>
      <w:bookmarkEnd w:id="33"/>
      <w:bookmarkStart w:id="34" w:name="Reactor technologies in anammox"/>
      <w:bookmarkEnd w:id="34"/>
      <w:bookmarkStart w:id="35" w:name="Partial nitritation and anammox"/>
      <w:bookmarkEnd w:id="35"/>
      <w:bookmarkStart w:id="36" w:name="Simultaneous partial nitrification, anam"/>
      <w:bookmarkEnd w:id="36"/>
      <w:bookmarkStart w:id="37" w:name="NOB suppression in biofilm reactors"/>
      <w:bookmarkEnd w:id="37"/>
      <w:bookmarkStart w:id="38" w:name="Shortcut nitrification and denitrificati"/>
      <w:bookmarkEnd w:id="38"/>
      <w:bookmarkStart w:id="39" w:name="Synthetic biology in anammox"/>
      <w:bookmarkEnd w:id="39"/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 production, consumption </w:t>
      </w:r>
      <w:bookmarkStart w:id="40" w:name="Major biological enzymatic processes of "/>
      <w:bookmarkEnd w:id="40"/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of </w:t>
      </w:r>
      <w:bookmarkStart w:id="41" w:name="_bookmark8"/>
      <w:bookmarkEnd w:id="41"/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inorganic </w:t>
      </w:r>
      <w:bookmarkStart w:id="42" w:name="_bookmark6"/>
      <w:bookmarkEnd w:id="42"/>
      <w:r>
        <w:rPr>
          <w:rFonts w:hint="default" w:ascii="Times New Roman" w:hAnsi="Times New Roman" w:cs="Times New Roman"/>
          <w:w w:val="115"/>
          <w:sz w:val="13"/>
          <w:szCs w:val="13"/>
        </w:rPr>
        <w:t>carbon CO</w:t>
      </w:r>
      <w:r>
        <w:rPr>
          <w:rFonts w:hint="default" w:ascii="Times New Roman" w:hAnsi="Times New Roman" w:cs="Times New Roman"/>
          <w:w w:val="115"/>
          <w:sz w:val="13"/>
          <w:szCs w:val="13"/>
          <w:vertAlign w:val="subscript"/>
        </w:rPr>
        <w:t>2</w:t>
      </w:r>
      <w:bookmarkStart w:id="43" w:name="Simultaneous nitrification and denitrifi"/>
      <w:bookmarkEnd w:id="43"/>
      <w:r>
        <w:rPr>
          <w:rFonts w:hint="default" w:ascii="Times New Roman" w:hAnsi="Times New Roman" w:cs="Times New Roman"/>
          <w:w w:val="115"/>
          <w:sz w:val="13"/>
          <w:szCs w:val="13"/>
          <w:vertAlign w:val="baseline"/>
        </w:rPr>
        <w:t>, no nitrous oxide emission, decrease in energy consumption from 2.66 to 1.50 kWh per kg N removed for reject water treatment</w:t>
      </w:r>
    </w:p>
    <w:p>
      <w:pPr>
        <w:pStyle w:val="5"/>
        <w:spacing w:line="297" w:lineRule="auto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Poor effluent water quality, need of post- denitrification process</w:t>
      </w:r>
    </w:p>
    <w:p>
      <w:pPr>
        <w:pStyle w:val="5"/>
        <w:spacing w:line="297" w:lineRule="auto"/>
        <w:ind w:left="472" w:right="238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"_bookmark6"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>Du et al. (2015)</w:t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;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>Ma</w:t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>et al. (2016)</w:t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;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"_bookmark3"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 xml:space="preserve">Li et </w:t>
      </w:r>
      <w:r>
        <w:rPr>
          <w:rFonts w:hint="default" w:ascii="Times New Roman" w:hAnsi="Times New Roman" w:cs="Times New Roman"/>
          <w:color w:val="007FAC"/>
          <w:spacing w:val="-5"/>
          <w:w w:val="115"/>
          <w:sz w:val="13"/>
          <w:szCs w:val="13"/>
        </w:rPr>
        <w:t>al.</w:t>
      </w:r>
      <w:r>
        <w:rPr>
          <w:rFonts w:hint="default" w:ascii="Times New Roman" w:hAnsi="Times New Roman" w:cs="Times New Roman"/>
          <w:color w:val="007FAC"/>
          <w:spacing w:val="-5"/>
          <w:w w:val="115"/>
          <w:sz w:val="13"/>
          <w:szCs w:val="13"/>
        </w:rPr>
        <w:fldChar w:fldCharType="end"/>
      </w:r>
      <w:bookmarkStart w:id="44" w:name="Nitrogen recovery by microalgae and cyan"/>
      <w:bookmarkEnd w:id="44"/>
      <w:bookmarkStart w:id="45" w:name="Reactor technologies in denitrification"/>
      <w:bookmarkEnd w:id="45"/>
      <w:bookmarkStart w:id="46" w:name="Bioelectrochemical systems"/>
      <w:bookmarkEnd w:id="46"/>
      <w:bookmarkStart w:id="47" w:name="References"/>
      <w:bookmarkEnd w:id="47"/>
      <w:bookmarkStart w:id="48" w:name="Microorganisms involved in denitrificati"/>
      <w:bookmarkEnd w:id="48"/>
      <w:r>
        <w:rPr>
          <w:rFonts w:hint="default" w:ascii="Times New Roman" w:hAnsi="Times New Roman" w:cs="Times New Roman"/>
          <w:color w:val="007FAC"/>
          <w:spacing w:val="-5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"_bookmark3"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t>(2016a)</w:t>
      </w:r>
      <w:r>
        <w:rPr>
          <w:rFonts w:hint="default" w:ascii="Times New Roman" w:hAnsi="Times New Roman" w:cs="Times New Roman"/>
          <w:color w:val="007FAC"/>
          <w:w w:val="115"/>
          <w:sz w:val="13"/>
          <w:szCs w:val="13"/>
        </w:rPr>
        <w:fldChar w:fldCharType="end"/>
      </w:r>
    </w:p>
    <w:p>
      <w:pPr>
        <w:spacing w:after="0" w:line="297" w:lineRule="auto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4">
            <w:col w:w="6355" w:space="40"/>
            <w:col w:w="3127" w:space="39"/>
            <w:col w:w="2527" w:space="251"/>
            <w:col w:w="1941"/>
          </w:cols>
        </w:sectPr>
      </w:pPr>
    </w:p>
    <w:p>
      <w:pPr>
        <w:pStyle w:val="5"/>
        <w:spacing w:before="1" w:line="297" w:lineRule="auto"/>
        <w:ind w:left="711" w:hanging="240"/>
        <w:jc w:val="both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Simultaneous partial</w:t>
      </w:r>
      <w:r>
        <w:rPr>
          <w:rFonts w:hint="default" w:ascii="Times New Roman" w:hAnsi="Times New Roman" w:cs="Times New Roman"/>
          <w:spacing w:val="-2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 xml:space="preserve">nitrification, anammox, and </w:t>
      </w:r>
      <w:r>
        <w:rPr>
          <w:rFonts w:hint="default" w:ascii="Times New Roman" w:hAnsi="Times New Roman" w:cs="Times New Roman"/>
          <w:spacing w:val="-2"/>
          <w:w w:val="120"/>
          <w:sz w:val="13"/>
          <w:szCs w:val="13"/>
        </w:rPr>
        <w:t xml:space="preserve">denitrification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(SNAD)</w:t>
      </w:r>
    </w:p>
    <w:p>
      <w:pPr>
        <w:pStyle w:val="5"/>
        <w:tabs>
          <w:tab w:val="left" w:pos="2405"/>
        </w:tabs>
        <w:spacing w:before="1" w:line="297" w:lineRule="auto"/>
        <w:ind w:left="2405" w:hanging="198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99%</w:t>
      </w:r>
      <w:r>
        <w:rPr>
          <w:rFonts w:hint="default" w:ascii="Times New Roman" w:hAnsi="Times New Roman" w:cs="Times New Roman"/>
          <w:spacing w:val="11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nitrogen</w:t>
      </w:r>
      <w:r>
        <w:rPr>
          <w:rFonts w:hint="default" w:ascii="Times New Roman" w:hAnsi="Times New Roman" w:cs="Times New Roman"/>
          <w:spacing w:val="12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removal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ab/>
      </w:r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Low concentrations </w:t>
      </w:r>
      <w:r>
        <w:rPr>
          <w:rFonts w:hint="default" w:ascii="Times New Roman" w:hAnsi="Times New Roman" w:cs="Times New Roman"/>
          <w:spacing w:val="-10"/>
          <w:w w:val="115"/>
          <w:sz w:val="13"/>
          <w:szCs w:val="13"/>
        </w:rPr>
        <w:t xml:space="preserve">of </w:t>
      </w:r>
      <w:r>
        <w:rPr>
          <w:rFonts w:hint="default" w:cs="Times New Roman"/>
          <w:spacing w:val="-10"/>
          <w:w w:val="115"/>
          <w:sz w:val="13"/>
          <w:szCs w:val="13"/>
          <w:lang w:val="en-US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organic</w:t>
      </w:r>
      <w:r>
        <w:rPr>
          <w:rFonts w:hint="default" w:ascii="Times New Roman" w:hAnsi="Times New Roman" w:cs="Times New Roman"/>
          <w:spacing w:val="9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matter</w:t>
      </w:r>
    </w:p>
    <w:p>
      <w:pPr>
        <w:pStyle w:val="5"/>
        <w:spacing w:before="1" w:line="297" w:lineRule="auto"/>
        <w:ind w:left="375" w:right="-8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Simultaneous</w:t>
      </w:r>
      <w:r>
        <w:rPr>
          <w:rFonts w:hint="default" w:ascii="Times New Roman" w:hAnsi="Times New Roman" w:cs="Times New Roman"/>
          <w:spacing w:val="-8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removal</w:t>
      </w:r>
      <w:r>
        <w:rPr>
          <w:rFonts w:hint="default" w:ascii="Times New Roman" w:hAnsi="Times New Roman" w:cs="Times New Roman"/>
          <w:spacing w:val="-9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inorganic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nitrogen</w:t>
      </w:r>
      <w:r>
        <w:rPr>
          <w:rFonts w:hint="default" w:ascii="Times New Roman" w:hAnsi="Times New Roman" w:cs="Times New Roman"/>
          <w:spacing w:val="-9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and organic carbon, applicable for wastewater with complex composition and high ammonia concentration and low C/N</w:t>
      </w:r>
      <w:r>
        <w:rPr>
          <w:rFonts w:hint="default" w:ascii="Times New Roman" w:hAnsi="Times New Roman" w:cs="Times New Roman"/>
          <w:spacing w:val="20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ratio</w:t>
      </w:r>
    </w:p>
    <w:p>
      <w:pPr>
        <w:pStyle w:val="5"/>
        <w:tabs>
          <w:tab w:val="left" w:pos="3489"/>
        </w:tabs>
        <w:spacing w:before="1"/>
        <w:ind w:left="36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Intermittent aeration,</w:t>
      </w:r>
      <w:r>
        <w:rPr>
          <w:rFonts w:hint="default" w:ascii="Times New Roman" w:hAnsi="Times New Roman" w:cs="Times New Roman"/>
          <w:spacing w:val="-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pH,</w:t>
      </w:r>
      <w:r>
        <w:rPr>
          <w:rFonts w:hint="default" w:ascii="Times New Roman" w:hAnsi="Times New Roman" w:cs="Times New Roman"/>
          <w:spacing w:val="-2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DO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"_bookmark7"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Zhang et al.</w:t>
      </w:r>
      <w:r>
        <w:rPr>
          <w:rFonts w:hint="default" w:ascii="Times New Roman" w:hAnsi="Times New Roman" w:cs="Times New Roman"/>
          <w:color w:val="007FAC"/>
          <w:spacing w:val="12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(2017)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4">
            <w:col w:w="2401" w:space="40"/>
            <w:col w:w="3667" w:space="39"/>
            <w:col w:w="3135" w:space="39"/>
            <w:col w:w="4959"/>
          </w:cols>
        </w:sectPr>
      </w:pPr>
    </w:p>
    <w:p>
      <w:pPr>
        <w:pStyle w:val="5"/>
        <w:spacing w:before="1" w:line="300" w:lineRule="auto"/>
        <w:ind w:left="711" w:hanging="24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15"/>
          <w:sz w:val="13"/>
          <w:szCs w:val="13"/>
        </w:rPr>
        <w:t>Denitrifying ammonium oxidation (DEAMOX)</w:t>
      </w:r>
    </w:p>
    <w:p>
      <w:pPr>
        <w:pStyle w:val="5"/>
        <w:spacing w:before="1"/>
        <w:ind w:left="403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94% nitrogen removal,</w:t>
      </w:r>
    </w:p>
    <w:p>
      <w:pPr>
        <w:pStyle w:val="5"/>
        <w:spacing w:before="34" w:line="297" w:lineRule="auto"/>
        <w:ind w:left="403" w:right="25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simultaneous nitrate and ammonium removal</w:t>
      </w:r>
    </w:p>
    <w:p>
      <w:pPr>
        <w:pStyle w:val="5"/>
        <w:spacing w:before="1" w:line="300" w:lineRule="auto"/>
        <w:ind w:left="47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80% reduced demand of organic carbon</w:t>
      </w:r>
    </w:p>
    <w:p>
      <w:pPr>
        <w:pStyle w:val="5"/>
        <w:spacing w:before="1"/>
        <w:ind w:left="242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100% reduced aeration demand, 64.8%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reduced</w:t>
      </w:r>
    </w:p>
    <w:p>
      <w:pPr>
        <w:pStyle w:val="5"/>
        <w:spacing w:before="34" w:line="297" w:lineRule="auto"/>
        <w:ind w:left="242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sludge production, low nitrogen contained wastewater, low/high-strength nitrate and ammonium containing wastewater, reduced greenhouse gas (CO</w:t>
      </w:r>
      <w:r>
        <w:rPr>
          <w:rFonts w:hint="default" w:ascii="Times New Roman" w:hAnsi="Times New Roman" w:cs="Times New Roman"/>
          <w:w w:val="120"/>
          <w:sz w:val="13"/>
          <w:szCs w:val="13"/>
          <w:vertAlign w:val="subscript"/>
        </w:rPr>
        <w:t>2</w:t>
      </w:r>
      <w:r>
        <w:rPr>
          <w:rFonts w:hint="default" w:ascii="Times New Roman" w:hAnsi="Times New Roman" w:cs="Times New Roman"/>
          <w:w w:val="120"/>
          <w:sz w:val="13"/>
          <w:szCs w:val="13"/>
          <w:vertAlign w:val="baseline"/>
        </w:rPr>
        <w:t xml:space="preserve"> and N</w:t>
      </w:r>
      <w:r>
        <w:rPr>
          <w:rFonts w:hint="default" w:ascii="Times New Roman" w:hAnsi="Times New Roman" w:cs="Times New Roman"/>
          <w:w w:val="120"/>
          <w:sz w:val="13"/>
          <w:szCs w:val="13"/>
          <w:vertAlign w:val="subscript"/>
        </w:rPr>
        <w:t>2</w:t>
      </w:r>
      <w:r>
        <w:rPr>
          <w:rFonts w:hint="default" w:ascii="Times New Roman" w:hAnsi="Times New Roman" w:cs="Times New Roman"/>
          <w:w w:val="120"/>
          <w:sz w:val="13"/>
          <w:szCs w:val="13"/>
          <w:vertAlign w:val="baseline"/>
        </w:rPr>
        <w:t>O) emission</w:t>
      </w:r>
    </w:p>
    <w:p>
      <w:pPr>
        <w:pStyle w:val="5"/>
        <w:spacing w:before="1" w:line="300" w:lineRule="auto"/>
        <w:ind w:left="374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Co-existence of partial-denitrification and anammox bacteria</w:t>
      </w:r>
    </w:p>
    <w:p>
      <w:pPr>
        <w:pStyle w:val="5"/>
        <w:spacing w:before="1"/>
        <w:ind w:left="12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"_bookmark8"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Du et al. (2017)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6">
            <w:col w:w="2416" w:space="40"/>
            <w:col w:w="1856" w:space="61"/>
            <w:col w:w="1867" w:space="40"/>
            <w:col w:w="2995" w:space="39"/>
            <w:col w:w="3329" w:space="40"/>
            <w:col w:w="1597"/>
          </w:cols>
        </w:sectPr>
      </w:pPr>
    </w:p>
    <w:p>
      <w:pPr>
        <w:pStyle w:val="5"/>
        <w:tabs>
          <w:tab w:val="left" w:pos="2858"/>
        </w:tabs>
        <w:ind w:left="47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20"/>
          <w:sz w:val="13"/>
          <w:szCs w:val="13"/>
        </w:rPr>
        <w:t>Partial-denitrification/anammox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ab/>
      </w:r>
      <w:r>
        <w:rPr>
          <w:rFonts w:hint="default" w:ascii="Times New Roman" w:hAnsi="Times New Roman" w:cs="Times New Roman"/>
          <w:w w:val="120"/>
          <w:sz w:val="13"/>
          <w:szCs w:val="13"/>
        </w:rPr>
        <w:t>More than 90%</w:t>
      </w:r>
      <w:r>
        <w:rPr>
          <w:rFonts w:hint="default" w:ascii="Times New Roman" w:hAnsi="Times New Roman" w:cs="Times New Roman"/>
          <w:spacing w:val="-3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nitrogen</w:t>
      </w:r>
    </w:p>
    <w:p>
      <w:pPr>
        <w:pStyle w:val="5"/>
        <w:spacing w:before="34" w:line="121" w:lineRule="exact"/>
        <w:ind w:left="2858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15"/>
          <w:sz w:val="13"/>
          <w:szCs w:val="13"/>
        </w:rPr>
        <w:t>removal</w:t>
      </w:r>
    </w:p>
    <w:p>
      <w:pPr>
        <w:pStyle w:val="5"/>
        <w:spacing w:line="297" w:lineRule="auto"/>
        <w:ind w:left="471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79% reduced demand of organic carbon</w:t>
      </w:r>
    </w:p>
    <w:p>
      <w:pPr>
        <w:pStyle w:val="5"/>
        <w:spacing w:line="297" w:lineRule="auto"/>
        <w:ind w:left="242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45% reduced oxygen demand, reduced biomass production, applicable for high-strength wastewater</w:t>
      </w:r>
    </w:p>
    <w:p>
      <w:pPr>
        <w:pStyle w:val="5"/>
        <w:spacing w:line="297" w:lineRule="auto"/>
        <w:ind w:left="166" w:right="-5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Avoiding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high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organic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matter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in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the</w:t>
      </w:r>
      <w:r>
        <w:rPr>
          <w:rFonts w:hint="default" w:ascii="Times New Roman" w:hAnsi="Times New Roman" w:cs="Times New Roman"/>
          <w:spacing w:val="-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effluent</w:t>
      </w:r>
      <w:r>
        <w:rPr>
          <w:rFonts w:hint="default" w:ascii="Times New Roman" w:hAnsi="Times New Roman" w:cs="Times New Roman"/>
          <w:spacing w:val="-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of partial denitrification</w:t>
      </w:r>
      <w:r>
        <w:rPr>
          <w:rFonts w:hint="default" w:ascii="Times New Roman" w:hAnsi="Times New Roman" w:cs="Times New Roman"/>
          <w:spacing w:val="9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reactor</w:t>
      </w:r>
    </w:p>
    <w:p>
      <w:pPr>
        <w:pStyle w:val="5"/>
        <w:spacing w:line="297" w:lineRule="auto"/>
        <w:ind w:left="392" w:right="153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"_bookmark2"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Ma et al. (2016)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w w:val="120"/>
          <w:sz w:val="13"/>
          <w:szCs w:val="13"/>
        </w:rPr>
        <w:t xml:space="preserve">,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"_bookmark4"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Cao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"_bookmark4"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et al. (2016)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 w:line="297" w:lineRule="auto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5">
            <w:col w:w="4302" w:space="72"/>
            <w:col w:w="1867" w:space="39"/>
            <w:col w:w="3203" w:space="39"/>
            <w:col w:w="2857" w:space="40"/>
            <w:col w:w="1861"/>
          </w:cols>
        </w:sectPr>
      </w:pPr>
    </w:p>
    <w:p>
      <w:pPr>
        <w:pStyle w:val="5"/>
        <w:spacing w:before="1" w:line="297" w:lineRule="auto"/>
        <w:ind w:left="711" w:hanging="240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w w:val="115"/>
          <w:sz w:val="13"/>
          <w:szCs w:val="13"/>
        </w:rPr>
        <w:t>Denitrification by bioelectrochemical systems</w:t>
      </w:r>
    </w:p>
    <w:p>
      <w:pPr>
        <w:pStyle w:val="5"/>
        <w:tabs>
          <w:tab w:val="left" w:pos="2219"/>
        </w:tabs>
        <w:spacing w:before="1" w:line="297" w:lineRule="auto"/>
        <w:ind w:left="2219" w:hanging="1987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15"/>
          <w:sz w:val="13"/>
          <w:szCs w:val="13"/>
        </w:rPr>
        <w:t>100%</w:t>
      </w:r>
      <w:r>
        <w:rPr>
          <w:rFonts w:hint="default" w:ascii="Times New Roman" w:hAnsi="Times New Roman" w:cs="Times New Roman"/>
          <w:spacing w:val="15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nitrate</w:t>
      </w:r>
      <w:r>
        <w:rPr>
          <w:rFonts w:hint="default" w:ascii="Times New Roman" w:hAnsi="Times New Roman" w:cs="Times New Roman"/>
          <w:spacing w:val="15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removal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ab/>
      </w:r>
      <w:r>
        <w:rPr>
          <w:rFonts w:hint="default" w:ascii="Times New Roman" w:hAnsi="Times New Roman" w:cs="Times New Roman"/>
          <w:w w:val="115"/>
          <w:sz w:val="13"/>
          <w:szCs w:val="13"/>
        </w:rPr>
        <w:t xml:space="preserve">Required carbon </w:t>
      </w:r>
      <w:r>
        <w:rPr>
          <w:rFonts w:hint="default" w:ascii="Times New Roman" w:hAnsi="Times New Roman" w:cs="Times New Roman"/>
          <w:spacing w:val="-4"/>
          <w:w w:val="115"/>
          <w:sz w:val="13"/>
          <w:szCs w:val="13"/>
        </w:rPr>
        <w:t xml:space="preserve">source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and buffering</w:t>
      </w:r>
      <w:r>
        <w:rPr>
          <w:rFonts w:hint="default" w:ascii="Times New Roman" w:hAnsi="Times New Roman" w:cs="Times New Roman"/>
          <w:spacing w:val="19"/>
          <w:w w:val="115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15"/>
          <w:sz w:val="13"/>
          <w:szCs w:val="13"/>
        </w:rPr>
        <w:t>agent</w:t>
      </w:r>
    </w:p>
    <w:p>
      <w:pPr>
        <w:pStyle w:val="5"/>
        <w:spacing w:before="1" w:line="297" w:lineRule="auto"/>
        <w:ind w:left="289" w:right="-6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100%</w:t>
      </w:r>
      <w:r>
        <w:rPr>
          <w:rFonts w:hint="default" w:ascii="Times New Roman" w:hAnsi="Times New Roman" w:cs="Times New Roman"/>
          <w:spacing w:val="-16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reduced</w:t>
      </w:r>
      <w:r>
        <w:rPr>
          <w:rFonts w:hint="default" w:ascii="Times New Roman" w:hAnsi="Times New Roman" w:cs="Times New Roman"/>
          <w:spacing w:val="-1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oxygen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demand,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producing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power</w:t>
      </w:r>
      <w:r>
        <w:rPr>
          <w:rFonts w:hint="default" w:ascii="Times New Roman" w:hAnsi="Times New Roman" w:cs="Times New Roman"/>
          <w:spacing w:val="-15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and current densities of 2.1 W/m3 and 26.6</w:t>
      </w:r>
      <w:r>
        <w:rPr>
          <w:rFonts w:hint="default" w:ascii="Times New Roman" w:hAnsi="Times New Roman" w:cs="Times New Roman"/>
          <w:spacing w:val="31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A/m3</w:t>
      </w:r>
    </w:p>
    <w:p>
      <w:pPr>
        <w:pStyle w:val="5"/>
        <w:spacing w:before="1" w:line="297" w:lineRule="auto"/>
        <w:ind w:left="127" w:right="-5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w w:val="120"/>
          <w:sz w:val="13"/>
          <w:szCs w:val="13"/>
        </w:rPr>
        <w:t>Generation of high concentrations of ammonium</w:t>
      </w:r>
      <w:r>
        <w:rPr>
          <w:rFonts w:hint="default" w:ascii="Times New Roman" w:hAnsi="Times New Roman" w:cs="Times New Roman"/>
          <w:spacing w:val="-24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pacing w:val="-7"/>
          <w:w w:val="120"/>
          <w:sz w:val="13"/>
          <w:szCs w:val="13"/>
        </w:rPr>
        <w:t xml:space="preserve">in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anode and</w:t>
      </w:r>
      <w:r>
        <w:rPr>
          <w:rFonts w:hint="default" w:ascii="Times New Roman" w:hAnsi="Times New Roman" w:cs="Times New Roman"/>
          <w:spacing w:val="11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w w:val="120"/>
          <w:sz w:val="13"/>
          <w:szCs w:val="13"/>
        </w:rPr>
        <w:t>cathode</w:t>
      </w:r>
    </w:p>
    <w:p>
      <w:pPr>
        <w:pStyle w:val="5"/>
        <w:spacing w:before="1" w:line="297" w:lineRule="auto"/>
        <w:ind w:left="145" w:right="386"/>
        <w:rPr>
          <w:rFonts w:hint="default" w:ascii="Times New Roman" w:hAnsi="Times New Roman" w:cs="Times New Roman"/>
          <w:sz w:val="13"/>
          <w:szCs w:val="13"/>
        </w:rPr>
      </w:pPr>
      <w:r>
        <w:rPr>
          <w:rFonts w:hint="default" w:ascii="Times New Roman" w:hAnsi="Times New Roman" w:cs="Times New Roman"/>
          <w:sz w:val="13"/>
          <w:szCs w:val="13"/>
        </w:rPr>
        <w:br w:type="column"/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"_bookmark8"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Naga Samrat et al.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 xml:space="preserve"> </w:t>
      </w:r>
      <w:r>
        <w:rPr>
          <w:rFonts w:hint="default" w:ascii="Times New Roman" w:hAnsi="Times New Roman" w:cs="Times New Roman"/>
          <w:sz w:val="13"/>
          <w:szCs w:val="13"/>
        </w:rPr>
        <w:fldChar w:fldCharType="begin"/>
      </w:r>
      <w:r>
        <w:rPr>
          <w:rFonts w:hint="default" w:ascii="Times New Roman" w:hAnsi="Times New Roman" w:cs="Times New Roman"/>
          <w:sz w:val="13"/>
          <w:szCs w:val="13"/>
        </w:rPr>
        <w:instrText xml:space="preserve"> HYPERLINK \l "_bookmark8" </w:instrText>
      </w:r>
      <w:r>
        <w:rPr>
          <w:rFonts w:hint="default" w:ascii="Times New Roman" w:hAnsi="Times New Roman" w:cs="Times New Roman"/>
          <w:sz w:val="13"/>
          <w:szCs w:val="13"/>
        </w:rPr>
        <w:fldChar w:fldCharType="separate"/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t>(2018)</w:t>
      </w:r>
      <w:r>
        <w:rPr>
          <w:rFonts w:hint="default" w:ascii="Times New Roman" w:hAnsi="Times New Roman" w:cs="Times New Roman"/>
          <w:color w:val="007FAC"/>
          <w:w w:val="120"/>
          <w:sz w:val="13"/>
          <w:szCs w:val="13"/>
        </w:rPr>
        <w:fldChar w:fldCharType="end"/>
      </w:r>
    </w:p>
    <w:p>
      <w:pPr>
        <w:spacing w:after="0" w:line="297" w:lineRule="auto"/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5880" w:h="11910" w:orient="landscape"/>
          <w:pgMar w:top="0" w:right="980" w:bottom="280" w:left="620" w:header="720" w:footer="720" w:gutter="0"/>
          <w:cols w:equalWidth="0" w:num="5">
            <w:col w:w="2586" w:space="40"/>
            <w:col w:w="3568" w:space="39"/>
            <w:col w:w="3289" w:space="39"/>
            <w:col w:w="3064" w:space="40"/>
            <w:col w:w="1615"/>
          </w:cols>
        </w:sectPr>
      </w:pPr>
    </w:p>
    <w:p>
      <w:pPr>
        <w:pStyle w:val="5"/>
        <w:spacing w:before="10"/>
        <w:rPr>
          <w:sz w:val="6"/>
        </w:rPr>
      </w:pPr>
      <w:r>
        <w:pict>
          <v:shape id="_x0000_s1028" o:spid="_x0000_s1028" o:spt="202" type="#_x0000_t202" style="position:absolute;left:0pt;margin-left:747.3pt;margin-top:36.55pt;height:45.9pt;width:13.5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70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3"/>
                      <w:sz w:val="12"/>
                    </w:rPr>
                    <w:t>S.</w:t>
                  </w:r>
                  <w:r>
                    <w:rPr>
                      <w:i/>
                      <w:spacing w:val="12"/>
                      <w:sz w:val="12"/>
                    </w:rPr>
                    <w:t xml:space="preserve"> </w:t>
                  </w:r>
                  <w:r>
                    <w:rPr>
                      <w:i/>
                      <w:smallCaps/>
                      <w:spacing w:val="-1"/>
                      <w:w w:val="111"/>
                      <w:sz w:val="12"/>
                    </w:rPr>
                    <w:t>Rahimi</w:t>
                  </w:r>
                  <w:r>
                    <w:rPr>
                      <w:i/>
                      <w:smallCaps/>
                      <w:w w:val="111"/>
                      <w:sz w:val="12"/>
                    </w:rPr>
                    <w:t>,</w:t>
                  </w:r>
                  <w:r>
                    <w:rPr>
                      <w:i/>
                      <w:smallCaps w:val="0"/>
                      <w:spacing w:val="12"/>
                      <w:sz w:val="12"/>
                    </w:rPr>
                    <w:t xml:space="preserve"> </w:t>
                  </w:r>
                  <w:r>
                    <w:rPr>
                      <w:i/>
                      <w:smallCaps w:val="0"/>
                      <w:spacing w:val="-1"/>
                      <w:w w:val="108"/>
                      <w:sz w:val="12"/>
                    </w:rPr>
                    <w:t>e</w:t>
                  </w:r>
                  <w:r>
                    <w:rPr>
                      <w:i/>
                      <w:smallCaps w:val="0"/>
                      <w:w w:val="108"/>
                      <w:sz w:val="12"/>
                    </w:rPr>
                    <w:t>t</w:t>
                  </w:r>
                  <w:r>
                    <w:rPr>
                      <w:i/>
                      <w:smallCaps w:val="0"/>
                      <w:spacing w:val="12"/>
                      <w:sz w:val="12"/>
                    </w:rPr>
                    <w:t xml:space="preserve"> </w:t>
                  </w:r>
                  <w:r>
                    <w:rPr>
                      <w:i/>
                      <w:smallCaps/>
                      <w:w w:val="95"/>
                      <w:sz w:val="12"/>
                    </w:rPr>
                    <w:t>al.</w:t>
                  </w:r>
                </w:p>
              </w:txbxContent>
            </v:textbox>
          </v:shape>
        </w:pict>
      </w:r>
    </w:p>
    <w:p>
      <w:pPr>
        <w:pStyle w:val="5"/>
        <w:spacing w:line="20" w:lineRule="exact"/>
        <w:ind w:left="347"/>
        <w:rPr>
          <w:sz w:val="2"/>
        </w:rPr>
      </w:pPr>
      <w:r>
        <w:rPr>
          <w:sz w:val="2"/>
        </w:rPr>
        <w:pict>
          <v:group id="_x0000_s1030" o:spid="_x0000_s1030" o:spt="203" style="height:0.5pt;width:690.45pt;" coordsize="13809,10">
            <o:lock v:ext="edit"/>
            <v:line id="_x0000_s1031" o:spid="_x0000_s1031" o:spt="20" style="position:absolute;left:0;top:5;height:0;width:13808;" stroked="t" coordsize="21600,21600">
              <v:path arrowok="t"/>
              <v:fill focussize="0,0"/>
              <v:stroke weight="0.498976377952756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68"/>
        <w:rPr>
          <w:sz w:val="13"/>
          <w:szCs w:val="13"/>
          <w:u w:val="none"/>
        </w:rPr>
      </w:pPr>
      <w:r>
        <w:rPr>
          <w:w w:val="115"/>
          <w:sz w:val="13"/>
          <w:szCs w:val="13"/>
          <w:u w:val="none"/>
        </w:rPr>
        <w:t>COD- chemical oxygen demand; DO- dissolved oxygen concentration; SRT- sludge retention time; Wh/p/day- watt hours per person per day.</w:t>
      </w:r>
    </w:p>
    <w:sectPr>
      <w:type w:val="continuous"/>
      <w:pgSz w:w="15880" w:h="11910" w:orient="landscape"/>
      <w:pgMar w:top="0" w:right="98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81E0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0"/>
      <w:ind w:left="352"/>
      <w:outlineLvl w:val="1"/>
    </w:pPr>
    <w:rPr>
      <w:rFonts w:ascii="Times New Roman" w:hAnsi="Times New Roman" w:eastAsia="Times New Roman" w:cs="Times New Roman"/>
      <w:sz w:val="14"/>
      <w:szCs w:val="14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2"/>
      <w:szCs w:val="1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2021-10-17T14:44:00Z</dcterms:created>
  <dc:creator>Shadi Rahimi</dc:creator>
  <cp:keywords>Nitrogen; Nitrate; Ammonium; Wastewater; Recovery; </cp:keywords>
  <cp:lastModifiedBy>18100102197</cp:lastModifiedBy>
  <dcterms:modified xsi:type="dcterms:W3CDTF">2021-10-17T14:51:21Z</dcterms:modified>
  <dc:subject>Biotechnology Advances, 43 (2020) 107570. doi:10.1016/j.biotechadv.2020.107570</dc:subject>
  <dc:title>Technologies for biological removal and recovery of nitrogen from wastewater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Elsevier</vt:lpwstr>
  </property>
  <property fmtid="{D5CDD505-2E9C-101B-9397-08002B2CF9AE}" pid="4" name="LastSaved">
    <vt:filetime>2021-10-17T00:00:00Z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15EC353167DC4E779E6E213DC5400B8C</vt:lpwstr>
  </property>
</Properties>
</file>