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framePr w:w="518" w:h="307" w:wrap="auto" w:vAnchor="margin" w:hAnchor="page" w:x="6140" w:y="1"/>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sz w:val="24"/>
          <w:szCs w:val="24"/>
          <w:shd w:val="clear" w:color="auto" w:fill="auto"/>
          <w:lang w:val="en-US" w:eastAsia="en-US" w:bidi="en-US"/>
        </w:rPr>
        <w:t>4031</w:t>
      </w:r>
    </w:p>
    <w:p>
      <w:pPr>
        <w:pStyle w:val="5"/>
        <w:keepNext w:val="0"/>
        <w:keepLines w:val="0"/>
        <w:framePr w:w="1421" w:h="317" w:wrap="auto" w:vAnchor="margin" w:hAnchor="page" w:x="8550" w:y="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shd w:val="clear" w:color="auto" w:fill="auto"/>
          <w:lang w:val="en-US" w:eastAsia="en-US" w:bidi="en-US"/>
        </w:rPr>
        <w:t>P.U. (A) 434</w:t>
      </w:r>
    </w:p>
    <w:p>
      <w:pPr>
        <w:widowControl w:val="0"/>
        <w:spacing w:after="316" w:line="1" w:lineRule="exact"/>
      </w:pPr>
    </w:p>
    <w:p>
      <w:pPr>
        <w:widowControl w:val="0"/>
        <w:spacing w:line="1" w:lineRule="exact"/>
        <w:rPr>
          <w:sz w:val="24"/>
          <w:szCs w:val="24"/>
        </w:rPr>
        <w:sectPr>
          <w:footnotePr>
            <w:numFmt w:val="decimal"/>
          </w:footnotePr>
          <w:pgSz w:w="12240" w:h="15840"/>
          <w:pgMar w:top="1603" w:right="2270" w:bottom="1758" w:left="3019" w:header="1175" w:footer="1330" w:gutter="0"/>
          <w:pgNumType w:start="1"/>
          <w:cols w:space="720" w:num="1"/>
          <w:rtlGutter w:val="0"/>
          <w:docGrid w:linePitch="360" w:charSpace="0"/>
        </w:sectPr>
      </w:pPr>
    </w:p>
    <w:p>
      <w:pPr>
        <w:widowControl w:val="0"/>
        <w:spacing w:before="59" w:after="59" w:line="240" w:lineRule="exact"/>
        <w:rPr>
          <w:sz w:val="24"/>
          <w:szCs w:val="24"/>
        </w:rPr>
      </w:pPr>
    </w:p>
    <w:p>
      <w:pPr>
        <w:widowControl w:val="0"/>
        <w:spacing w:line="1" w:lineRule="exact"/>
        <w:rPr>
          <w:sz w:val="24"/>
          <w:szCs w:val="24"/>
        </w:rPr>
        <w:sectPr>
          <w:footnotePr>
            <w:numFmt w:val="decimal"/>
          </w:footnotePr>
          <w:type w:val="continuous"/>
          <w:pgSz w:w="12240" w:h="15840"/>
          <w:pgMar w:top="1603" w:right="0" w:bottom="1603" w:left="0" w:header="0" w:footer="3" w:gutter="0"/>
          <w:cols w:space="720" w:num="1"/>
          <w:rtlGutter w:val="0"/>
          <w:docGrid w:linePitch="360" w:charSpace="0"/>
        </w:sectPr>
      </w:pPr>
    </w:p>
    <w:p>
      <w:pPr>
        <w:pStyle w:val="7"/>
        <w:keepNext w:val="0"/>
        <w:keepLines w:val="0"/>
        <w:widowControl w:val="0"/>
        <w:shd w:val="clear" w:color="auto" w:fill="auto"/>
        <w:bidi w:val="0"/>
        <w:spacing w:before="0" w:after="160" w:line="240" w:lineRule="auto"/>
        <w:ind w:left="0" w:right="0" w:firstLine="0"/>
        <w:jc w:val="center"/>
        <w:rPr>
          <w:sz w:val="24"/>
          <w:szCs w:val="24"/>
        </w:rPr>
      </w:pPr>
      <w:r>
        <w:rPr>
          <w:rFonts w:ascii="Times New Roman" w:hAnsi="Times New Roman" w:eastAsia="Times New Roman" w:cs="Times New Roman"/>
          <w:smallCaps/>
          <w:color w:val="000000"/>
          <w:spacing w:val="0"/>
          <w:w w:val="100"/>
          <w:position w:val="0"/>
          <w:sz w:val="24"/>
          <w:szCs w:val="24"/>
          <w:shd w:val="clear" w:color="auto" w:fill="auto"/>
          <w:lang w:val="en-US" w:eastAsia="en-US" w:bidi="en-US"/>
        </w:rPr>
        <w:t>Fourth Schedule</w:t>
      </w:r>
    </w:p>
    <w:p>
      <w:pPr>
        <w:pStyle w:val="7"/>
        <w:keepNext w:val="0"/>
        <w:keepLines w:val="0"/>
        <w:widowControl w:val="0"/>
        <w:shd w:val="clear" w:color="auto" w:fill="auto"/>
        <w:bidi w:val="0"/>
        <w:spacing w:before="0" w:after="160" w:line="240" w:lineRule="auto"/>
        <w:ind w:left="0" w:right="0" w:firstLine="0"/>
        <w:jc w:val="center"/>
        <w:rPr>
          <w:sz w:val="24"/>
          <w:szCs w:val="24"/>
        </w:rPr>
      </w:pPr>
      <w:r>
        <w:rPr>
          <w:rFonts w:ascii="Times New Roman" w:hAnsi="Times New Roman" w:eastAsia="Times New Roman" w:cs="Times New Roman"/>
          <w:color w:val="000000"/>
          <w:spacing w:val="0"/>
          <w:w w:val="100"/>
          <w:position w:val="0"/>
          <w:sz w:val="24"/>
          <w:szCs w:val="24"/>
          <w:shd w:val="clear" w:color="auto" w:fill="auto"/>
          <w:lang w:val="en-US" w:eastAsia="en-US" w:bidi="en-US"/>
        </w:rPr>
        <w:t>[Subregulation 16(2)]</w:t>
      </w:r>
    </w:p>
    <w:p>
      <w:pPr>
        <w:pStyle w:val="9"/>
        <w:keepNext w:val="0"/>
        <w:keepLines w:val="0"/>
        <w:widowControl w:val="0"/>
        <w:shd w:val="clear" w:color="auto" w:fill="auto"/>
        <w:bidi w:val="0"/>
        <w:spacing w:before="0" w:after="160" w:line="240" w:lineRule="auto"/>
        <w:ind w:left="0" w:leftChars="0" w:right="0" w:firstLine="0" w:firstLineChars="0"/>
        <w:jc w:val="center"/>
        <w:rPr>
          <w:sz w:val="24"/>
          <w:szCs w:val="24"/>
        </w:rPr>
      </w:pPr>
      <w:r>
        <w:rPr>
          <w:rFonts w:ascii="Times New Roman" w:hAnsi="Times New Roman" w:eastAsia="Times New Roman" w:cs="Times New Roman"/>
          <w:color w:val="000000"/>
          <w:spacing w:val="0"/>
          <w:w w:val="100"/>
          <w:position w:val="0"/>
          <w:sz w:val="24"/>
          <w:szCs w:val="24"/>
          <w:shd w:val="clear" w:color="auto" w:fill="auto"/>
          <w:lang w:val="en-US" w:eastAsia="en-US" w:bidi="en-US"/>
        </w:rPr>
        <w:t>METHODS OF ANALYSIS OF INDUSTRIAL EFFLUENT OR</w:t>
      </w:r>
      <w:r>
        <w:rPr>
          <w:rFonts w:hint="default" w:cs="Times New Roman"/>
          <w:color w:val="000000"/>
          <w:spacing w:val="0"/>
          <w:w w:val="100"/>
          <w:position w:val="0"/>
          <w:sz w:val="24"/>
          <w:szCs w:val="24"/>
          <w:shd w:val="clear" w:color="auto" w:fill="auto"/>
          <w:lang w:val="en-US" w:eastAsia="en-US" w:bidi="en-US"/>
        </w:rPr>
        <w:t xml:space="preserve"> </w:t>
      </w:r>
      <w:r>
        <w:rPr>
          <w:rFonts w:ascii="Times New Roman" w:hAnsi="Times New Roman" w:eastAsia="Times New Roman" w:cs="Times New Roman"/>
          <w:color w:val="000000"/>
          <w:spacing w:val="0"/>
          <w:w w:val="100"/>
          <w:position w:val="0"/>
          <w:sz w:val="24"/>
          <w:szCs w:val="24"/>
          <w:shd w:val="clear" w:color="auto" w:fill="auto"/>
          <w:lang w:val="en-US" w:eastAsia="en-US" w:bidi="en-US"/>
        </w:rPr>
        <w:t>MIXED EFFLUENT</w:t>
      </w:r>
    </w:p>
    <w:p>
      <w:pPr>
        <w:pStyle w:val="9"/>
        <w:keepNext w:val="0"/>
        <w:keepLines w:val="0"/>
        <w:widowControl w:val="0"/>
        <w:numPr>
          <w:ilvl w:val="0"/>
          <w:numId w:val="1"/>
        </w:numPr>
        <w:shd w:val="clear" w:color="auto" w:fill="auto"/>
        <w:tabs>
          <w:tab w:val="left" w:pos="350"/>
        </w:tabs>
        <w:bidi w:val="0"/>
        <w:spacing w:before="0" w:after="160" w:line="240" w:lineRule="auto"/>
        <w:ind w:left="360" w:right="0" w:hanging="360"/>
        <w:jc w:val="left"/>
        <w:rPr>
          <w:sz w:val="24"/>
          <w:szCs w:val="24"/>
        </w:rPr>
      </w:pPr>
      <w:r>
        <w:rPr>
          <w:rFonts w:ascii="Times New Roman" w:hAnsi="Times New Roman" w:eastAsia="Times New Roman" w:cs="Times New Roman"/>
          <w:color w:val="000000"/>
          <w:spacing w:val="0"/>
          <w:w w:val="100"/>
          <w:position w:val="0"/>
          <w:sz w:val="24"/>
          <w:szCs w:val="24"/>
          <w:shd w:val="clear" w:color="auto" w:fill="auto"/>
          <w:lang w:val="en-US" w:eastAsia="en-US" w:bidi="en-US"/>
        </w:rPr>
        <w:t>The 21</w:t>
      </w:r>
      <w:r>
        <w:rPr>
          <w:rFonts w:ascii="Times New Roman" w:hAnsi="Times New Roman" w:eastAsia="Times New Roman" w:cs="Times New Roman"/>
          <w:color w:val="000000"/>
          <w:spacing w:val="0"/>
          <w:w w:val="100"/>
          <w:position w:val="0"/>
          <w:sz w:val="24"/>
          <w:szCs w:val="24"/>
          <w:shd w:val="clear" w:color="auto" w:fill="auto"/>
          <w:vertAlign w:val="superscript"/>
          <w:lang w:val="en-US" w:eastAsia="en-US" w:bidi="en-US"/>
        </w:rPr>
        <w:t>s</w:t>
      </w:r>
      <w:r>
        <w:rPr>
          <w:rFonts w:ascii="Times New Roman" w:hAnsi="Times New Roman" w:eastAsia="Times New Roman" w:cs="Times New Roman"/>
          <w:color w:val="000000"/>
          <w:spacing w:val="0"/>
          <w:w w:val="100"/>
          <w:position w:val="0"/>
          <w:sz w:val="24"/>
          <w:szCs w:val="24"/>
          <w:shd w:val="clear" w:color="auto" w:fill="auto"/>
          <w:lang w:val="en-US" w:eastAsia="en-US" w:bidi="en-US"/>
        </w:rPr>
        <w:t>* edition of “Standard Methods for the Examination of Water and Wastewater” published jointly by the American Public Health Association, the American Water Works Association and the Water Environment Federation of the United States of America; or</w:t>
      </w:r>
    </w:p>
    <w:p>
      <w:pPr>
        <w:pStyle w:val="9"/>
        <w:keepNext w:val="0"/>
        <w:keepLines w:val="0"/>
        <w:widowControl w:val="0"/>
        <w:numPr>
          <w:ilvl w:val="0"/>
          <w:numId w:val="1"/>
        </w:numPr>
        <w:shd w:val="clear" w:color="auto" w:fill="auto"/>
        <w:tabs>
          <w:tab w:val="left" w:pos="350"/>
        </w:tabs>
        <w:bidi w:val="0"/>
        <w:spacing w:before="0" w:after="580" w:line="240" w:lineRule="auto"/>
        <w:ind w:left="360" w:right="0" w:hanging="360"/>
        <w:jc w:val="left"/>
        <w:rPr>
          <w:sz w:val="24"/>
          <w:szCs w:val="24"/>
        </w:rPr>
      </w:pPr>
      <w:r>
        <w:rPr>
          <w:rFonts w:ascii="Times New Roman" w:hAnsi="Times New Roman" w:eastAsia="Times New Roman" w:cs="Times New Roman"/>
          <w:color w:val="000000"/>
          <w:spacing w:val="0"/>
          <w:w w:val="100"/>
          <w:position w:val="0"/>
          <w:sz w:val="24"/>
          <w:szCs w:val="24"/>
          <w:shd w:val="clear" w:color="auto" w:fill="auto"/>
          <w:lang w:val="en-US" w:eastAsia="en-US" w:bidi="en-US"/>
        </w:rPr>
        <w:t>“Code of Federal Regulations, Title 40, Chapter 1, Subchapter D, part 136” published by the Office of the Federal Register, National Archives and Records Administration, United States of America.</w:t>
      </w:r>
    </w:p>
    <w:p>
      <w:pPr>
        <w:pStyle w:val="7"/>
        <w:keepNext w:val="0"/>
        <w:keepLines w:val="0"/>
        <w:widowControl w:val="0"/>
        <w:shd w:val="clear" w:color="auto" w:fill="auto"/>
        <w:bidi w:val="0"/>
        <w:spacing w:before="0" w:after="0" w:line="413" w:lineRule="auto"/>
        <w:ind w:left="0" w:right="0" w:firstLine="0"/>
        <w:jc w:val="center"/>
        <w:rPr>
          <w:sz w:val="24"/>
          <w:szCs w:val="24"/>
        </w:rPr>
      </w:pPr>
      <w:r>
        <w:rPr>
          <w:rFonts w:ascii="Times New Roman" w:hAnsi="Times New Roman" w:eastAsia="Times New Roman" w:cs="Times New Roman"/>
          <w:smallCaps/>
          <w:color w:val="000000"/>
          <w:spacing w:val="0"/>
          <w:w w:val="100"/>
          <w:position w:val="0"/>
          <w:sz w:val="24"/>
          <w:szCs w:val="24"/>
          <w:shd w:val="clear" w:color="auto" w:fill="auto"/>
          <w:lang w:val="en-US" w:eastAsia="en-US" w:bidi="en-US"/>
        </w:rPr>
        <w:t>Fifth Schedule</w:t>
      </w:r>
    </w:p>
    <w:p>
      <w:pPr>
        <w:pStyle w:val="7"/>
        <w:keepNext w:val="0"/>
        <w:keepLines w:val="0"/>
        <w:widowControl w:val="0"/>
        <w:shd w:val="clear" w:color="auto" w:fill="auto"/>
        <w:bidi w:val="0"/>
        <w:spacing w:before="0" w:after="0" w:line="425" w:lineRule="auto"/>
        <w:ind w:left="0" w:right="0" w:firstLine="0"/>
        <w:jc w:val="center"/>
        <w:rPr>
          <w:sz w:val="24"/>
          <w:szCs w:val="24"/>
        </w:rPr>
      </w:pPr>
      <w:r>
        <w:rPr>
          <w:rFonts w:ascii="Times New Roman" w:hAnsi="Times New Roman" w:eastAsia="Times New Roman" w:cs="Times New Roman"/>
          <w:color w:val="000000"/>
          <w:spacing w:val="0"/>
          <w:w w:val="100"/>
          <w:position w:val="0"/>
          <w:sz w:val="24"/>
          <w:szCs w:val="24"/>
          <w:shd w:val="clear" w:color="auto" w:fill="auto"/>
          <w:lang w:val="en-US" w:eastAsia="en-US" w:bidi="en-US"/>
        </w:rPr>
        <w:t>[Paragraph ll(l)(a)]</w:t>
      </w:r>
    </w:p>
    <w:p>
      <w:pPr>
        <w:pStyle w:val="9"/>
        <w:keepNext w:val="0"/>
        <w:keepLines w:val="0"/>
        <w:widowControl w:val="0"/>
        <w:shd w:val="clear" w:color="auto" w:fill="auto"/>
        <w:bidi w:val="0"/>
        <w:spacing w:before="0" w:after="0" w:line="425"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shd w:val="clear" w:color="auto" w:fill="auto"/>
          <w:lang w:val="en-US" w:eastAsia="en-US" w:bidi="en-US"/>
        </w:rPr>
        <w:t>ACCEPTABLE CONDITIONS FOR DISCHARGE OF</w:t>
      </w:r>
      <w:r>
        <w:rPr>
          <w:rFonts w:hint="default" w:cs="Times New Roman"/>
          <w:color w:val="000000"/>
          <w:spacing w:val="0"/>
          <w:w w:val="100"/>
          <w:position w:val="0"/>
          <w:sz w:val="24"/>
          <w:szCs w:val="24"/>
          <w:shd w:val="clear" w:color="auto" w:fill="auto"/>
          <w:lang w:val="en-US" w:eastAsia="en-US" w:bidi="en-US"/>
        </w:rPr>
        <w:t xml:space="preserve"> </w:t>
      </w:r>
      <w:r>
        <w:rPr>
          <w:rFonts w:ascii="Times New Roman" w:hAnsi="Times New Roman" w:eastAsia="Times New Roman" w:cs="Times New Roman"/>
          <w:color w:val="000000"/>
          <w:spacing w:val="0"/>
          <w:w w:val="100"/>
          <w:position w:val="0"/>
          <w:sz w:val="24"/>
          <w:szCs w:val="24"/>
          <w:shd w:val="clear" w:color="auto" w:fill="auto"/>
          <w:lang w:val="en-US" w:eastAsia="en-US" w:bidi="en-US"/>
        </w:rPr>
        <w:t>INDUSTRIALEFFLUENT OR MIXED EFFLUENT OF STANDARDS A AND B</w:t>
      </w:r>
    </w:p>
    <w:tbl>
      <w:tblPr>
        <w:tblStyle w:val="3"/>
        <w:tblW w:w="62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1782"/>
        <w:gridCol w:w="1749"/>
        <w:gridCol w:w="14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gridAfter w:val="1"/>
          <w:wAfter w:w="1270" w:type="dxa"/>
          <w:trHeight w:val="288" w:hRule="exact"/>
          <w:jc w:val="center"/>
        </w:trPr>
        <w:tc>
          <w:tcPr>
            <w:tcW w:w="1782" w:type="dxa"/>
            <w:vMerge w:val="restart"/>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480" w:lineRule="auto"/>
              <w:ind w:left="0" w:right="0" w:firstLine="0"/>
              <w:jc w:val="left"/>
              <w:textAlignment w:val="auto"/>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Parameter</w:t>
            </w:r>
          </w:p>
        </w:tc>
        <w:tc>
          <w:tcPr>
            <w:tcW w:w="1749" w:type="dxa"/>
            <w:vMerge w:val="restart"/>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48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Unit</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480" w:lineRule="auto"/>
              <w:ind w:left="0" w:leftChars="0" w:right="0" w:firstLine="240" w:firstLineChars="100"/>
              <w:jc w:val="both"/>
              <w:textAlignment w:val="auto"/>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vMerge w:val="continue"/>
            <w:shd w:val="clear" w:color="auto" w:fill="FFFFFF"/>
            <w:vAlign w:val="top"/>
          </w:tcPr>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rPr>
            </w:pPr>
          </w:p>
        </w:tc>
        <w:tc>
          <w:tcPr>
            <w:tcW w:w="1749" w:type="dxa"/>
            <w:vMerge w:val="continue"/>
            <w:shd w:val="clear" w:color="auto" w:fill="FFFFFF"/>
            <w:vAlign w:val="top"/>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rPr>
            </w:pP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480" w:lineRule="auto"/>
              <w:ind w:left="0" w:right="0" w:firstLine="34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A</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48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38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w:t>
            </w:r>
          </w:p>
        </w:tc>
        <w:tc>
          <w:tcPr>
            <w:tcW w:w="1749"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w:t>
            </w:r>
          </w:p>
        </w:tc>
        <w:tc>
          <w:tcPr>
            <w:tcW w:w="149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(3)</w:t>
            </w:r>
          </w:p>
        </w:tc>
        <w:tc>
          <w:tcPr>
            <w:tcW w:w="1270"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Temperature</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40</w:t>
            </w:r>
          </w:p>
        </w:tc>
        <w:tc>
          <w:tcPr>
            <w:tcW w:w="1270" w:type="dxa"/>
            <w:shd w:val="clear" w:color="auto" w:fill="DDDBDC"/>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pPr>
            <w:r>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t>pH Value</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pPr>
            <w:r>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t>-</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pPr>
            <w:r>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t>6.0-9.0</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pPr>
            <w:r>
              <w:rPr>
                <w:rFonts w:hint="default" w:ascii="Times New Roman" w:hAnsi="Times New Roman" w:eastAsia="Times New Roman" w:cs="Times New Roman"/>
                <w:b w:val="0"/>
                <w:bCs w:val="0"/>
                <w:i w:val="0"/>
                <w:iCs w:val="0"/>
                <w:smallCaps w:val="0"/>
                <w:strike w:val="0"/>
                <w:color w:val="000000"/>
                <w:spacing w:val="0"/>
                <w:w w:val="100"/>
                <w:position w:val="0"/>
                <w:sz w:val="24"/>
                <w:szCs w:val="24"/>
                <w:shd w:val="clear" w:color="auto" w:fill="auto"/>
                <w:lang w:val="en-US" w:eastAsia="en-US" w:bidi="en-US"/>
              </w:rPr>
              <w:t>5.5-9.0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BOD</w:t>
            </w:r>
            <w:r>
              <w:rPr>
                <w:rFonts w:hint="default" w:ascii="Times New Roman" w:hAnsi="Times New Roman" w:eastAsia="Times New Roman" w:cs="Times New Roman"/>
                <w:color w:val="000000"/>
                <w:spacing w:val="0"/>
                <w:w w:val="100"/>
                <w:position w:val="0"/>
                <w:sz w:val="24"/>
                <w:szCs w:val="24"/>
                <w:shd w:val="clear" w:color="auto" w:fill="auto"/>
                <w:vertAlign w:val="subscript"/>
                <w:lang w:val="en-US" w:eastAsia="en-US" w:bidi="en-US"/>
              </w:rPr>
              <w:t>5</w:t>
            </w: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 xml:space="preserve"> at 20°C</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c>
          <w:tcPr>
            <w:tcW w:w="1270" w:type="dxa"/>
            <w:shd w:val="clear" w:color="auto" w:fill="DDDBDC"/>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Suspended Solids</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50</w:t>
            </w:r>
          </w:p>
        </w:tc>
        <w:tc>
          <w:tcPr>
            <w:tcW w:w="1270" w:type="dxa"/>
            <w:shd w:val="clear" w:color="auto" w:fill="DDDBDC"/>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Mercury</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0.005</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Cadmium</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0.01</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Chromium, Hexavalent</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0.05</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Chromium, Trivalent</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0.20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Arsenic</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cs="Times New Roman"/>
                <w:color w:val="000000"/>
                <w:spacing w:val="0"/>
                <w:w w:val="100"/>
                <w:position w:val="0"/>
                <w:sz w:val="24"/>
                <w:szCs w:val="24"/>
                <w:shd w:val="clear" w:color="auto" w:fill="auto"/>
                <w:lang w:val="en-US" w:eastAsia="en-US" w:bidi="en-US"/>
              </w:rPr>
              <w:t>m</w:t>
            </w: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g/L</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0.05</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Cyanide</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cs="Times New Roman"/>
                <w:color w:val="000000"/>
                <w:spacing w:val="0"/>
                <w:w w:val="100"/>
                <w:position w:val="0"/>
                <w:sz w:val="24"/>
                <w:szCs w:val="24"/>
                <w:shd w:val="clear" w:color="auto" w:fill="auto"/>
                <w:lang w:val="en-US" w:eastAsia="en-US" w:bidi="en-US"/>
              </w:rPr>
              <w:t>m</w:t>
            </w: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g/L</w:t>
            </w:r>
          </w:p>
        </w:tc>
        <w:tc>
          <w:tcPr>
            <w:tcW w:w="1492" w:type="dxa"/>
            <w:shd w:val="clear" w:color="auto" w:fill="DDDBDC"/>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0.05</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Lead</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cs="Times New Roman"/>
                <w:color w:val="000000"/>
                <w:spacing w:val="0"/>
                <w:w w:val="100"/>
                <w:position w:val="0"/>
                <w:sz w:val="24"/>
                <w:szCs w:val="24"/>
                <w:shd w:val="clear" w:color="auto" w:fill="auto"/>
                <w:lang w:val="en-US" w:eastAsia="en-US" w:bidi="en-US"/>
              </w:rPr>
              <w:t>m</w:t>
            </w: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0.10</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Copper</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0.20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Manganese</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0.20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Nickel</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0.20</w:t>
            </w:r>
          </w:p>
        </w:tc>
        <w:tc>
          <w:tcPr>
            <w:tcW w:w="1270"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Tin</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bookmarkStart w:id="0" w:name="_GoBack"/>
            <w:bookmarkEnd w:id="0"/>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0.20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Zinc</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Boron</w:t>
            </w:r>
          </w:p>
        </w:tc>
        <w:tc>
          <w:tcPr>
            <w:tcW w:w="1749" w:type="dxa"/>
            <w:shd w:val="clear" w:color="auto" w:fill="DDDBDC"/>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Iron (Fe)</w:t>
            </w:r>
          </w:p>
        </w:tc>
        <w:tc>
          <w:tcPr>
            <w:tcW w:w="1749" w:type="dxa"/>
            <w:shd w:val="clear" w:color="auto" w:fill="DDDBDC"/>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Silver</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0.1</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Aluminium</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Selenium</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0.02</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Barium</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Fluoride</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Formaldehyde</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Phenol</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0.001</w:t>
            </w:r>
          </w:p>
        </w:tc>
        <w:tc>
          <w:tcPr>
            <w:tcW w:w="1270"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Free Chlorine</w:t>
            </w:r>
          </w:p>
        </w:tc>
        <w:tc>
          <w:tcPr>
            <w:tcW w:w="1749"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Sulphide</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0.50</w:t>
            </w:r>
          </w:p>
        </w:tc>
        <w:tc>
          <w:tcPr>
            <w:tcW w:w="1270"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Oil and Grease</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Ammoniac al Nitrogen</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mg/L</w:t>
            </w:r>
          </w:p>
        </w:tc>
        <w:tc>
          <w:tcPr>
            <w:tcW w:w="1492"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w:t>
            </w:r>
          </w:p>
        </w:tc>
        <w:tc>
          <w:tcPr>
            <w:tcW w:w="1270" w:type="dxa"/>
            <w:shd w:val="clear" w:color="auto" w:fill="FFFFFF"/>
            <w:vAlign w:val="bottom"/>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wAfter w:w="0" w:type="auto"/>
          <w:trHeight w:val="288" w:hRule="exact"/>
          <w:jc w:val="center"/>
        </w:trPr>
        <w:tc>
          <w:tcPr>
            <w:tcW w:w="1782"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Colour</w:t>
            </w:r>
          </w:p>
        </w:tc>
        <w:tc>
          <w:tcPr>
            <w:tcW w:w="1749" w:type="dxa"/>
            <w:shd w:val="clear" w:color="auto" w:fill="FFFFFF"/>
            <w:vAlign w:val="top"/>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46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ADMI*</w:t>
            </w:r>
          </w:p>
        </w:tc>
        <w:tc>
          <w:tcPr>
            <w:tcW w:w="1492"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100</w:t>
            </w:r>
          </w:p>
        </w:tc>
        <w:tc>
          <w:tcPr>
            <w:tcW w:w="1270" w:type="dxa"/>
            <w:shd w:val="clear" w:color="auto" w:fill="FFFFFF"/>
            <w:vAlign w:val="center"/>
          </w:tcPr>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sz w:val="24"/>
                <w:szCs w:val="24"/>
              </w:rPr>
            </w:pPr>
            <w:r>
              <w:rPr>
                <w:rFonts w:hint="default" w:ascii="Times New Roman" w:hAnsi="Times New Roman" w:eastAsia="Times New Roman" w:cs="Times New Roman"/>
                <w:color w:val="000000"/>
                <w:spacing w:val="0"/>
                <w:w w:val="100"/>
                <w:position w:val="0"/>
                <w:sz w:val="24"/>
                <w:szCs w:val="24"/>
                <w:shd w:val="clear" w:color="auto" w:fill="auto"/>
                <w:lang w:val="en-US" w:eastAsia="en-US" w:bidi="en-US"/>
              </w:rPr>
              <w:t>200</w:t>
            </w:r>
          </w:p>
        </w:tc>
      </w:tr>
    </w:tbl>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*ADMI-American Dye Manufacturers Institute</w:t>
      </w:r>
    </w:p>
    <w:sectPr>
      <w:footnotePr>
        <w:numFmt w:val="decimal"/>
      </w:footnotePr>
      <w:type w:val="continuous"/>
      <w:pgSz w:w="12240" w:h="15840"/>
      <w:pgMar w:top="1603" w:right="1541" w:bottom="1603" w:left="3019"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compatSetting w:name="compatibilityMode" w:uri="http://schemas.microsoft.com/office/word" w:val="15"/>
  </w:compat>
  <w:rsids>
    <w:rsidRoot w:val="00000000"/>
    <w:rsid w:val="0CD402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2">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Body text|3_"/>
    <w:basedOn w:val="2"/>
    <w:link w:val="5"/>
    <w:qFormat/>
    <w:uiPriority w:val="0"/>
    <w:rPr>
      <w:u w:val="none"/>
    </w:rPr>
  </w:style>
  <w:style w:type="paragraph" w:customStyle="1" w:styleId="5">
    <w:name w:val="Body text|3"/>
    <w:basedOn w:val="1"/>
    <w:link w:val="4"/>
    <w:qFormat/>
    <w:uiPriority w:val="0"/>
    <w:pPr>
      <w:widowControl w:val="0"/>
      <w:shd w:val="clear" w:color="auto" w:fill="FFFFFF"/>
    </w:pPr>
    <w:rPr>
      <w:u w:val="none"/>
    </w:rPr>
  </w:style>
  <w:style w:type="character" w:customStyle="1" w:styleId="6">
    <w:name w:val="Body text|2_"/>
    <w:basedOn w:val="2"/>
    <w:link w:val="7"/>
    <w:qFormat/>
    <w:uiPriority w:val="0"/>
    <w:rPr>
      <w:sz w:val="19"/>
      <w:szCs w:val="19"/>
      <w:u w:val="none"/>
    </w:rPr>
  </w:style>
  <w:style w:type="paragraph" w:customStyle="1" w:styleId="7">
    <w:name w:val="Body text|2"/>
    <w:basedOn w:val="1"/>
    <w:link w:val="6"/>
    <w:qFormat/>
    <w:uiPriority w:val="0"/>
    <w:pPr>
      <w:widowControl w:val="0"/>
      <w:shd w:val="clear" w:color="auto" w:fill="FFFFFF"/>
      <w:spacing w:after="80" w:line="326" w:lineRule="auto"/>
      <w:jc w:val="center"/>
    </w:pPr>
    <w:rPr>
      <w:sz w:val="19"/>
      <w:szCs w:val="19"/>
      <w:u w:val="none"/>
    </w:rPr>
  </w:style>
  <w:style w:type="character" w:customStyle="1" w:styleId="8">
    <w:name w:val="Body text|1_"/>
    <w:basedOn w:val="2"/>
    <w:link w:val="9"/>
    <w:qFormat/>
    <w:uiPriority w:val="0"/>
    <w:rPr>
      <w:sz w:val="16"/>
      <w:szCs w:val="16"/>
      <w:u w:val="none"/>
    </w:rPr>
  </w:style>
  <w:style w:type="paragraph" w:customStyle="1" w:styleId="9">
    <w:name w:val="Body text|1"/>
    <w:basedOn w:val="1"/>
    <w:link w:val="8"/>
    <w:qFormat/>
    <w:uiPriority w:val="0"/>
    <w:pPr>
      <w:widowControl w:val="0"/>
      <w:shd w:val="clear" w:color="auto" w:fill="FFFFFF"/>
      <w:spacing w:after="220"/>
    </w:pPr>
    <w:rPr>
      <w:sz w:val="16"/>
      <w:szCs w:val="16"/>
      <w:u w:val="none"/>
    </w:rPr>
  </w:style>
  <w:style w:type="character" w:customStyle="1" w:styleId="10">
    <w:name w:val="Table caption|1_"/>
    <w:basedOn w:val="2"/>
    <w:link w:val="11"/>
    <w:qFormat/>
    <w:uiPriority w:val="0"/>
    <w:rPr>
      <w:sz w:val="16"/>
      <w:szCs w:val="16"/>
      <w:u w:val="none"/>
    </w:rPr>
  </w:style>
  <w:style w:type="paragraph" w:customStyle="1" w:styleId="11">
    <w:name w:val="Table caption|1"/>
    <w:basedOn w:val="1"/>
    <w:link w:val="10"/>
    <w:qFormat/>
    <w:uiPriority w:val="0"/>
    <w:pPr>
      <w:widowControl w:val="0"/>
      <w:shd w:val="clear" w:color="auto" w:fill="FFFFFF"/>
    </w:pPr>
    <w:rPr>
      <w:sz w:val="16"/>
      <w:szCs w:val="16"/>
      <w:u w:val="none"/>
    </w:rPr>
  </w:style>
  <w:style w:type="character" w:customStyle="1" w:styleId="12">
    <w:name w:val="Other|1_"/>
    <w:basedOn w:val="2"/>
    <w:link w:val="13"/>
    <w:qFormat/>
    <w:uiPriority w:val="0"/>
    <w:rPr>
      <w:sz w:val="16"/>
      <w:szCs w:val="16"/>
      <w:u w:val="none"/>
    </w:rPr>
  </w:style>
  <w:style w:type="paragraph" w:customStyle="1" w:styleId="13">
    <w:name w:val="Other|1"/>
    <w:basedOn w:val="1"/>
    <w:link w:val="12"/>
    <w:qFormat/>
    <w:uiPriority w:val="0"/>
    <w:pPr>
      <w:widowControl w:val="0"/>
      <w:shd w:val="clear" w:color="auto" w:fill="FFFFFF"/>
      <w:ind w:firstLine="280"/>
    </w:pPr>
    <w:rPr>
      <w:sz w:val="16"/>
      <w:szCs w:val="16"/>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84</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2021-09-22T12:09:27Z</dcterms:created>
  <dc:creator>Administrator</dc:creator>
  <cp:lastModifiedBy>18100102197</cp:lastModifiedBy>
  <dcterms:modified xsi:type="dcterms:W3CDTF">2021-09-22T16:35:06Z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