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5/17/19 </w:t>
        <w:tab/>
        <w:tab/>
        <w:tab/>
        <w:tab/>
        <w:tab/>
        <w:tab/>
        <w:tab/>
        <w:tab/>
        <w:tab/>
        <w:t xml:space="preserve">Tamaaj Nelson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erriweather Black" w:cs="Merriweather Black" w:eastAsia="Merriweather Black" w:hAnsi="Merriweather Black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</w:r>
      <w:r w:rsidDel="00000000" w:rsidR="00000000" w:rsidRPr="00000000">
        <w:rPr>
          <w:rFonts w:ascii="Merriweather Black" w:cs="Merriweather Black" w:eastAsia="Merriweather Black" w:hAnsi="Merriweather Black"/>
          <w:sz w:val="36"/>
          <w:szCs w:val="36"/>
          <w:rtl w:val="0"/>
        </w:rPr>
        <w:tab/>
        <w:t xml:space="preserve">Goals: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Twitter and friend 5 people in my industry.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Revamp my Linkedin account.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for upcoming tech meet-up.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mentor currently in the coding industry.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business instagram to network.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