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left"/>
      </w:pPr>
      <w:r>
        <w:drawing>
          <wp:inline distT="0" distB="0" distL="0" distR="0">
            <wp:extent cx="28575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876300"/>
                    </a:xfrm>
                    <a:prstGeom prst="rect">
                      <a:avLst/>
                    </a:prstGeom>
                  </pic:spPr>
                </pic:pic>
              </a:graphicData>
            </a:graphic>
          </wp:inline>
        </w:drawing>
      </w:r>
    </w:p>
    <w:p>
      <w:pPr>
        <w:spacing w:after="600"/>
      </w:pPr>
    </w:p>
    <w:p>
      <w:pPr>
        <w:spacing w:after="120"/>
      </w:pPr>
      <w:r>
        <w:rPr>
          <w:rFonts w:ascii="Arial" w:cs="Arial" w:eastAsia="Arial" w:hAnsi="Arial"/>
          <w:b/>
          <w:bCs/>
          <w:color w:val="C80C25"/>
          <w:spacing w:val="60"/>
          <w:sz w:val="22"/>
          <w:szCs w:val="22"/>
        </w:rPr>
        <w:t xml:space="preserve">AUDIT</w:t>
      </w:r>
    </w:p>
    <w:p>
      <w:pPr>
        <w:spacing w:after="200"/>
      </w:pPr>
      <w:r>
        <w:rPr>
          <w:rFonts w:ascii="Arial" w:cs="Arial" w:eastAsia="Arial" w:hAnsi="Arial"/>
          <w:b/>
          <w:bCs/>
          <w:color w:val="035C11"/>
          <w:sz w:val="56"/>
          <w:szCs w:val="56"/>
        </w:rPr>
        <w:t xml:space="preserve">Performance &amp; référencement SEO</w:t>
      </w:r>
    </w:p>
    <w:p>
      <w:pPr>
        <w:spacing w:after="600"/>
      </w:pPr>
      <w:r>
        <w:rPr>
          <w:rFonts w:ascii="Arial" w:cs="Arial" w:eastAsia="Arial" w:hAnsi="Arial"/>
          <w:color w:val="012E08"/>
          <w:sz w:val="30"/>
          <w:szCs w:val="30"/>
        </w:rPr>
        <w:t xml:space="preserve">Page d'accueil de la-maison-du-dos.com</w:t>
      </w:r>
    </w:p>
    <w:p>
      <w:pPr>
        <w:pBdr>
          <w:top w:val="single" w:color="035C11" w:sz="12" w:space="8"/>
        </w:pBdr>
        <w:spacing w:after="80"/>
      </w:pPr>
      <w:r>
        <w:rPr>
          <w:rFonts w:ascii="Arial" w:cs="Arial" w:eastAsia="Arial" w:hAnsi="Arial"/>
          <w:color w:val="56625A"/>
          <w:sz w:val="20"/>
          <w:szCs w:val="20"/>
        </w:rPr>
        <w:t xml:space="preserve">Site audité : </w:t>
      </w:r>
      <w:r>
        <w:rPr>
          <w:rFonts w:ascii="Arial" w:cs="Arial" w:eastAsia="Arial" w:hAnsi="Arial"/>
          <w:b/>
          <w:bCs/>
          <w:sz w:val="20"/>
          <w:szCs w:val="20"/>
        </w:rPr>
        <w:t xml:space="preserve">https://prod.la-maison-du-dos.com/</w:t>
      </w:r>
    </w:p>
    <w:p>
      <w:pPr>
        <w:spacing w:after="80"/>
      </w:pPr>
      <w:r>
        <w:rPr>
          <w:rFonts w:ascii="Arial" w:cs="Arial" w:eastAsia="Arial" w:hAnsi="Arial"/>
          <w:color w:val="56625A"/>
          <w:sz w:val="20"/>
          <w:szCs w:val="20"/>
        </w:rPr>
        <w:t xml:space="preserve">Date des mesures : </w:t>
      </w:r>
      <w:r>
        <w:rPr>
          <w:rFonts w:ascii="Arial" w:cs="Arial" w:eastAsia="Arial" w:hAnsi="Arial"/>
          <w:b/>
          <w:bCs/>
          <w:sz w:val="20"/>
          <w:szCs w:val="20"/>
        </w:rPr>
        <w:t xml:space="preserve">30 septembre 2026</w:t>
      </w:r>
    </w:p>
    <w:p>
      <w:pPr>
        <w:spacing w:after="80"/>
      </w:pPr>
      <w:r>
        <w:rPr>
          <w:rFonts w:ascii="Arial" w:cs="Arial" w:eastAsia="Arial" w:hAnsi="Arial"/>
          <w:color w:val="56625A"/>
          <w:sz w:val="20"/>
          <w:szCs w:val="20"/>
        </w:rPr>
        <w:t xml:space="preserve">Périmètre : </w:t>
      </w:r>
      <w:r>
        <w:rPr>
          <w:rFonts w:ascii="Arial" w:cs="Arial" w:eastAsia="Arial" w:hAnsi="Arial"/>
          <w:b/>
          <w:bCs/>
          <w:sz w:val="20"/>
          <w:szCs w:val="20"/>
        </w:rPr>
        <w:t xml:space="preserve">page d'accueil, vitesse de chargement, scripts et extensions, référencement</w:t>
      </w:r>
    </w:p>
    <w:p>
      <w:r>
        <w:br w:type="page"/>
      </w:r>
    </w:p>
    <w:p>
      <w:pPr>
        <w:pStyle w:val="Heading1"/>
        <w:spacing w:after="160" w:before="360"/>
      </w:pPr>
      <w:r>
        <w:rPr>
          <w:rFonts w:ascii="Arial" w:cs="Arial" w:eastAsia="Arial" w:hAnsi="Arial"/>
        </w:rPr>
        <w:t xml:space="preserve">1. Synthèse</w:t>
      </w:r>
    </w:p>
    <w:p>
      <w:pPr>
        <w:spacing w:after="120" w:line="300"/>
      </w:pPr>
      <w:r>
        <w:rPr>
          <w:rFonts w:ascii="Arial" w:cs="Arial" w:eastAsia="Arial" w:hAnsi="Arial"/>
        </w:rPr>
        <w:t xml:space="preserve">La page d'accueil actuelle est </w:t>
      </w:r>
      <w:r>
        <w:rPr>
          <w:rFonts w:ascii="Arial" w:cs="Arial" w:eastAsia="Arial" w:hAnsi="Arial"/>
          <w:b/>
          <w:bCs/>
        </w:rPr>
        <w:t xml:space="preserve">très lente</w:t>
      </w:r>
      <w:r>
        <w:rPr>
          <w:rFonts w:ascii="Arial" w:cs="Arial" w:eastAsia="Arial" w:hAnsi="Arial"/>
        </w:rPr>
        <w:t xml:space="preserve"> : sur mobile, l'élément principal met </w:t>
      </w:r>
      <w:r>
        <w:rPr>
          <w:rFonts w:ascii="Arial" w:cs="Arial" w:eastAsia="Arial" w:hAnsi="Arial"/>
          <w:b/>
          <w:bCs/>
        </w:rPr>
        <w:t xml:space="preserve">9,7 secondes</w:t>
      </w:r>
      <w:r>
        <w:rPr>
          <w:rFonts w:ascii="Arial" w:cs="Arial" w:eastAsia="Arial" w:hAnsi="Arial"/>
        </w:rPr>
        <w:t xml:space="preserve"> à s'afficher, pour </w:t>
      </w:r>
      <w:r>
        <w:rPr>
          <w:rFonts w:ascii="Arial" w:cs="Arial" w:eastAsia="Arial" w:hAnsi="Arial"/>
          <w:b/>
          <w:bCs/>
        </w:rPr>
        <w:t xml:space="preserve">251 requêtes</w:t>
      </w:r>
      <w:r>
        <w:rPr>
          <w:rFonts w:ascii="Arial" w:cs="Arial" w:eastAsia="Arial" w:hAnsi="Arial"/>
        </w:rPr>
        <w:t xml:space="preserve"> et </w:t>
      </w:r>
      <w:r>
        <w:rPr>
          <w:rFonts w:ascii="Arial" w:cs="Arial" w:eastAsia="Arial" w:hAnsi="Arial"/>
          <w:b/>
          <w:bCs/>
        </w:rPr>
        <w:t xml:space="preserve">3,9 Mo</w:t>
      </w:r>
      <w:r>
        <w:rPr>
          <w:rFonts w:ascii="Arial" w:cs="Arial" w:eastAsia="Arial" w:hAnsi="Arial"/>
        </w:rPr>
        <w:t xml:space="preserve"> téléchargés. Google recommande moins de 2,5 secondes. Au-delà de 3 secondes, une grande partie des visiteurs mobiles quitte la page avant son affichage, et la vitesse fait partie des critères de classement de Google (Core Web Vitals).</w:t>
      </w:r>
    </w:p>
    <w:p>
      <w:pPr>
        <w:spacing w:after="120" w:line="300"/>
      </w:pPr>
      <w:r>
        <w:rPr>
          <w:rFonts w:ascii="Arial" w:cs="Arial" w:eastAsia="Arial" w:hAnsi="Arial"/>
        </w:rPr>
        <w:t xml:space="preserve">Les causes sont identifiées et mesurées. Quatre d'entre elles expliquent l'essentiel de la lenteur :</w:t>
      </w:r>
    </w:p>
    <w:p>
      <w:pPr>
        <w:pStyle w:val="ListParagraph"/>
        <w:numPr>
          <w:ilvl w:val="0"/>
          <w:numId w:val="2"/>
        </w:numPr>
        <w:spacing w:after="80" w:line="290"/>
      </w:pPr>
      <w:r>
        <w:rPr>
          <w:rFonts w:ascii="Arial" w:cs="Arial" w:eastAsia="Arial" w:hAnsi="Arial"/>
          <w:b/>
          <w:bCs/>
        </w:rPr>
        <w:t xml:space="preserve">L'éditeur de blocs WordPress (Gutenberg) est chargé sur le site public</w:t>
      </w:r>
      <w:r>
        <w:rPr>
          <w:rFonts w:ascii="Arial" w:cs="Arial" w:eastAsia="Arial" w:hAnsi="Arial"/>
        </w:rPr>
        <w:t xml:space="preserve"> : 43 fichiers, 1,17 Mo de JavaScript bloquant, inutiles aux visiteurs.</w:t>
      </w:r>
    </w:p>
    <w:p>
      <w:pPr>
        <w:pStyle w:val="ListParagraph"/>
        <w:numPr>
          <w:ilvl w:val="0"/>
          <w:numId w:val="2"/>
        </w:numPr>
        <w:spacing w:after="80" w:line="290"/>
      </w:pPr>
      <w:r>
        <w:rPr>
          <w:rFonts w:ascii="Arial" w:cs="Arial" w:eastAsia="Arial" w:hAnsi="Arial"/>
          <w:b/>
          <w:bCs/>
        </w:rPr>
        <w:t xml:space="preserve">Le serveur répond lentement</w:t>
      </w:r>
      <w:r>
        <w:rPr>
          <w:rFonts w:ascii="Arial" w:cs="Arial" w:eastAsia="Arial" w:hAnsi="Arial"/>
        </w:rPr>
        <w:t xml:space="preserve"> : 3 à 5 secondes avant le premier octet, car la page n'est pas mise en cache sur prod.</w:t>
      </w:r>
    </w:p>
    <w:p>
      <w:pPr>
        <w:pStyle w:val="ListParagraph"/>
        <w:numPr>
          <w:ilvl w:val="0"/>
          <w:numId w:val="2"/>
        </w:numPr>
        <w:spacing w:after="80" w:line="290"/>
      </w:pPr>
      <w:r>
        <w:rPr>
          <w:rFonts w:ascii="Arial" w:cs="Arial" w:eastAsia="Arial" w:hAnsi="Arial"/>
          <w:b/>
          <w:bCs/>
        </w:rPr>
        <w:t xml:space="preserve">Les balises Google sont chargées trois fois</w:t>
      </w:r>
      <w:r>
        <w:rPr>
          <w:rFonts w:ascii="Arial" w:cs="Arial" w:eastAsia="Arial" w:hAnsi="Arial"/>
        </w:rPr>
        <w:t xml:space="preserve"> (Site Kit, Pixel Manager et Google Tag Manager), plus la connexion « Sign in with Google ».</w:t>
      </w:r>
    </w:p>
    <w:p>
      <w:pPr>
        <w:pStyle w:val="ListParagraph"/>
        <w:numPr>
          <w:ilvl w:val="0"/>
          <w:numId w:val="2"/>
        </w:numPr>
        <w:spacing w:after="80" w:line="290"/>
      </w:pPr>
      <w:r>
        <w:rPr>
          <w:rFonts w:ascii="Arial" w:cs="Arial" w:eastAsia="Arial" w:hAnsi="Arial"/>
          <w:b/>
          <w:bCs/>
        </w:rPr>
        <w:t xml:space="preserve">Des extensions chargent leurs fichiers partout</w:t>
      </w:r>
      <w:r>
        <w:rPr>
          <w:rFonts w:ascii="Arial" w:cs="Arial" w:eastAsia="Arial" w:hAnsi="Arial"/>
        </w:rPr>
        <w:t xml:space="preserve">, même quand elles ne servent pas sur l'accueil : Royal Elementor Addons, ProfilePress, Zadarma, xpay.sh, Alma…</w:t>
      </w:r>
    </w:p>
    <w:p>
      <w:pPr>
        <w:spacing w:after="80"/>
      </w:pPr>
    </w:p>
    <w:p>
      <w:pPr>
        <w:spacing w:after="120" w:line="300"/>
      </w:pPr>
      <w:r>
        <w:rPr>
          <w:rFonts w:ascii="Arial" w:cs="Arial" w:eastAsia="Arial" w:hAnsi="Arial"/>
        </w:rPr>
        <w:t xml:space="preserve">La nouvelle page d'accueil proposée, mesurée dans les mêmes conditions, s'affiche </w:t>
      </w:r>
      <w:r>
        <w:rPr>
          <w:rFonts w:ascii="Arial" w:cs="Arial" w:eastAsia="Arial" w:hAnsi="Arial"/>
          <w:b/>
          <w:bCs/>
        </w:rPr>
        <w:t xml:space="preserve">10 fois plus vite</w:t>
      </w:r>
      <w:r>
        <w:rPr>
          <w:rFonts w:ascii="Arial" w:cs="Arial" w:eastAsia="Arial" w:hAnsi="Arial"/>
        </w:rPr>
        <w:t xml:space="preserve"> :</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035C11" w:sz="18"/>
              <w:left w:val="single" w:color="DFE7E0" w:sz="4"/>
              <w:bottom w:val="single" w:color="DFE7E0" w:sz="4"/>
              <w:right w:val="single" w:color="DFE7E0" w:sz="4"/>
            </w:tcBorders>
            <w:shd w:fill="EDF6EE" w:color="auto" w:val="clear"/>
            <w:tcMar>
              <w:top w:type="dxa" w:w="140"/>
              <w:left w:type="dxa" w:w="120"/>
              <w:bottom w:type="dxa" w:w="140"/>
              <w:right w:type="dxa" w:w="120"/>
            </w:tcMar>
          </w:tcPr>
          <w:p>
            <w:pPr>
              <w:spacing w:after="60"/>
              <w:jc w:val="center"/>
            </w:pPr>
            <w:r>
              <w:rPr>
                <w:rFonts w:ascii="Arial" w:cs="Arial" w:eastAsia="Arial" w:hAnsi="Arial"/>
                <w:b/>
                <w:bCs/>
                <w:color w:val="56625A"/>
                <w:sz w:val="16"/>
                <w:szCs w:val="16"/>
              </w:rPr>
              <w:t xml:space="preserve">AFFICHAGE (MOBILE)</w:t>
            </w:r>
          </w:p>
          <w:p>
            <w:pPr>
              <w:spacing w:after="20"/>
              <w:jc w:val="center"/>
            </w:pPr>
            <w:r>
              <w:rPr>
                <w:rFonts w:ascii="Arial" w:cs="Arial" w:eastAsia="Arial" w:hAnsi="Arial"/>
                <w:strike/>
                <w:color w:val="C80C25"/>
                <w:sz w:val="20"/>
                <w:szCs w:val="20"/>
              </w:rPr>
              <w:t xml:space="preserve">9,7 s</w:t>
            </w:r>
          </w:p>
          <w:p>
            <w:pPr>
              <w:spacing w:after="0"/>
              <w:jc w:val="center"/>
            </w:pPr>
            <w:r>
              <w:rPr>
                <w:rFonts w:ascii="Arial" w:cs="Arial" w:eastAsia="Arial" w:hAnsi="Arial"/>
                <w:b/>
                <w:bCs/>
                <w:color w:val="035C11"/>
                <w:sz w:val="34"/>
                <w:szCs w:val="34"/>
              </w:rPr>
              <w:t xml:space="preserve">0,97 s</w:t>
            </w:r>
          </w:p>
        </w:tc>
        <w:tc>
          <w:tcPr>
            <w:tcW w:type="dxa" w:w="2409"/>
            <w:tcBorders>
              <w:top w:val="single" w:color="035C11" w:sz="18"/>
              <w:left w:val="single" w:color="DFE7E0" w:sz="4"/>
              <w:bottom w:val="single" w:color="DFE7E0" w:sz="4"/>
              <w:right w:val="single" w:color="DFE7E0" w:sz="4"/>
            </w:tcBorders>
            <w:shd w:fill="EDF6EE" w:color="auto" w:val="clear"/>
            <w:tcMar>
              <w:top w:type="dxa" w:w="140"/>
              <w:left w:type="dxa" w:w="120"/>
              <w:bottom w:type="dxa" w:w="140"/>
              <w:right w:type="dxa" w:w="120"/>
            </w:tcMar>
          </w:tcPr>
          <w:p>
            <w:pPr>
              <w:spacing w:after="60"/>
              <w:jc w:val="center"/>
            </w:pPr>
            <w:r>
              <w:rPr>
                <w:rFonts w:ascii="Arial" w:cs="Arial" w:eastAsia="Arial" w:hAnsi="Arial"/>
                <w:b/>
                <w:bCs/>
                <w:color w:val="56625A"/>
                <w:sz w:val="16"/>
                <w:szCs w:val="16"/>
              </w:rPr>
              <w:t xml:space="preserve">REQUÊTES</w:t>
            </w:r>
          </w:p>
          <w:p>
            <w:pPr>
              <w:spacing w:after="20"/>
              <w:jc w:val="center"/>
            </w:pPr>
            <w:r>
              <w:rPr>
                <w:rFonts w:ascii="Arial" w:cs="Arial" w:eastAsia="Arial" w:hAnsi="Arial"/>
                <w:strike/>
                <w:color w:val="C80C25"/>
                <w:sz w:val="20"/>
                <w:szCs w:val="20"/>
              </w:rPr>
              <w:t xml:space="preserve">251</w:t>
            </w:r>
          </w:p>
          <w:p>
            <w:pPr>
              <w:spacing w:after="0"/>
              <w:jc w:val="center"/>
            </w:pPr>
            <w:r>
              <w:rPr>
                <w:rFonts w:ascii="Arial" w:cs="Arial" w:eastAsia="Arial" w:hAnsi="Arial"/>
                <w:b/>
                <w:bCs/>
                <w:color w:val="035C11"/>
                <w:sz w:val="34"/>
                <w:szCs w:val="34"/>
              </w:rPr>
              <w:t xml:space="preserve">12</w:t>
            </w:r>
          </w:p>
        </w:tc>
        <w:tc>
          <w:tcPr>
            <w:tcW w:type="dxa" w:w="2409"/>
            <w:tcBorders>
              <w:top w:val="single" w:color="035C11" w:sz="18"/>
              <w:left w:val="single" w:color="DFE7E0" w:sz="4"/>
              <w:bottom w:val="single" w:color="DFE7E0" w:sz="4"/>
              <w:right w:val="single" w:color="DFE7E0" w:sz="4"/>
            </w:tcBorders>
            <w:shd w:fill="EDF6EE" w:color="auto" w:val="clear"/>
            <w:tcMar>
              <w:top w:type="dxa" w:w="140"/>
              <w:left w:type="dxa" w:w="120"/>
              <w:bottom w:type="dxa" w:w="140"/>
              <w:right w:type="dxa" w:w="120"/>
            </w:tcMar>
          </w:tcPr>
          <w:p>
            <w:pPr>
              <w:spacing w:after="60"/>
              <w:jc w:val="center"/>
            </w:pPr>
            <w:r>
              <w:rPr>
                <w:rFonts w:ascii="Arial" w:cs="Arial" w:eastAsia="Arial" w:hAnsi="Arial"/>
                <w:b/>
                <w:bCs/>
                <w:color w:val="56625A"/>
                <w:sz w:val="16"/>
                <w:szCs w:val="16"/>
              </w:rPr>
              <w:t xml:space="preserve">POIDS TÉLÉCHARGÉ</w:t>
            </w:r>
          </w:p>
          <w:p>
            <w:pPr>
              <w:spacing w:after="20"/>
              <w:jc w:val="center"/>
            </w:pPr>
            <w:r>
              <w:rPr>
                <w:rFonts w:ascii="Arial" w:cs="Arial" w:eastAsia="Arial" w:hAnsi="Arial"/>
                <w:strike/>
                <w:color w:val="C80C25"/>
                <w:sz w:val="20"/>
                <w:szCs w:val="20"/>
              </w:rPr>
              <w:t xml:space="preserve">3,9 Mo</w:t>
            </w:r>
          </w:p>
          <w:p>
            <w:pPr>
              <w:spacing w:after="0"/>
              <w:jc w:val="center"/>
            </w:pPr>
            <w:r>
              <w:rPr>
                <w:rFonts w:ascii="Arial" w:cs="Arial" w:eastAsia="Arial" w:hAnsi="Arial"/>
                <w:b/>
                <w:bCs/>
                <w:color w:val="035C11"/>
                <w:sz w:val="34"/>
                <w:szCs w:val="34"/>
              </w:rPr>
              <w:t xml:space="preserve">271 Ko</w:t>
            </w:r>
          </w:p>
        </w:tc>
        <w:tc>
          <w:tcPr>
            <w:tcW w:type="dxa" w:w="2409"/>
            <w:tcBorders>
              <w:top w:val="single" w:color="035C11" w:sz="18"/>
              <w:left w:val="single" w:color="DFE7E0" w:sz="4"/>
              <w:bottom w:val="single" w:color="DFE7E0" w:sz="4"/>
              <w:right w:val="single" w:color="DFE7E0" w:sz="4"/>
            </w:tcBorders>
            <w:shd w:fill="EDF6EE" w:color="auto" w:val="clear"/>
            <w:tcMar>
              <w:top w:type="dxa" w:w="140"/>
              <w:left w:type="dxa" w:w="120"/>
              <w:bottom w:type="dxa" w:w="140"/>
              <w:right w:type="dxa" w:w="120"/>
            </w:tcMar>
          </w:tcPr>
          <w:p>
            <w:pPr>
              <w:spacing w:after="60"/>
              <w:jc w:val="center"/>
            </w:pPr>
            <w:r>
              <w:rPr>
                <w:rFonts w:ascii="Arial" w:cs="Arial" w:eastAsia="Arial" w:hAnsi="Arial"/>
                <w:b/>
                <w:bCs/>
                <w:color w:val="56625A"/>
                <w:sz w:val="16"/>
                <w:szCs w:val="16"/>
              </w:rPr>
              <w:t xml:space="preserve">JAVASCRIPT</w:t>
            </w:r>
          </w:p>
          <w:p>
            <w:pPr>
              <w:spacing w:after="20"/>
              <w:jc w:val="center"/>
            </w:pPr>
            <w:r>
              <w:rPr>
                <w:rFonts w:ascii="Arial" w:cs="Arial" w:eastAsia="Arial" w:hAnsi="Arial"/>
                <w:strike/>
                <w:color w:val="C80C25"/>
                <w:sz w:val="20"/>
                <w:szCs w:val="20"/>
              </w:rPr>
              <w:t xml:space="preserve">4,5 Mo</w:t>
            </w:r>
          </w:p>
          <w:p>
            <w:pPr>
              <w:spacing w:after="0"/>
              <w:jc w:val="center"/>
            </w:pPr>
            <w:r>
              <w:rPr>
                <w:rFonts w:ascii="Arial" w:cs="Arial" w:eastAsia="Arial" w:hAnsi="Arial"/>
                <w:b/>
                <w:bCs/>
                <w:color w:val="035C11"/>
                <w:sz w:val="34"/>
                <w:szCs w:val="34"/>
              </w:rPr>
              <w:t xml:space="preserve">4,6 Ko</w:t>
            </w:r>
          </w:p>
        </w:tc>
      </w:tr>
    </w:tbl>
    <w:p>
      <w:pPr>
        <w:spacing w:after="160" w:line="260"/>
      </w:pPr>
      <w:r>
        <w:rPr>
          <w:rFonts w:ascii="Arial" w:cs="Arial" w:eastAsia="Arial" w:hAnsi="Arial"/>
          <w:i/>
          <w:iCs/>
          <w:color w:val="56625A"/>
          <w:sz w:val="17"/>
          <w:szCs w:val="17"/>
        </w:rPr>
        <w:t xml:space="preserve">Valeur barrée en rouge : page actuelle. Valeur en vert : nouvelle page. Mesures du 30/09/2026, profil mobile.</w:t>
      </w:r>
    </w:p>
    <w:p>
      <w:pPr>
        <w:spacing w:after="120" w:line="300"/>
      </w:pPr>
      <w:r>
        <w:rPr>
          <w:rFonts w:ascii="Arial" w:cs="Arial" w:eastAsia="Arial" w:hAnsi="Arial"/>
        </w:rPr>
        <w:t xml:space="preserve">Côté référencement, les bases sont en place (HTTPS, redirection www, préproduction en noindex), mais plusieurs points pénalisent le site : anciennes URL en erreur 404, trois titres H1 sur l'accueil, titre de page peu descriptif et code postal incohérent entre le site et les annuaires.</w:t>
      </w:r>
    </w:p>
    <w:p>
      <w:pPr>
        <w:pStyle w:val="Heading1"/>
        <w:spacing w:after="160" w:before="360"/>
      </w:pPr>
      <w:r>
        <w:rPr>
          <w:rFonts w:ascii="Arial" w:cs="Arial" w:eastAsia="Arial" w:hAnsi="Arial"/>
        </w:rPr>
        <w:t xml:space="preserve">2. Méthode et limites</w:t>
      </w:r>
    </w:p>
    <w:p>
      <w:pPr>
        <w:spacing w:after="120" w:line="300"/>
      </w:pPr>
      <w:r>
        <w:rPr>
          <w:rFonts w:ascii="Arial" w:cs="Arial" w:eastAsia="Arial" w:hAnsi="Arial"/>
        </w:rPr>
        <w:t xml:space="preserve">Les mesures ont été réalisées le 30 septembre 2026 sur https://prod.la-maison-du-dos.com/ avec un navigateur Chromium piloté automatiquement (outil d'audit fourni avec la maquette), complétées par des requêtes directes au serveur.</w:t>
      </w:r>
    </w:p>
    <w:p>
      <w:pPr>
        <w:pStyle w:val="ListParagraph"/>
        <w:numPr>
          <w:ilvl w:val="0"/>
          <w:numId w:val="3"/>
        </w:numPr>
        <w:spacing w:after="80" w:line="290"/>
      </w:pPr>
      <w:r>
        <w:rPr>
          <w:rFonts w:ascii="Arial" w:cs="Arial" w:eastAsia="Arial" w:hAnsi="Arial"/>
          <w:b/>
          <w:bCs/>
        </w:rPr>
        <w:t xml:space="preserve">Profil mobile</w:t>
      </w:r>
      <w:r>
        <w:rPr>
          <w:rFonts w:ascii="Arial" w:cs="Arial" w:eastAsia="Arial" w:hAnsi="Arial"/>
        </w:rPr>
        <w:t xml:space="preserve"> : réseau « 4G lente » simulé et processeur ralenti 4 fois, comme l'outil PageSpeed Insights de Google.</w:t>
      </w:r>
    </w:p>
    <w:p>
      <w:pPr>
        <w:pStyle w:val="ListParagraph"/>
        <w:numPr>
          <w:ilvl w:val="0"/>
          <w:numId w:val="3"/>
        </w:numPr>
        <w:spacing w:after="80" w:line="290"/>
      </w:pPr>
      <w:r>
        <w:rPr>
          <w:rFonts w:ascii="Arial" w:cs="Arial" w:eastAsia="Arial" w:hAnsi="Arial"/>
          <w:b/>
          <w:bCs/>
        </w:rPr>
        <w:t xml:space="preserve">Profil ordinateur</w:t>
      </w:r>
      <w:r>
        <w:rPr>
          <w:rFonts w:ascii="Arial" w:cs="Arial" w:eastAsia="Arial" w:hAnsi="Arial"/>
        </w:rPr>
        <w:t xml:space="preserve"> : écran 1366 × 900, sans ralentissement.</w:t>
      </w:r>
    </w:p>
    <w:p>
      <w:pPr>
        <w:pStyle w:val="ListParagraph"/>
        <w:numPr>
          <w:ilvl w:val="0"/>
          <w:numId w:val="3"/>
        </w:numPr>
        <w:spacing w:after="80" w:line="290"/>
      </w:pPr>
      <w:r>
        <w:rPr>
          <w:rFonts w:ascii="Arial" w:cs="Arial" w:eastAsia="Arial" w:hAnsi="Arial"/>
        </w:rPr>
        <w:t xml:space="preserve">Pour chaque fichier chargé : poids, durée, extension WordPress d'origine, part de code réellement utilisée, et caractère bloquant ou non.</w:t>
      </w:r>
    </w:p>
    <w:p>
      <w:pPr>
        <w:pStyle w:val="ListParagraph"/>
        <w:numPr>
          <w:ilvl w:val="0"/>
          <w:numId w:val="3"/>
        </w:numPr>
        <w:spacing w:after="80" w:line="290"/>
      </w:pPr>
      <w:r>
        <w:rPr>
          <w:rFonts w:ascii="Arial" w:cs="Arial" w:eastAsia="Arial" w:hAnsi="Arial"/>
        </w:rPr>
        <w:t xml:space="preserve">Contenus et liens vérifiés sur les pages Accueil, Contact, Mentions légales, Qui sommes-nous, Livraison/Paiement et FAQ.</w:t>
      </w:r>
    </w:p>
    <w:p>
      <w:pPr>
        <w:spacing w:after="160" w:line="260"/>
      </w:pPr>
      <w:r>
        <w:rPr>
          <w:rFonts w:ascii="Arial" w:cs="Arial" w:eastAsia="Arial" w:hAnsi="Arial"/>
          <w:i/>
          <w:iCs/>
          <w:color w:val="56625A"/>
          <w:sz w:val="17"/>
          <w:szCs w:val="17"/>
        </w:rPr>
        <w:t xml:space="preserve">Limite : les tests tournent depuis un serveur situé hors de France, derrière un proxy. Les valeurs absolues sont donc plus pessimistes que chez un visiteur français sur fibre. Les écarts entre l'ancienne et la nouvelle page, et le classement des causes, restent fiables. Pour une référence officielle, comparer avec PageSpeed Insights.</w:t>
      </w:r>
    </w:p>
    <w:p>
      <w:pPr>
        <w:pStyle w:val="Heading1"/>
        <w:spacing w:after="160" w:before="360"/>
      </w:pPr>
      <w:r>
        <w:rPr>
          <w:rFonts w:ascii="Arial" w:cs="Arial" w:eastAsia="Arial" w:hAnsi="Arial"/>
        </w:rPr>
        <w:t xml:space="preserve">3. Résultats de mesure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650"/>
        <w:gridCol w:w="1988"/>
        <w:gridCol w:w="1700"/>
      </w:tblGrid>
      <w:tr>
        <w:trPr>
          <w:tblHeader/>
        </w:trPr>
        <w:tc>
          <w:tcPr>
            <w:tcW w:type="dxa" w:w="2400"/>
            <w:tcBorders>
              <w:top w:val="single" w:color="DFE7E0" w:sz="4"/>
              <w:left w:val="single" w:color="DFE7E0" w:sz="4"/>
              <w:bottom w:val="single" w:color="DFE7E0" w:sz="4"/>
              <w:right w:val="single" w:color="DFE7E0" w:sz="4"/>
            </w:tcBorders>
            <w:shd w:fill="035C11" w:color="auto" w:val="clear"/>
            <w:tcMar>
              <w:top w:type="dxa" w:w="80"/>
              <w:left w:type="dxa" w:w="110"/>
              <w:bottom w:type="dxa" w:w="80"/>
              <w:right w:type="dxa" w:w="110"/>
            </w:tcMar>
            <w:vAlign w:val="top"/>
          </w:tcPr>
          <w:p>
            <w:pPr>
              <w:spacing w:after="0" w:line="260"/>
            </w:pPr>
            <w:r>
              <w:rPr>
                <w:rFonts w:ascii="Arial" w:cs="Arial" w:eastAsia="Arial" w:hAnsi="Arial"/>
                <w:b/>
                <w:bCs/>
                <w:color w:val="FFFFFF"/>
                <w:sz w:val="18"/>
                <w:szCs w:val="18"/>
              </w:rPr>
              <w:t xml:space="preserve">Indicateur</w:t>
            </w:r>
          </w:p>
        </w:tc>
        <w:tc>
          <w:tcPr>
            <w:tcW w:type="dxa" w:w="1900"/>
            <w:tcBorders>
              <w:top w:val="single" w:color="DFE7E0" w:sz="4"/>
              <w:left w:val="single" w:color="DFE7E0" w:sz="4"/>
              <w:bottom w:val="single" w:color="DFE7E0" w:sz="4"/>
              <w:right w:val="single" w:color="DFE7E0" w:sz="4"/>
            </w:tcBorders>
            <w:shd w:fill="035C11" w:color="auto" w:val="clear"/>
            <w:tcMar>
              <w:top w:type="dxa" w:w="80"/>
              <w:left w:type="dxa" w:w="110"/>
              <w:bottom w:type="dxa" w:w="80"/>
              <w:right w:type="dxa" w:w="110"/>
            </w:tcMar>
            <w:vAlign w:val="top"/>
          </w:tcPr>
          <w:p>
            <w:pPr>
              <w:spacing w:after="0" w:line="260"/>
              <w:jc w:val="center"/>
            </w:pPr>
            <w:r>
              <w:rPr>
                <w:rFonts w:ascii="Arial" w:cs="Arial" w:eastAsia="Arial" w:hAnsi="Arial"/>
                <w:b/>
                <w:bCs/>
                <w:color w:val="FFFFFF"/>
                <w:sz w:val="18"/>
                <w:szCs w:val="18"/>
              </w:rPr>
              <w:t xml:space="preserve">Actuel mobile</w:t>
            </w:r>
          </w:p>
        </w:tc>
        <w:tc>
          <w:tcPr>
            <w:tcW w:type="dxa" w:w="1650"/>
            <w:tcBorders>
              <w:top w:val="single" w:color="DFE7E0" w:sz="4"/>
              <w:left w:val="single" w:color="DFE7E0" w:sz="4"/>
              <w:bottom w:val="single" w:color="DFE7E0" w:sz="4"/>
              <w:right w:val="single" w:color="DFE7E0" w:sz="4"/>
            </w:tcBorders>
            <w:shd w:fill="035C11" w:color="auto" w:val="clear"/>
            <w:tcMar>
              <w:top w:type="dxa" w:w="80"/>
              <w:left w:type="dxa" w:w="110"/>
              <w:bottom w:type="dxa" w:w="80"/>
              <w:right w:type="dxa" w:w="110"/>
            </w:tcMar>
            <w:vAlign w:val="top"/>
          </w:tcPr>
          <w:p>
            <w:pPr>
              <w:spacing w:after="0" w:line="260"/>
              <w:jc w:val="center"/>
            </w:pPr>
            <w:r>
              <w:rPr>
                <w:rFonts w:ascii="Arial" w:cs="Arial" w:eastAsia="Arial" w:hAnsi="Arial"/>
                <w:b/>
                <w:bCs/>
                <w:color w:val="FFFFFF"/>
                <w:sz w:val="18"/>
                <w:szCs w:val="18"/>
              </w:rPr>
              <w:t xml:space="preserve">Actuel ordinateur</w:t>
            </w:r>
          </w:p>
        </w:tc>
        <w:tc>
          <w:tcPr>
            <w:tcW w:type="dxa" w:w="1988"/>
            <w:tcBorders>
              <w:top w:val="single" w:color="DFE7E0" w:sz="4"/>
              <w:left w:val="single" w:color="DFE7E0" w:sz="4"/>
              <w:bottom w:val="single" w:color="DFE7E0" w:sz="4"/>
              <w:right w:val="single" w:color="DFE7E0" w:sz="4"/>
            </w:tcBorders>
            <w:shd w:fill="035C11" w:color="auto" w:val="clear"/>
            <w:tcMar>
              <w:top w:type="dxa" w:w="80"/>
              <w:left w:type="dxa" w:w="110"/>
              <w:bottom w:type="dxa" w:w="80"/>
              <w:right w:type="dxa" w:w="110"/>
            </w:tcMar>
            <w:vAlign w:val="top"/>
          </w:tcPr>
          <w:p>
            <w:pPr>
              <w:spacing w:after="0" w:line="260"/>
              <w:jc w:val="center"/>
            </w:pPr>
            <w:r>
              <w:rPr>
                <w:rFonts w:ascii="Arial" w:cs="Arial" w:eastAsia="Arial" w:hAnsi="Arial"/>
                <w:b/>
                <w:bCs/>
                <w:color w:val="FFFFFF"/>
                <w:sz w:val="18"/>
                <w:szCs w:val="18"/>
              </w:rPr>
              <w:t xml:space="preserve">Nouvelle page (mobile)</w:t>
            </w:r>
          </w:p>
        </w:tc>
        <w:tc>
          <w:tcPr>
            <w:tcW w:type="dxa" w:w="1700"/>
            <w:tcBorders>
              <w:top w:val="single" w:color="DFE7E0" w:sz="4"/>
              <w:left w:val="single" w:color="DFE7E0" w:sz="4"/>
              <w:bottom w:val="single" w:color="DFE7E0" w:sz="4"/>
              <w:right w:val="single" w:color="DFE7E0" w:sz="4"/>
            </w:tcBorders>
            <w:shd w:fill="035C11" w:color="auto" w:val="clear"/>
            <w:tcMar>
              <w:top w:type="dxa" w:w="80"/>
              <w:left w:type="dxa" w:w="110"/>
              <w:bottom w:type="dxa" w:w="80"/>
              <w:right w:type="dxa" w:w="110"/>
            </w:tcMar>
            <w:vAlign w:val="top"/>
          </w:tcPr>
          <w:p>
            <w:pPr>
              <w:spacing w:after="0" w:line="260"/>
              <w:jc w:val="center"/>
            </w:pPr>
            <w:r>
              <w:rPr>
                <w:rFonts w:ascii="Arial" w:cs="Arial" w:eastAsia="Arial" w:hAnsi="Arial"/>
                <w:b/>
                <w:bCs/>
                <w:color w:val="FFFFFF"/>
                <w:sz w:val="18"/>
                <w:szCs w:val="18"/>
              </w:rPr>
              <w:t xml:space="preserve">Objectif</w:t>
            </w:r>
          </w:p>
        </w:tc>
      </w:tr>
      <w:tr>
        <w:trPr>
          <w:cantSplit/>
        </w:trPr>
        <w:tc>
          <w:tcPr>
            <w:tcW w:type="dxa" w:w="24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Réponse du serveur (TTFB)</w:t>
            </w:r>
          </w:p>
        </w:tc>
        <w:tc>
          <w:tcPr>
            <w:tcW w:type="dxa" w:w="19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b/>
                <w:bCs/>
                <w:sz w:val="18"/>
                <w:szCs w:val="18"/>
              </w:rPr>
              <w:t xml:space="preserve">3,1 s</w:t>
            </w:r>
          </w:p>
        </w:tc>
        <w:tc>
          <w:tcPr>
            <w:tcW w:type="dxa" w:w="16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3,8 s</w:t>
            </w:r>
          </w:p>
        </w:tc>
        <w:tc>
          <w:tcPr>
            <w:tcW w:type="dxa" w:w="198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fichier statique</w:t>
            </w:r>
          </w:p>
        </w:tc>
        <w:tc>
          <w:tcPr>
            <w:tcW w:type="dxa" w:w="17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&lt; 0,8 s</w:t>
            </w:r>
          </w:p>
        </w:tc>
      </w:tr>
      <w:tr>
        <w:trPr>
          <w:cantSplit/>
        </w:trPr>
        <w:tc>
          <w:tcPr>
            <w:tcW w:type="dxa" w:w="24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Affichage principal (LCP)</w:t>
            </w:r>
          </w:p>
        </w:tc>
        <w:tc>
          <w:tcPr>
            <w:tcW w:type="dxa" w:w="19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b/>
                <w:bCs/>
                <w:sz w:val="18"/>
                <w:szCs w:val="18"/>
              </w:rPr>
              <w:t xml:space="preserve">9,7 s</w:t>
            </w:r>
          </w:p>
        </w:tc>
        <w:tc>
          <w:tcPr>
            <w:tcW w:type="dxa" w:w="16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6,9 s</w:t>
            </w:r>
          </w:p>
        </w:tc>
        <w:tc>
          <w:tcPr>
            <w:tcW w:type="dxa" w:w="198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b/>
                <w:bCs/>
                <w:sz w:val="18"/>
                <w:szCs w:val="18"/>
              </w:rPr>
              <w:t xml:space="preserve">0,97 s</w:t>
            </w:r>
          </w:p>
        </w:tc>
        <w:tc>
          <w:tcPr>
            <w:tcW w:type="dxa" w:w="17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&lt; 2,5 s</w:t>
            </w:r>
          </w:p>
        </w:tc>
      </w:tr>
      <w:tr>
        <w:trPr>
          <w:cantSplit/>
        </w:trPr>
        <w:tc>
          <w:tcPr>
            <w:tcW w:type="dxa" w:w="24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Temps de blocage (TBT)</w:t>
            </w:r>
          </w:p>
        </w:tc>
        <w:tc>
          <w:tcPr>
            <w:tcW w:type="dxa" w:w="19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21,4 s *</w:t>
            </w:r>
          </w:p>
        </w:tc>
        <w:tc>
          <w:tcPr>
            <w:tcW w:type="dxa" w:w="16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2,6 s</w:t>
            </w:r>
          </w:p>
        </w:tc>
        <w:tc>
          <w:tcPr>
            <w:tcW w:type="dxa" w:w="198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0,19 s</w:t>
            </w:r>
          </w:p>
        </w:tc>
        <w:tc>
          <w:tcPr>
            <w:tcW w:type="dxa" w:w="17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&lt; 0,2 s</w:t>
            </w:r>
          </w:p>
        </w:tc>
      </w:tr>
      <w:tr>
        <w:trPr>
          <w:cantSplit/>
        </w:trPr>
        <w:tc>
          <w:tcPr>
            <w:tcW w:type="dxa" w:w="24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Stabilité visuelle (CLS)</w:t>
            </w:r>
          </w:p>
        </w:tc>
        <w:tc>
          <w:tcPr>
            <w:tcW w:type="dxa" w:w="19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0,003</w:t>
            </w:r>
          </w:p>
        </w:tc>
        <w:tc>
          <w:tcPr>
            <w:tcW w:type="dxa" w:w="16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0,001</w:t>
            </w:r>
          </w:p>
        </w:tc>
        <w:tc>
          <w:tcPr>
            <w:tcW w:type="dxa" w:w="198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0</w:t>
            </w:r>
          </w:p>
        </w:tc>
        <w:tc>
          <w:tcPr>
            <w:tcW w:type="dxa" w:w="17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&lt; 0,1</w:t>
            </w:r>
          </w:p>
        </w:tc>
      </w:tr>
      <w:tr>
        <w:trPr>
          <w:cantSplit/>
        </w:trPr>
        <w:tc>
          <w:tcPr>
            <w:tcW w:type="dxa" w:w="24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Nombre de requêtes</w:t>
            </w:r>
          </w:p>
        </w:tc>
        <w:tc>
          <w:tcPr>
            <w:tcW w:type="dxa" w:w="19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b/>
                <w:bCs/>
                <w:sz w:val="18"/>
                <w:szCs w:val="18"/>
              </w:rPr>
              <w:t xml:space="preserve">251</w:t>
            </w:r>
          </w:p>
        </w:tc>
        <w:tc>
          <w:tcPr>
            <w:tcW w:type="dxa" w:w="16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241</w:t>
            </w:r>
          </w:p>
        </w:tc>
        <w:tc>
          <w:tcPr>
            <w:tcW w:type="dxa" w:w="198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b/>
                <w:bCs/>
                <w:sz w:val="18"/>
                <w:szCs w:val="18"/>
              </w:rPr>
              <w:t xml:space="preserve">12</w:t>
            </w:r>
          </w:p>
        </w:tc>
        <w:tc>
          <w:tcPr>
            <w:tcW w:type="dxa" w:w="17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&lt; 50</w:t>
            </w:r>
          </w:p>
        </w:tc>
      </w:tr>
      <w:tr>
        <w:trPr>
          <w:cantSplit/>
        </w:trPr>
        <w:tc>
          <w:tcPr>
            <w:tcW w:type="dxa" w:w="24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Poids téléchargé</w:t>
            </w:r>
          </w:p>
        </w:tc>
        <w:tc>
          <w:tcPr>
            <w:tcW w:type="dxa" w:w="19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b/>
                <w:bCs/>
                <w:sz w:val="18"/>
                <w:szCs w:val="18"/>
              </w:rPr>
              <w:t xml:space="preserve">3,9 Mo</w:t>
            </w:r>
          </w:p>
        </w:tc>
        <w:tc>
          <w:tcPr>
            <w:tcW w:type="dxa" w:w="16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1,95 Mo</w:t>
            </w:r>
          </w:p>
        </w:tc>
        <w:tc>
          <w:tcPr>
            <w:tcW w:type="dxa" w:w="198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b/>
                <w:bCs/>
                <w:sz w:val="18"/>
                <w:szCs w:val="18"/>
              </w:rPr>
              <w:t xml:space="preserve">271 Ko</w:t>
            </w:r>
          </w:p>
        </w:tc>
        <w:tc>
          <w:tcPr>
            <w:tcW w:type="dxa" w:w="17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&lt; 1,5 Mo</w:t>
            </w:r>
          </w:p>
        </w:tc>
      </w:tr>
      <w:tr>
        <w:trPr>
          <w:cantSplit/>
        </w:trPr>
        <w:tc>
          <w:tcPr>
            <w:tcW w:type="dxa" w:w="24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JavaScript exécuté</w:t>
            </w:r>
          </w:p>
        </w:tc>
        <w:tc>
          <w:tcPr>
            <w:tcW w:type="dxa" w:w="19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4,5 Mo (125 fichiers)</w:t>
            </w:r>
          </w:p>
        </w:tc>
        <w:tc>
          <w:tcPr>
            <w:tcW w:type="dxa" w:w="16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p>
        </w:tc>
        <w:tc>
          <w:tcPr>
            <w:tcW w:type="dxa" w:w="198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4,6 Ko (1 fichier)</w:t>
            </w:r>
          </w:p>
        </w:tc>
        <w:tc>
          <w:tcPr>
            <w:tcW w:type="dxa" w:w="17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le moins possible</w:t>
            </w:r>
          </w:p>
        </w:tc>
      </w:tr>
      <w:tr>
        <w:trPr>
          <w:cantSplit/>
        </w:trPr>
        <w:tc>
          <w:tcPr>
            <w:tcW w:type="dxa" w:w="24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Code HTML</w:t>
            </w:r>
          </w:p>
        </w:tc>
        <w:tc>
          <w:tcPr>
            <w:tcW w:type="dxa" w:w="19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560 Ko (127 Ko compressé)</w:t>
            </w:r>
          </w:p>
        </w:tc>
        <w:tc>
          <w:tcPr>
            <w:tcW w:type="dxa" w:w="16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p>
        </w:tc>
        <w:tc>
          <w:tcPr>
            <w:tcW w:type="dxa" w:w="198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35 Ko</w:t>
            </w:r>
          </w:p>
        </w:tc>
        <w:tc>
          <w:tcPr>
            <w:tcW w:type="dxa" w:w="17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&lt; 60 Ko</w:t>
            </w:r>
          </w:p>
        </w:tc>
      </w:tr>
      <w:tr>
        <w:trPr>
          <w:cantSplit/>
        </w:trPr>
        <w:tc>
          <w:tcPr>
            <w:tcW w:type="dxa" w:w="24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Éléments de la page (DOM)</w:t>
            </w:r>
          </w:p>
        </w:tc>
        <w:tc>
          <w:tcPr>
            <w:tcW w:type="dxa" w:w="19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2 517 / profondeur 35</w:t>
            </w:r>
          </w:p>
        </w:tc>
        <w:tc>
          <w:tcPr>
            <w:tcW w:type="dxa" w:w="16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p>
        </w:tc>
        <w:tc>
          <w:tcPr>
            <w:tcW w:type="dxa" w:w="198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477 / profondeur 11</w:t>
            </w:r>
          </w:p>
        </w:tc>
        <w:tc>
          <w:tcPr>
            <w:tcW w:type="dxa" w:w="17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&lt; 1 500 / &lt; 32</w:t>
            </w:r>
          </w:p>
        </w:tc>
      </w:tr>
    </w:tbl>
    <w:p>
      <w:pPr>
        <w:spacing w:after="160" w:line="260"/>
      </w:pPr>
      <w:r>
        <w:rPr>
          <w:rFonts w:ascii="Arial" w:cs="Arial" w:eastAsia="Arial" w:hAnsi="Arial"/>
          <w:i/>
          <w:iCs/>
          <w:color w:val="56625A"/>
          <w:sz w:val="17"/>
          <w:szCs w:val="17"/>
        </w:rPr>
        <w:t xml:space="preserve">* Le temps de blocage mobile est amplifié par le processeur lent du serveur de test, mais la page contient bien 64 tâches longues, dont une de 3,7 secondes.</w:t>
      </w:r>
    </w:p>
    <w:p>
      <w:pPr>
        <w:pStyle w:val="Heading2"/>
        <w:spacing w:after="120" w:before="240"/>
      </w:pPr>
      <w:r>
        <w:rPr>
          <w:rFonts w:ascii="Arial" w:cs="Arial" w:eastAsia="Arial" w:hAnsi="Arial"/>
        </w:rPr>
        <w:t xml:space="preserve">Vérification de la lenteur du serveur</w:t>
      </w:r>
    </w:p>
    <w:p>
      <w:pPr>
        <w:spacing w:after="120" w:line="300"/>
      </w:pPr>
      <w:r>
        <w:rPr>
          <w:rFonts w:ascii="Arial" w:cs="Arial" w:eastAsia="Arial" w:hAnsi="Arial"/>
        </w:rPr>
        <w:t xml:space="preserve">Pour s'assurer que la lenteur ne venait pas du réseau de test, trois types de fichiers ont été chronométrés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4038"/>
      </w:tblGrid>
      <w:tr>
        <w:trPr>
          <w:tblHeader/>
        </w:trPr>
        <w:tc>
          <w:tcPr>
            <w:tcW w:type="dxa" w:w="3700"/>
            <w:tcBorders>
              <w:top w:val="single" w:color="DFE7E0" w:sz="4"/>
              <w:left w:val="single" w:color="DFE7E0" w:sz="4"/>
              <w:bottom w:val="single" w:color="DFE7E0" w:sz="4"/>
              <w:right w:val="single" w:color="DFE7E0" w:sz="4"/>
            </w:tcBorders>
            <w:shd w:fill="035C11" w:color="auto" w:val="clear"/>
            <w:tcMar>
              <w:top w:type="dxa" w:w="80"/>
              <w:left w:type="dxa" w:w="110"/>
              <w:bottom w:type="dxa" w:w="80"/>
              <w:right w:type="dxa" w:w="110"/>
            </w:tcMar>
            <w:vAlign w:val="top"/>
          </w:tcPr>
          <w:p>
            <w:pPr>
              <w:spacing w:after="0" w:line="260"/>
            </w:pPr>
            <w:r>
              <w:rPr>
                <w:rFonts w:ascii="Arial" w:cs="Arial" w:eastAsia="Arial" w:hAnsi="Arial"/>
                <w:b/>
                <w:bCs/>
                <w:color w:val="FFFFFF"/>
                <w:sz w:val="18"/>
                <w:szCs w:val="18"/>
              </w:rPr>
              <w:t xml:space="preserve">Fichier demandé</w:t>
            </w:r>
          </w:p>
        </w:tc>
        <w:tc>
          <w:tcPr>
            <w:tcW w:type="dxa" w:w="1900"/>
            <w:tcBorders>
              <w:top w:val="single" w:color="DFE7E0" w:sz="4"/>
              <w:left w:val="single" w:color="DFE7E0" w:sz="4"/>
              <w:bottom w:val="single" w:color="DFE7E0" w:sz="4"/>
              <w:right w:val="single" w:color="DFE7E0" w:sz="4"/>
            </w:tcBorders>
            <w:shd w:fill="035C11" w:color="auto" w:val="clear"/>
            <w:tcMar>
              <w:top w:type="dxa" w:w="80"/>
              <w:left w:type="dxa" w:w="110"/>
              <w:bottom w:type="dxa" w:w="80"/>
              <w:right w:type="dxa" w:w="110"/>
            </w:tcMar>
            <w:vAlign w:val="top"/>
          </w:tcPr>
          <w:p>
            <w:pPr>
              <w:spacing w:after="0" w:line="260"/>
            </w:pPr>
            <w:r>
              <w:rPr>
                <w:rFonts w:ascii="Arial" w:cs="Arial" w:eastAsia="Arial" w:hAnsi="Arial"/>
                <w:b/>
                <w:bCs/>
                <w:color w:val="FFFFFF"/>
                <w:sz w:val="18"/>
                <w:szCs w:val="18"/>
              </w:rPr>
              <w:t xml:space="preserve">Temps de réponse</w:t>
            </w:r>
          </w:p>
        </w:tc>
        <w:tc>
          <w:tcPr>
            <w:tcW w:type="dxa" w:w="4038"/>
            <w:tcBorders>
              <w:top w:val="single" w:color="DFE7E0" w:sz="4"/>
              <w:left w:val="single" w:color="DFE7E0" w:sz="4"/>
              <w:bottom w:val="single" w:color="DFE7E0" w:sz="4"/>
              <w:right w:val="single" w:color="DFE7E0" w:sz="4"/>
            </w:tcBorders>
            <w:shd w:fill="035C11" w:color="auto" w:val="clear"/>
            <w:tcMar>
              <w:top w:type="dxa" w:w="80"/>
              <w:left w:type="dxa" w:w="110"/>
              <w:bottom w:type="dxa" w:w="80"/>
              <w:right w:type="dxa" w:w="110"/>
            </w:tcMar>
            <w:vAlign w:val="top"/>
          </w:tcPr>
          <w:p>
            <w:pPr>
              <w:spacing w:after="0" w:line="260"/>
            </w:pPr>
            <w:r>
              <w:rPr>
                <w:rFonts w:ascii="Arial" w:cs="Arial" w:eastAsia="Arial" w:hAnsi="Arial"/>
                <w:b/>
                <w:bCs/>
                <w:color w:val="FFFFFF"/>
                <w:sz w:val="18"/>
                <w:szCs w:val="18"/>
              </w:rPr>
              <w:t xml:space="preserve">Conclusion</w:t>
            </w:r>
          </w:p>
        </w:tc>
      </w:tr>
      <w:tr>
        <w:trPr>
          <w:cantSplit/>
        </w:trPr>
        <w:tc>
          <w:tcPr>
            <w:tcW w:type="dxa" w:w="37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Image statique (.webp) sur prod.</w:t>
            </w:r>
          </w:p>
        </w:tc>
        <w:tc>
          <w:tcPr>
            <w:tcW w:type="dxa" w:w="19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0,38 s</w:t>
            </w:r>
          </w:p>
        </w:tc>
        <w:tc>
          <w:tcPr>
            <w:tcW w:type="dxa" w:w="40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Le réseau est rapide</w:t>
            </w:r>
          </w:p>
        </w:tc>
      </w:tr>
      <w:tr>
        <w:trPr>
          <w:cantSplit/>
        </w:trPr>
        <w:tc>
          <w:tcPr>
            <w:tcW w:type="dxa" w:w="37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robots.txt (généré par WordPress) sur prod.</w:t>
            </w:r>
          </w:p>
        </w:tc>
        <w:tc>
          <w:tcPr>
            <w:tcW w:type="dxa" w:w="19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b/>
                <w:bCs/>
                <w:sz w:val="18"/>
                <w:szCs w:val="18"/>
              </w:rPr>
              <w:t xml:space="preserve">2,3 à 4,2 s</w:t>
            </w:r>
          </w:p>
        </w:tc>
        <w:tc>
          <w:tcPr>
            <w:tcW w:type="dxa" w:w="40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Le démarrage de WordPress est lent</w:t>
            </w:r>
          </w:p>
        </w:tc>
      </w:tr>
      <w:tr>
        <w:trPr>
          <w:cantSplit/>
        </w:trPr>
        <w:tc>
          <w:tcPr>
            <w:tcW w:type="dxa" w:w="37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Page d'accueil sur prod.</w:t>
            </w:r>
          </w:p>
        </w:tc>
        <w:tc>
          <w:tcPr>
            <w:tcW w:type="dxa" w:w="19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b/>
                <w:bCs/>
                <w:sz w:val="18"/>
                <w:szCs w:val="18"/>
              </w:rPr>
              <w:t xml:space="preserve">3,6 à 5,5 s</w:t>
            </w:r>
          </w:p>
        </w:tc>
        <w:tc>
          <w:tcPr>
            <w:tcW w:type="dxa" w:w="40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Pas de cache de page</w:t>
            </w:r>
          </w:p>
        </w:tc>
      </w:tr>
      <w:tr>
        <w:trPr>
          <w:cantSplit/>
        </w:trPr>
        <w:tc>
          <w:tcPr>
            <w:tcW w:type="dxa" w:w="37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Page d'accueil sur la-maison-du-dos.com</w:t>
            </w:r>
          </w:p>
        </w:tc>
        <w:tc>
          <w:tcPr>
            <w:tcW w:type="dxa" w:w="19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0,4 à 0,7 s</w:t>
            </w:r>
          </w:p>
        </w:tc>
        <w:tc>
          <w:tcPr>
            <w:tcW w:type="dxa" w:w="40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Le domaine principal est en cache (o2switch)</w:t>
            </w:r>
          </w:p>
        </w:tc>
      </w:tr>
    </w:tbl>
    <w:p>
      <w:r>
        <w:br w:type="page"/>
      </w:r>
    </w:p>
    <w:p>
      <w:pPr>
        <w:pStyle w:val="Heading1"/>
        <w:spacing w:after="160" w:before="360"/>
      </w:pPr>
      <w:r>
        <w:rPr>
          <w:rFonts w:ascii="Arial" w:cs="Arial" w:eastAsia="Arial" w:hAnsi="Arial"/>
        </w:rPr>
        <w:t xml:space="preserve">4. Causes de lenteur, par ordre d'impact</w:t>
      </w:r>
    </w:p>
    <w:p>
      <w:pPr>
        <w:spacing w:after="120" w:line="300"/>
      </w:pPr>
      <w:r>
        <w:rPr>
          <w:rFonts w:ascii="Arial" w:cs="Arial" w:eastAsia="Arial" w:hAnsi="Arial"/>
        </w:rPr>
        <w:t xml:space="preserve">Toutes les causes ci-dessous ont été constatées sur la page d'accueil actuelle. Les noms techniques (« handles ») permettent de les désactiver précisément.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050"/>
        <w:gridCol w:w="3838"/>
        <w:gridCol w:w="3300"/>
      </w:tblGrid>
      <w:tr>
        <w:trPr>
          <w:tblHeader/>
        </w:trPr>
        <w:tc>
          <w:tcPr>
            <w:tcW w:type="dxa" w:w="450"/>
            <w:tcBorders>
              <w:top w:val="single" w:color="DFE7E0" w:sz="4"/>
              <w:left w:val="single" w:color="DFE7E0" w:sz="4"/>
              <w:bottom w:val="single" w:color="DFE7E0" w:sz="4"/>
              <w:right w:val="single" w:color="DFE7E0" w:sz="4"/>
            </w:tcBorders>
            <w:shd w:fill="035C11" w:color="auto" w:val="clear"/>
            <w:tcMar>
              <w:top w:type="dxa" w:w="80"/>
              <w:left w:type="dxa" w:w="110"/>
              <w:bottom w:type="dxa" w:w="80"/>
              <w:right w:type="dxa" w:w="110"/>
            </w:tcMar>
            <w:vAlign w:val="top"/>
          </w:tcPr>
          <w:p>
            <w:pPr>
              <w:spacing w:after="0" w:line="260"/>
            </w:pPr>
            <w:r>
              <w:rPr>
                <w:rFonts w:ascii="Arial" w:cs="Arial" w:eastAsia="Arial" w:hAnsi="Arial"/>
                <w:b/>
                <w:bCs/>
                <w:color w:val="FFFFFF"/>
                <w:sz w:val="18"/>
                <w:szCs w:val="18"/>
              </w:rPr>
              <w:t xml:space="preserve">#</w:t>
            </w:r>
          </w:p>
        </w:tc>
        <w:tc>
          <w:tcPr>
            <w:tcW w:type="dxa" w:w="2050"/>
            <w:tcBorders>
              <w:top w:val="single" w:color="DFE7E0" w:sz="4"/>
              <w:left w:val="single" w:color="DFE7E0" w:sz="4"/>
              <w:bottom w:val="single" w:color="DFE7E0" w:sz="4"/>
              <w:right w:val="single" w:color="DFE7E0" w:sz="4"/>
            </w:tcBorders>
            <w:shd w:fill="035C11" w:color="auto" w:val="clear"/>
            <w:tcMar>
              <w:top w:type="dxa" w:w="80"/>
              <w:left w:type="dxa" w:w="110"/>
              <w:bottom w:type="dxa" w:w="80"/>
              <w:right w:type="dxa" w:w="110"/>
            </w:tcMar>
            <w:vAlign w:val="top"/>
          </w:tcPr>
          <w:p>
            <w:pPr>
              <w:spacing w:after="0" w:line="260"/>
            </w:pPr>
            <w:r>
              <w:rPr>
                <w:rFonts w:ascii="Arial" w:cs="Arial" w:eastAsia="Arial" w:hAnsi="Arial"/>
                <w:b/>
                <w:bCs/>
                <w:color w:val="FFFFFF"/>
                <w:sz w:val="18"/>
                <w:szCs w:val="18"/>
              </w:rPr>
              <w:t xml:space="preserve">Cause</w:t>
            </w:r>
          </w:p>
        </w:tc>
        <w:tc>
          <w:tcPr>
            <w:tcW w:type="dxa" w:w="3838"/>
            <w:tcBorders>
              <w:top w:val="single" w:color="DFE7E0" w:sz="4"/>
              <w:left w:val="single" w:color="DFE7E0" w:sz="4"/>
              <w:bottom w:val="single" w:color="DFE7E0" w:sz="4"/>
              <w:right w:val="single" w:color="DFE7E0" w:sz="4"/>
            </w:tcBorders>
            <w:shd w:fill="035C11" w:color="auto" w:val="clear"/>
            <w:tcMar>
              <w:top w:type="dxa" w:w="80"/>
              <w:left w:type="dxa" w:w="110"/>
              <w:bottom w:type="dxa" w:w="80"/>
              <w:right w:type="dxa" w:w="110"/>
            </w:tcMar>
            <w:vAlign w:val="top"/>
          </w:tcPr>
          <w:p>
            <w:pPr>
              <w:spacing w:after="0" w:line="260"/>
            </w:pPr>
            <w:r>
              <w:rPr>
                <w:rFonts w:ascii="Arial" w:cs="Arial" w:eastAsia="Arial" w:hAnsi="Arial"/>
                <w:b/>
                <w:bCs/>
                <w:color w:val="FFFFFF"/>
                <w:sz w:val="18"/>
                <w:szCs w:val="18"/>
              </w:rPr>
              <w:t xml:space="preserve">Constat mesuré</w:t>
            </w:r>
          </w:p>
        </w:tc>
        <w:tc>
          <w:tcPr>
            <w:tcW w:type="dxa" w:w="3300"/>
            <w:tcBorders>
              <w:top w:val="single" w:color="DFE7E0" w:sz="4"/>
              <w:left w:val="single" w:color="DFE7E0" w:sz="4"/>
              <w:bottom w:val="single" w:color="DFE7E0" w:sz="4"/>
              <w:right w:val="single" w:color="DFE7E0" w:sz="4"/>
            </w:tcBorders>
            <w:shd w:fill="035C11" w:color="auto" w:val="clear"/>
            <w:tcMar>
              <w:top w:type="dxa" w:w="80"/>
              <w:left w:type="dxa" w:w="110"/>
              <w:bottom w:type="dxa" w:w="80"/>
              <w:right w:type="dxa" w:w="110"/>
            </w:tcMar>
            <w:vAlign w:val="top"/>
          </w:tcPr>
          <w:p>
            <w:pPr>
              <w:spacing w:after="0" w:line="260"/>
            </w:pPr>
            <w:r>
              <w:rPr>
                <w:rFonts w:ascii="Arial" w:cs="Arial" w:eastAsia="Arial" w:hAnsi="Arial"/>
                <w:b/>
                <w:bCs/>
                <w:color w:val="FFFFFF"/>
                <w:sz w:val="18"/>
                <w:szCs w:val="18"/>
              </w:rPr>
              <w:t xml:space="preserve">Correctif recommandé</w:t>
            </w:r>
          </w:p>
        </w:tc>
      </w:tr>
      <w:tr>
        <w:trPr>
          <w:cantSplit/>
        </w:trPr>
        <w:tc>
          <w:tcPr>
            <w:tcW w:type="dxa" w:w="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1</w:t>
            </w:r>
          </w:p>
        </w:tc>
        <w:tc>
          <w:tcPr>
            <w:tcW w:type="dxa" w:w="20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b/>
                <w:bCs/>
                <w:sz w:val="18"/>
                <w:szCs w:val="18"/>
              </w:rPr>
              <w:t xml:space="preserve">Éditeur Gutenberg chargé sur le site public</w:t>
            </w:r>
          </w:p>
        </w:tc>
        <w:tc>
          <w:tcPr>
            <w:tcW w:type="dxa" w:w="38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43 fichiers (React, wp-components, wp-block-editor, moment…) : </w:t>
            </w:r>
            <w:r>
              <w:rPr>
                <w:rFonts w:ascii="Arial" w:cs="Arial" w:eastAsia="Arial" w:hAnsi="Arial"/>
                <w:b/>
                <w:bCs/>
                <w:sz w:val="18"/>
                <w:szCs w:val="18"/>
              </w:rPr>
              <w:t xml:space="preserve">1,17 Mo transférés, 3 Mo de JavaScript</w:t>
            </w:r>
            <w:r>
              <w:rPr>
                <w:rFonts w:ascii="Arial" w:cs="Arial" w:eastAsia="Arial" w:hAnsi="Arial"/>
                <w:sz w:val="18"/>
                <w:szCs w:val="18"/>
              </w:rPr>
              <w:t xml:space="preserve">, tous bloquants, + 59 Ko de traductions. Déclarés juste avant le script « blocks » de Prisna WP Translate.</w:t>
            </w:r>
          </w:p>
        </w:tc>
        <w:tc>
          <w:tcPr>
            <w:tcW w:type="dxa" w:w="33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Retirer « prisna-wp-translate-blocks » du site public (mu-plugin fourni) ou remplacer l'extension de traduction.</w:t>
            </w:r>
          </w:p>
        </w:tc>
      </w:tr>
      <w:tr>
        <w:trPr>
          <w:cantSplit/>
        </w:trPr>
        <w:tc>
          <w:tcPr>
            <w:tcW w:type="dxa" w:w="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2</w:t>
            </w:r>
          </w:p>
        </w:tc>
        <w:tc>
          <w:tcPr>
            <w:tcW w:type="dxa" w:w="20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b/>
                <w:bCs/>
                <w:sz w:val="18"/>
                <w:szCs w:val="18"/>
              </w:rPr>
              <w:t xml:space="preserve">Serveur lent, pas de cache sur prod.</w:t>
            </w:r>
          </w:p>
        </w:tc>
        <w:tc>
          <w:tcPr>
            <w:tcW w:type="dxa" w:w="38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Réponse en 3 à 5 s ; robots.txt en 2 à 4 s.</w:t>
            </w:r>
          </w:p>
        </w:tc>
        <w:tc>
          <w:tcPr>
            <w:tcW w:type="dxa" w:w="33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Activer le cache de page (WP Rocket est installé) et un cache objet (Redis) ; réduire le nombre d'extensions ; nettoyer les options chargées automatiquement.</w:t>
            </w:r>
          </w:p>
        </w:tc>
      </w:tr>
      <w:tr>
        <w:trPr>
          <w:cantSplit/>
        </w:trPr>
        <w:tc>
          <w:tcPr>
            <w:tcW w:type="dxa" w:w="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3</w:t>
            </w:r>
          </w:p>
        </w:tc>
        <w:tc>
          <w:tcPr>
            <w:tcW w:type="dxa" w:w="20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b/>
                <w:bCs/>
                <w:sz w:val="18"/>
                <w:szCs w:val="18"/>
              </w:rPr>
              <w:t xml:space="preserve">Balises Google en triple</w:t>
            </w:r>
          </w:p>
        </w:tc>
        <w:tc>
          <w:tcPr>
            <w:tcW w:type="dxa" w:w="38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gtag.js chargé 3 fois + gtm.js : 725 Ko (ordinateur) à 917 Ko (mobile), environ 50 % inutilisés. Sources : Site Kit, Pixel Manager, GTM.</w:t>
            </w:r>
          </w:p>
        </w:tc>
        <w:tc>
          <w:tcPr>
            <w:tcW w:type="dxa" w:w="33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Un seul conteneur Google Tag Manager qui gère GA4, Google Ads et Clarity ; couper l'injection des balises dans Site Kit et Pixel Manager.</w:t>
            </w:r>
          </w:p>
        </w:tc>
      </w:tr>
      <w:tr>
        <w:trPr>
          <w:cantSplit/>
        </w:trPr>
        <w:tc>
          <w:tcPr>
            <w:tcW w:type="dxa" w:w="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4</w:t>
            </w:r>
          </w:p>
        </w:tc>
        <w:tc>
          <w:tcPr>
            <w:tcW w:type="dxa" w:w="20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b/>
                <w:bCs/>
                <w:sz w:val="18"/>
                <w:szCs w:val="18"/>
              </w:rPr>
              <w:t xml:space="preserve">« Sign in with Google » (Site Kit)</w:t>
            </w:r>
          </w:p>
        </w:tc>
        <w:tc>
          <w:tcPr>
            <w:tcW w:type="dxa" w:w="38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Script accounts.google.com bloquant, 267 Ko, 82 % inutilisés.</w:t>
            </w:r>
          </w:p>
        </w:tc>
        <w:tc>
          <w:tcPr>
            <w:tcW w:type="dxa" w:w="33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Désactiver la connexion Google dans Site Kit si elle n'est pas utilisée.</w:t>
            </w:r>
          </w:p>
        </w:tc>
      </w:tr>
      <w:tr>
        <w:trPr>
          <w:cantSplit/>
        </w:trPr>
        <w:tc>
          <w:tcPr>
            <w:tcW w:type="dxa" w:w="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5</w:t>
            </w:r>
          </w:p>
        </w:tc>
        <w:tc>
          <w:tcPr>
            <w:tcW w:type="dxa" w:w="20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b/>
                <w:bCs/>
                <w:sz w:val="18"/>
                <w:szCs w:val="18"/>
              </w:rPr>
              <w:t xml:space="preserve">Royal Elementor Addons</w:t>
            </w:r>
          </w:p>
        </w:tc>
        <w:tc>
          <w:tcPr>
            <w:tcW w:type="dxa" w:w="38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Feuille CSS de </w:t>
            </w:r>
            <w:r>
              <w:rPr>
                <w:rFonts w:ascii="Arial" w:cs="Arial" w:eastAsia="Arial" w:hAnsi="Arial"/>
                <w:b/>
                <w:bCs/>
                <w:sz w:val="18"/>
                <w:szCs w:val="18"/>
              </w:rPr>
              <w:t xml:space="preserve">438 Ko, 98 % inutilisée</w:t>
            </w:r>
            <w:r>
              <w:rPr>
                <w:rFonts w:ascii="Arial" w:cs="Arial" w:eastAsia="Arial" w:hAnsi="Arial"/>
                <w:sz w:val="18"/>
                <w:szCs w:val="18"/>
              </w:rPr>
              <w:t xml:space="preserve"> ; particules, parallaxe, barres de défilement et popups chargés en bloquant.</w:t>
            </w:r>
          </w:p>
        </w:tc>
        <w:tc>
          <w:tcPr>
            <w:tcW w:type="dxa" w:w="33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Retirés sur l'accueil (mu-plugin) ; à terme, reconstruire en-tête et pied de page avec Elementor seul.</w:t>
            </w:r>
          </w:p>
        </w:tc>
      </w:tr>
      <w:tr>
        <w:trPr>
          <w:cantSplit/>
        </w:trPr>
        <w:tc>
          <w:tcPr>
            <w:tcW w:type="dxa" w:w="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6</w:t>
            </w:r>
          </w:p>
        </w:tc>
        <w:tc>
          <w:tcPr>
            <w:tcW w:type="dxa" w:w="20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b/>
                <w:bCs/>
                <w:sz w:val="18"/>
                <w:szCs w:val="18"/>
              </w:rPr>
              <w:t xml:space="preserve">Widget d'appel Zadarma</w:t>
            </w:r>
          </w:p>
        </w:tc>
        <w:tc>
          <w:tcPr>
            <w:tcW w:type="dxa" w:w="38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8 à 9 requêtes, 102 à 133 Ko, dont un second jQuery et une bibliothèque téléphonique de 276 Ko (88 % inutilisée).</w:t>
            </w:r>
          </w:p>
        </w:tc>
        <w:tc>
          <w:tcPr>
            <w:tcW w:type="dxa" w:w="33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Charger le widget uniquement au clic sur un bouton « Être rappelé ».</w:t>
            </w:r>
          </w:p>
        </w:tc>
      </w:tr>
      <w:tr>
        <w:trPr>
          <w:cantSplit/>
        </w:trPr>
        <w:tc>
          <w:tcPr>
            <w:tcW w:type="dxa" w:w="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7</w:t>
            </w:r>
          </w:p>
        </w:tc>
        <w:tc>
          <w:tcPr>
            <w:tcW w:type="dxa" w:w="20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b/>
                <w:bCs/>
                <w:sz w:val="18"/>
                <w:szCs w:val="18"/>
              </w:rPr>
              <w:t xml:space="preserve">xpay.sh (Agentic Commerce)</w:t>
            </w:r>
          </w:p>
        </w:tc>
        <w:tc>
          <w:tcPr>
            <w:tcW w:type="dxa" w:w="38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6 scripts bloquants dans l'en-tête, + un script de boutique et un appel à une API externe.</w:t>
            </w:r>
          </w:p>
        </w:tc>
        <w:tc>
          <w:tcPr>
            <w:tcW w:type="dxa" w:w="33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Désactiver si non indispensable, sinon charger en différé.</w:t>
            </w:r>
          </w:p>
        </w:tc>
      </w:tr>
      <w:tr>
        <w:trPr>
          <w:cantSplit/>
        </w:trPr>
        <w:tc>
          <w:tcPr>
            <w:tcW w:type="dxa" w:w="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8</w:t>
            </w:r>
          </w:p>
        </w:tc>
        <w:tc>
          <w:tcPr>
            <w:tcW w:type="dxa" w:w="20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b/>
                <w:bCs/>
                <w:sz w:val="18"/>
                <w:szCs w:val="18"/>
              </w:rPr>
              <w:t xml:space="preserve">ProfilePress</w:t>
            </w:r>
          </w:p>
        </w:tc>
        <w:tc>
          <w:tcPr>
            <w:tcW w:type="dxa" w:w="38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Calendrier, listes déroulantes et scripts de compte : 268 Ko, </w:t>
            </w:r>
            <w:r>
              <w:rPr>
                <w:rFonts w:ascii="Arial" w:cs="Arial" w:eastAsia="Arial" w:hAnsi="Arial"/>
                <w:b/>
                <w:bCs/>
                <w:sz w:val="18"/>
                <w:szCs w:val="18"/>
              </w:rPr>
              <w:t xml:space="preserve">100 % inutilisés</w:t>
            </w:r>
            <w:r>
              <w:rPr>
                <w:rFonts w:ascii="Arial" w:cs="Arial" w:eastAsia="Arial" w:hAnsi="Arial"/>
                <w:sz w:val="18"/>
                <w:szCs w:val="18"/>
              </w:rPr>
              <w:t xml:space="preserve"> sur l'accueil.</w:t>
            </w:r>
          </w:p>
        </w:tc>
        <w:tc>
          <w:tcPr>
            <w:tcW w:type="dxa" w:w="33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Retirés sur l'accueil (mu-plugin).</w:t>
            </w:r>
          </w:p>
        </w:tc>
      </w:tr>
      <w:tr>
        <w:trPr>
          <w:cantSplit/>
        </w:trPr>
        <w:tc>
          <w:tcPr>
            <w:tcW w:type="dxa" w:w="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9</w:t>
            </w:r>
          </w:p>
        </w:tc>
        <w:tc>
          <w:tcPr>
            <w:tcW w:type="dxa" w:w="20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b/>
                <w:bCs/>
                <w:sz w:val="18"/>
                <w:szCs w:val="18"/>
              </w:rPr>
              <w:t xml:space="preserve">Polices en surnombre</w:t>
            </w:r>
          </w:p>
        </w:tc>
        <w:tc>
          <w:tcPr>
            <w:tcW w:type="dxa" w:w="38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Open Sans + Oswald (extension d'avis), Poppins, Roboto et Roboto Slab (105 Ko, inutilisé), polices d'un ancien thème « howes » (65 Ko), Font Awesome complet, Typekit.</w:t>
            </w:r>
          </w:p>
        </w:tc>
        <w:tc>
          <w:tcPr>
            <w:tcW w:type="dxa" w:w="33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Polices système sur la nouvelle page ; supprimer le thème « howes » s'il ne sert plus.</w:t>
            </w:r>
          </w:p>
        </w:tc>
      </w:tr>
      <w:tr>
        <w:trPr>
          <w:cantSplit/>
        </w:trPr>
        <w:tc>
          <w:tcPr>
            <w:tcW w:type="dxa" w:w="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10</w:t>
            </w:r>
          </w:p>
        </w:tc>
        <w:tc>
          <w:tcPr>
            <w:tcW w:type="dxa" w:w="20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b/>
                <w:bCs/>
                <w:sz w:val="18"/>
                <w:szCs w:val="18"/>
              </w:rPr>
              <w:t xml:space="preserve">Scripts tiers au chargement</w:t>
            </w:r>
          </w:p>
        </w:tc>
        <w:tc>
          <w:tcPr>
            <w:tcW w:type="dxa" w:w="38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CookieYes (84 Ko), Microsoft Clarity, Cloudflare Turnstile, 5 fichiers CSS Alma, menu accordéon WPB.</w:t>
            </w:r>
          </w:p>
        </w:tc>
        <w:tc>
          <w:tcPr>
            <w:tcW w:type="dxa" w:w="33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Turnstile et Alma seulement sur les pages concernées ; outils tiers via GTM, après consentement.</w:t>
            </w:r>
          </w:p>
        </w:tc>
      </w:tr>
      <w:tr>
        <w:trPr>
          <w:cantSplit/>
        </w:trPr>
        <w:tc>
          <w:tcPr>
            <w:tcW w:type="dxa" w:w="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11</w:t>
            </w:r>
          </w:p>
        </w:tc>
        <w:tc>
          <w:tcPr>
            <w:tcW w:type="dxa" w:w="20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b/>
                <w:bCs/>
                <w:sz w:val="18"/>
                <w:szCs w:val="18"/>
              </w:rPr>
              <w:t xml:space="preserve">jQuery chargé en « async »</w:t>
            </w:r>
          </w:p>
        </w:tc>
        <w:tc>
          <w:tcPr>
            <w:tcW w:type="dxa" w:w="38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jQuery et jQuery Migrate en asynchrone, alors que d'autres scripts bloquants en dépendent.</w:t>
            </w:r>
          </w:p>
        </w:tc>
        <w:tc>
          <w:tcPr>
            <w:tcW w:type="dxa" w:w="33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Risque d'erreurs aléatoires : remettre jQuery en chargement normal, ou tout passer en « defer ».</w:t>
            </w:r>
          </w:p>
        </w:tc>
      </w:tr>
      <w:tr>
        <w:trPr>
          <w:cantSplit/>
        </w:trPr>
        <w:tc>
          <w:tcPr>
            <w:tcW w:type="dxa" w:w="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12</w:t>
            </w:r>
          </w:p>
        </w:tc>
        <w:tc>
          <w:tcPr>
            <w:tcW w:type="dxa" w:w="20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b/>
                <w:bCs/>
                <w:sz w:val="18"/>
                <w:szCs w:val="18"/>
              </w:rPr>
              <w:t xml:space="preserve">Page trop lourde</w:t>
            </w:r>
          </w:p>
        </w:tc>
        <w:tc>
          <w:tcPr>
            <w:tcW w:type="dxa" w:w="38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2 517 éléments, profondeur 35, 106 titres H2 (menus).</w:t>
            </w:r>
          </w:p>
        </w:tc>
        <w:tc>
          <w:tcPr>
            <w:tcW w:type="dxa" w:w="33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La nouvelle page : 477 éléments, profondeur 11.</w:t>
            </w:r>
          </w:p>
        </w:tc>
      </w:tr>
    </w:tbl>
    <w:p>
      <w:pPr>
        <w:pStyle w:val="Heading1"/>
        <w:spacing w:after="160" w:before="360"/>
      </w:pPr>
      <w:r>
        <w:rPr>
          <w:rFonts w:ascii="Arial" w:cs="Arial" w:eastAsia="Arial" w:hAnsi="Arial"/>
        </w:rPr>
        <w:t xml:space="preserve">5. Référencement (SEO)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4438"/>
      </w:tblGrid>
      <w:tr>
        <w:trPr>
          <w:tblHeader/>
        </w:trPr>
        <w:tc>
          <w:tcPr>
            <w:tcW w:type="dxa" w:w="3900"/>
            <w:tcBorders>
              <w:top w:val="single" w:color="DFE7E0" w:sz="4"/>
              <w:left w:val="single" w:color="DFE7E0" w:sz="4"/>
              <w:bottom w:val="single" w:color="DFE7E0" w:sz="4"/>
              <w:right w:val="single" w:color="DFE7E0" w:sz="4"/>
            </w:tcBorders>
            <w:shd w:fill="035C11" w:color="auto" w:val="clear"/>
            <w:tcMar>
              <w:top w:type="dxa" w:w="80"/>
              <w:left w:type="dxa" w:w="110"/>
              <w:bottom w:type="dxa" w:w="80"/>
              <w:right w:type="dxa" w:w="110"/>
            </w:tcMar>
            <w:vAlign w:val="top"/>
          </w:tcPr>
          <w:p>
            <w:pPr>
              <w:spacing w:after="0" w:line="260"/>
            </w:pPr>
            <w:r>
              <w:rPr>
                <w:rFonts w:ascii="Arial" w:cs="Arial" w:eastAsia="Arial" w:hAnsi="Arial"/>
                <w:b/>
                <w:bCs/>
                <w:color w:val="FFFFFF"/>
                <w:sz w:val="18"/>
                <w:szCs w:val="18"/>
              </w:rPr>
              <w:t xml:space="preserve">Constat</w:t>
            </w:r>
          </w:p>
        </w:tc>
        <w:tc>
          <w:tcPr>
            <w:tcW w:type="dxa" w:w="1300"/>
            <w:tcBorders>
              <w:top w:val="single" w:color="DFE7E0" w:sz="4"/>
              <w:left w:val="single" w:color="DFE7E0" w:sz="4"/>
              <w:bottom w:val="single" w:color="DFE7E0" w:sz="4"/>
              <w:right w:val="single" w:color="DFE7E0" w:sz="4"/>
            </w:tcBorders>
            <w:shd w:fill="035C11" w:color="auto" w:val="clear"/>
            <w:tcMar>
              <w:top w:type="dxa" w:w="80"/>
              <w:left w:type="dxa" w:w="110"/>
              <w:bottom w:type="dxa" w:w="80"/>
              <w:right w:type="dxa" w:w="110"/>
            </w:tcMar>
            <w:vAlign w:val="top"/>
          </w:tcPr>
          <w:p>
            <w:pPr>
              <w:spacing w:after="0" w:line="260"/>
            </w:pPr>
            <w:r>
              <w:rPr>
                <w:rFonts w:ascii="Arial" w:cs="Arial" w:eastAsia="Arial" w:hAnsi="Arial"/>
                <w:b/>
                <w:bCs/>
                <w:color w:val="FFFFFF"/>
                <w:sz w:val="18"/>
                <w:szCs w:val="18"/>
              </w:rPr>
              <w:t xml:space="preserve">Statut</w:t>
            </w:r>
          </w:p>
        </w:tc>
        <w:tc>
          <w:tcPr>
            <w:tcW w:type="dxa" w:w="4438"/>
            <w:tcBorders>
              <w:top w:val="single" w:color="DFE7E0" w:sz="4"/>
              <w:left w:val="single" w:color="DFE7E0" w:sz="4"/>
              <w:bottom w:val="single" w:color="DFE7E0" w:sz="4"/>
              <w:right w:val="single" w:color="DFE7E0" w:sz="4"/>
            </w:tcBorders>
            <w:shd w:fill="035C11" w:color="auto" w:val="clear"/>
            <w:tcMar>
              <w:top w:type="dxa" w:w="80"/>
              <w:left w:type="dxa" w:w="110"/>
              <w:bottom w:type="dxa" w:w="80"/>
              <w:right w:type="dxa" w:w="110"/>
            </w:tcMar>
            <w:vAlign w:val="top"/>
          </w:tcPr>
          <w:p>
            <w:pPr>
              <w:spacing w:after="0" w:line="260"/>
            </w:pPr>
            <w:r>
              <w:rPr>
                <w:rFonts w:ascii="Arial" w:cs="Arial" w:eastAsia="Arial" w:hAnsi="Arial"/>
                <w:b/>
                <w:bCs/>
                <w:color w:val="FFFFFF"/>
                <w:sz w:val="18"/>
                <w:szCs w:val="18"/>
              </w:rPr>
              <w:t xml:space="preserve">Action</w:t>
            </w:r>
          </w:p>
        </w:tc>
      </w:tr>
      <w:tr>
        <w:trPr>
          <w:cantSplit/>
        </w:trPr>
        <w:tc>
          <w:tcPr>
            <w:tcW w:type="dxa" w:w="39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Redirection www → sans www, et http → https</w:t>
            </w:r>
          </w:p>
        </w:tc>
        <w:tc>
          <w:tcPr>
            <w:tcW w:type="dxa" w:w="13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color w:val="035C11"/>
                <w:sz w:val="18"/>
                <w:szCs w:val="18"/>
              </w:rPr>
              <w:t xml:space="preserve">OK</w:t>
            </w:r>
          </w:p>
        </w:tc>
        <w:tc>
          <w:tcPr>
            <w:tcW w:type="dxa" w:w="44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Rien à faire.</w:t>
            </w:r>
          </w:p>
        </w:tc>
      </w:tr>
      <w:tr>
        <w:trPr>
          <w:cantSplit/>
        </w:trPr>
        <w:tc>
          <w:tcPr>
            <w:tcW w:type="dxa" w:w="39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Préproduction prod.la-maison-du-dos.com</w:t>
            </w:r>
          </w:p>
        </w:tc>
        <w:tc>
          <w:tcPr>
            <w:tcW w:type="dxa" w:w="13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color w:val="035C11"/>
                <w:sz w:val="18"/>
                <w:szCs w:val="18"/>
              </w:rPr>
              <w:t xml:space="preserve">OK</w:t>
            </w:r>
          </w:p>
        </w:tc>
        <w:tc>
          <w:tcPr>
            <w:tcW w:type="dxa" w:w="44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Déjà en « noindex, nofollow » : à garder tant que ce n'est pas le domaine principal.</w:t>
            </w:r>
          </w:p>
        </w:tc>
      </w:tr>
      <w:tr>
        <w:trPr>
          <w:cantSplit/>
        </w:trPr>
        <w:tc>
          <w:tcPr>
            <w:tcW w:type="dxa" w:w="39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Page /vos-devis-en-cours/</w:t>
            </w:r>
          </w:p>
        </w:tc>
        <w:tc>
          <w:tcPr>
            <w:tcW w:type="dxa" w:w="13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color w:val="035C11"/>
                <w:sz w:val="18"/>
                <w:szCs w:val="18"/>
              </w:rPr>
              <w:t xml:space="preserve">OK</w:t>
            </w:r>
          </w:p>
        </w:tc>
        <w:tc>
          <w:tcPr>
            <w:tcW w:type="dxa" w:w="44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Déjà en « noindex ».</w:t>
            </w:r>
          </w:p>
        </w:tc>
      </w:tr>
      <w:tr>
        <w:trPr>
          <w:cantSplit/>
        </w:trPr>
        <w:tc>
          <w:tcPr>
            <w:tcW w:type="dxa" w:w="39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b/>
                <w:bCs/>
                <w:sz w:val="18"/>
                <w:szCs w:val="18"/>
              </w:rPr>
              <w:t xml:space="preserve">Anciennes URL de la boutique précédente</w:t>
            </w:r>
            <w:r>
              <w:rPr>
                <w:rFonts w:ascii="Arial" w:cs="Arial" w:eastAsia="Arial" w:hAnsi="Arial"/>
                <w:sz w:val="18"/>
                <w:szCs w:val="18"/>
              </w:rPr>
              <w:t xml:space="preserve"> (/la-maison-du-dos-m-15.html, /hefel-m-16.html, /surmatelas-climacontrol-confort-xml-355_363-1017.html…)</w:t>
            </w:r>
          </w:p>
        </w:tc>
        <w:tc>
          <w:tcPr>
            <w:tcW w:type="dxa" w:w="13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color w:val="C80C25"/>
                <w:sz w:val="18"/>
                <w:szCs w:val="18"/>
              </w:rPr>
              <w:t xml:space="preserve">À corriger</w:t>
            </w:r>
          </w:p>
        </w:tc>
        <w:tc>
          <w:tcPr>
            <w:tcW w:type="dxa" w:w="44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Encore indexées par Google, elles aboutissent à une erreur 404 : mettre en place des redirections 301 vers les pages équivalentes.</w:t>
            </w:r>
          </w:p>
        </w:tc>
      </w:tr>
      <w:tr>
        <w:trPr>
          <w:cantSplit/>
        </w:trPr>
        <w:tc>
          <w:tcPr>
            <w:tcW w:type="dxa" w:w="39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Page /my-wishlist/ indexable sur le domaine principal</w:t>
            </w:r>
          </w:p>
        </w:tc>
        <w:tc>
          <w:tcPr>
            <w:tcW w:type="dxa" w:w="13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color w:val="C80C25"/>
                <w:sz w:val="18"/>
                <w:szCs w:val="18"/>
              </w:rPr>
              <w:t xml:space="preserve">À corriger</w:t>
            </w:r>
          </w:p>
        </w:tc>
        <w:tc>
          <w:tcPr>
            <w:tcW w:type="dxa" w:w="44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Passer en « noindex » (page sans intérêt pour Google).</w:t>
            </w:r>
          </w:p>
        </w:tc>
      </w:tr>
      <w:tr>
        <w:trPr>
          <w:cantSplit/>
        </w:trPr>
        <w:tc>
          <w:tcPr>
            <w:tcW w:type="dxa" w:w="39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Titre de l'accueil : « Accueil - La Maison du Dos »</w:t>
            </w:r>
          </w:p>
        </w:tc>
        <w:tc>
          <w:tcPr>
            <w:tcW w:type="dxa" w:w="13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color w:val="B26A00"/>
                <w:sz w:val="18"/>
                <w:szCs w:val="18"/>
              </w:rPr>
              <w:t xml:space="preserve">À améliorer</w:t>
            </w:r>
          </w:p>
        </w:tc>
        <w:tc>
          <w:tcPr>
            <w:tcW w:type="dxa" w:w="44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Proposé : « Lit à eau et matelas pour le mal de dos | La Maison du Dos ».</w:t>
            </w:r>
          </w:p>
        </w:tc>
      </w:tr>
      <w:tr>
        <w:trPr>
          <w:cantSplit/>
        </w:trPr>
        <w:tc>
          <w:tcPr>
            <w:tcW w:type="dxa" w:w="39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b/>
                <w:bCs/>
                <w:sz w:val="18"/>
                <w:szCs w:val="18"/>
              </w:rPr>
              <w:t xml:space="preserve">3 balises H1</w:t>
            </w:r>
            <w:r>
              <w:rPr>
                <w:rFonts w:ascii="Arial" w:cs="Arial" w:eastAsia="Arial" w:hAnsi="Arial"/>
                <w:sz w:val="18"/>
                <w:szCs w:val="18"/>
              </w:rPr>
              <w:t xml:space="preserve"> (nom de marque, slogan, paragraphe entier)</w:t>
            </w:r>
          </w:p>
        </w:tc>
        <w:tc>
          <w:tcPr>
            <w:tcW w:type="dxa" w:w="13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color w:val="B26A00"/>
                <w:sz w:val="18"/>
                <w:szCs w:val="18"/>
              </w:rPr>
              <w:t xml:space="preserve">À améliorer</w:t>
            </w:r>
          </w:p>
        </w:tc>
        <w:tc>
          <w:tcPr>
            <w:tcW w:type="dxa" w:w="44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Un seul H1 ciblé sur les mots-clés principaux (fait dans la nouvelle page).</w:t>
            </w:r>
          </w:p>
        </w:tc>
      </w:tr>
      <w:tr>
        <w:trPr>
          <w:cantSplit/>
        </w:trPr>
        <w:tc>
          <w:tcPr>
            <w:tcW w:type="dxa" w:w="39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Pas d'URL canonique ni d'image de partage (Open Graph) sur l'accueil</w:t>
            </w:r>
          </w:p>
        </w:tc>
        <w:tc>
          <w:tcPr>
            <w:tcW w:type="dxa" w:w="13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color w:val="B26A00"/>
                <w:sz w:val="18"/>
                <w:szCs w:val="18"/>
              </w:rPr>
              <w:t xml:space="preserve">À améliorer</w:t>
            </w:r>
          </w:p>
        </w:tc>
        <w:tc>
          <w:tcPr>
            <w:tcW w:type="dxa" w:w="44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Ajoutées dans la nouvelle page.</w:t>
            </w:r>
          </w:p>
        </w:tc>
      </w:tr>
      <w:tr>
        <w:trPr>
          <w:cantSplit/>
        </w:trPr>
        <w:tc>
          <w:tcPr>
            <w:tcW w:type="dxa" w:w="39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Code postal : 52270 sur le site, 52230 dans les annuaires (Mappy, PagesJaunes)</w:t>
            </w:r>
          </w:p>
        </w:tc>
        <w:tc>
          <w:tcPr>
            <w:tcW w:type="dxa" w:w="13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color w:val="B26A00"/>
                <w:sz w:val="18"/>
                <w:szCs w:val="18"/>
              </w:rPr>
              <w:t xml:space="preserve">À vérifier</w:t>
            </w:r>
          </w:p>
        </w:tc>
        <w:tc>
          <w:tcPr>
            <w:tcW w:type="dxa" w:w="44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Vérifier le code officiel et l'harmoniser partout : site, fiche Google, annuaires.</w:t>
            </w:r>
          </w:p>
        </w:tc>
      </w:tr>
      <w:tr>
        <w:trPr>
          <w:cantSplit/>
        </w:trPr>
        <w:tc>
          <w:tcPr>
            <w:tcW w:type="dxa" w:w="39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Prix affichés sans mention TTC (ex. 2 229,17 € = 2 675 € ÷ 1,2) ; règle CSS « masquer le prix TTC » dans le panier</w:t>
            </w:r>
          </w:p>
        </w:tc>
        <w:tc>
          <w:tcPr>
            <w:tcW w:type="dxa" w:w="13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color w:val="B26A00"/>
                <w:sz w:val="18"/>
                <w:szCs w:val="18"/>
              </w:rPr>
              <w:t xml:space="preserve">À vérifier</w:t>
            </w:r>
          </w:p>
        </w:tc>
        <w:tc>
          <w:tcPr>
            <w:tcW w:type="dxa" w:w="44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Pour la vente aux particuliers, les prix doivent être affichés TTC.</w:t>
            </w:r>
          </w:p>
        </w:tc>
      </w:tr>
    </w:tbl>
    <w:p>
      <w:r>
        <w:br w:type="page"/>
      </w:r>
    </w:p>
    <w:p>
      <w:pPr>
        <w:pStyle w:val="Heading1"/>
        <w:spacing w:after="160" w:before="360"/>
      </w:pPr>
      <w:r>
        <w:rPr>
          <w:rFonts w:ascii="Arial" w:cs="Arial" w:eastAsia="Arial" w:hAnsi="Arial"/>
        </w:rPr>
        <w:t xml:space="preserve">6. La nouvelle page d'accueil</w:t>
      </w:r>
    </w:p>
    <w:p>
      <w:pPr>
        <w:spacing w:after="120" w:line="300"/>
      </w:pPr>
      <w:r>
        <w:rPr>
          <w:rFonts w:ascii="Arial" w:cs="Arial" w:eastAsia="Arial" w:hAnsi="Arial"/>
        </w:rPr>
        <w:t xml:space="preserve">Une nouvelle page d'accueil a été conçue en HTML, CSS et JavaScript, aux couleurs du logo (vert #035C11, rouge #C80C25), avant sa conversion en modèle Elementor. Tous ses contenus ont été vérifiés sur le site : catégories, produits et prix, FAQ, coordonnées.</w:t>
      </w:r>
    </w:p>
    <w:p>
      <w:pPr>
        <w:spacing w:after="80"/>
        <w:jc w:val="center"/>
      </w:pPr>
      <w:r>
        <w:drawing>
          <wp:inline distT="0" distB="0" distL="0" distR="0">
            <wp:extent cx="5715000" cy="3571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160" w:line="260"/>
      </w:pPr>
      <w:r>
        <w:rPr>
          <w:rFonts w:ascii="Arial" w:cs="Arial" w:eastAsia="Arial" w:hAnsi="Arial"/>
          <w:i/>
          <w:iCs/>
          <w:color w:val="56625A"/>
          <w:sz w:val="17"/>
          <w:szCs w:val="17"/>
        </w:rPr>
        <w:t xml:space="preserve">Haut de la nouvelle page d'accueil (ordinateur).</w:t>
      </w:r>
    </w:p>
    <w:p>
      <w:pPr>
        <w:pStyle w:val="Heading2"/>
        <w:spacing w:after="120" w:before="240"/>
      </w:pPr>
      <w:r>
        <w:rPr>
          <w:rFonts w:ascii="Arial" w:cs="Arial" w:eastAsia="Arial" w:hAnsi="Arial"/>
        </w:rPr>
        <w:t xml:space="preserve">Choix techniques</w:t>
      </w:r>
    </w:p>
    <w:p>
      <w:pPr>
        <w:pStyle w:val="ListParagraph"/>
        <w:numPr>
          <w:ilvl w:val="0"/>
          <w:numId w:val="3"/>
        </w:numPr>
        <w:spacing w:after="80" w:line="290"/>
      </w:pPr>
      <w:r>
        <w:rPr>
          <w:rFonts w:ascii="Arial" w:cs="Arial" w:eastAsia="Arial" w:hAnsi="Arial"/>
          <w:b/>
          <w:bCs/>
        </w:rPr>
        <w:t xml:space="preserve">Aucune dépendance</w:t>
      </w:r>
      <w:r>
        <w:rPr>
          <w:rFonts w:ascii="Arial" w:cs="Arial" w:eastAsia="Arial" w:hAnsi="Arial"/>
        </w:rPr>
        <w:t xml:space="preserve"> : ni jQuery, ni bibliothèque, ni police externe ; icônes en SVG intégré.</w:t>
      </w:r>
    </w:p>
    <w:p>
      <w:pPr>
        <w:pStyle w:val="ListParagraph"/>
        <w:numPr>
          <w:ilvl w:val="0"/>
          <w:numId w:val="3"/>
        </w:numPr>
        <w:spacing w:after="80" w:line="290"/>
      </w:pPr>
      <w:r>
        <w:rPr>
          <w:rFonts w:ascii="Arial" w:cs="Arial" w:eastAsia="Arial" w:hAnsi="Arial"/>
          <w:b/>
          <w:bCs/>
        </w:rPr>
        <w:t xml:space="preserve">1 feuille de style et 1 script de 4,6 Ko</w:t>
      </w:r>
      <w:r>
        <w:rPr>
          <w:rFonts w:ascii="Arial" w:cs="Arial" w:eastAsia="Arial" w:hAnsi="Arial"/>
        </w:rPr>
        <w:t xml:space="preserve">, chargé en différé.</w:t>
      </w:r>
    </w:p>
    <w:p>
      <w:pPr>
        <w:pStyle w:val="ListParagraph"/>
        <w:numPr>
          <w:ilvl w:val="0"/>
          <w:numId w:val="3"/>
        </w:numPr>
        <w:spacing w:after="80" w:line="290"/>
      </w:pPr>
      <w:r>
        <w:rPr>
          <w:rFonts w:ascii="Arial" w:cs="Arial" w:eastAsia="Arial" w:hAnsi="Arial"/>
          <w:b/>
          <w:bCs/>
        </w:rPr>
        <w:t xml:space="preserve">Image principale préchargée</w:t>
      </w:r>
      <w:r>
        <w:rPr>
          <w:rFonts w:ascii="Arial" w:cs="Arial" w:eastAsia="Arial" w:hAnsi="Arial"/>
        </w:rPr>
        <w:t xml:space="preserve"> en WebP (60 Ko sur mobile), dimensions déclarées partout : aucun décalage visuel.</w:t>
      </w:r>
    </w:p>
    <w:p>
      <w:pPr>
        <w:pStyle w:val="ListParagraph"/>
        <w:numPr>
          <w:ilvl w:val="0"/>
          <w:numId w:val="3"/>
        </w:numPr>
        <w:spacing w:after="80" w:line="290"/>
      </w:pPr>
      <w:r>
        <w:rPr>
          <w:rFonts w:ascii="Arial" w:cs="Arial" w:eastAsia="Arial" w:hAnsi="Arial"/>
        </w:rPr>
        <w:t xml:space="preserve">Images secondaires et widget d'avis chargés </w:t>
      </w:r>
      <w:r>
        <w:rPr>
          <w:rFonts w:ascii="Arial" w:cs="Arial" w:eastAsia="Arial" w:hAnsi="Arial"/>
          <w:b/>
          <w:bCs/>
        </w:rPr>
        <w:t xml:space="preserve">seulement à l'approche</w:t>
      </w:r>
      <w:r>
        <w:rPr>
          <w:rFonts w:ascii="Arial" w:cs="Arial" w:eastAsia="Arial" w:hAnsi="Arial"/>
        </w:rPr>
        <w:t xml:space="preserve"> de leur section.</w:t>
      </w:r>
    </w:p>
    <w:p>
      <w:pPr>
        <w:pStyle w:val="Heading2"/>
        <w:spacing w:after="120" w:before="240"/>
      </w:pPr>
      <w:r>
        <w:rPr>
          <w:rFonts w:ascii="Arial" w:cs="Arial" w:eastAsia="Arial" w:hAnsi="Arial"/>
        </w:rPr>
        <w:t xml:space="preserve">Choix SEO</w:t>
      </w:r>
    </w:p>
    <w:p>
      <w:pPr>
        <w:pStyle w:val="ListParagraph"/>
        <w:numPr>
          <w:ilvl w:val="0"/>
          <w:numId w:val="3"/>
        </w:numPr>
        <w:spacing w:after="80" w:line="290"/>
      </w:pPr>
      <w:r>
        <w:rPr>
          <w:rFonts w:ascii="Arial" w:cs="Arial" w:eastAsia="Arial" w:hAnsi="Arial"/>
        </w:rPr>
        <w:t xml:space="preserve">Un seul H1 ciblé : « Lit à eau et matelas réglables : soulagez votre mal de dos ».</w:t>
      </w:r>
    </w:p>
    <w:p>
      <w:pPr>
        <w:pStyle w:val="ListParagraph"/>
        <w:numPr>
          <w:ilvl w:val="0"/>
          <w:numId w:val="3"/>
        </w:numPr>
        <w:spacing w:after="80" w:line="290"/>
      </w:pPr>
      <w:r>
        <w:rPr>
          <w:rFonts w:ascii="Arial" w:cs="Arial" w:eastAsia="Arial" w:hAnsi="Arial"/>
        </w:rPr>
        <w:t xml:space="preserve">Titre et description optimisés, URL canonique, balises de partage Open Graph.</w:t>
      </w:r>
    </w:p>
    <w:p>
      <w:pPr>
        <w:pStyle w:val="ListParagraph"/>
        <w:numPr>
          <w:ilvl w:val="0"/>
          <w:numId w:val="3"/>
        </w:numPr>
        <w:spacing w:after="80" w:line="290"/>
      </w:pPr>
      <w:r>
        <w:rPr>
          <w:rFonts w:ascii="Arial" w:cs="Arial" w:eastAsia="Arial" w:hAnsi="Arial"/>
        </w:rPr>
        <w:t xml:space="preserve">Données structurées : entreprise (adresse, service client 7j/7), site avec moteur de recherche, FAQ.</w:t>
      </w:r>
    </w:p>
    <w:p>
      <w:pPr>
        <w:pStyle w:val="ListParagraph"/>
        <w:numPr>
          <w:ilvl w:val="0"/>
          <w:numId w:val="3"/>
        </w:numPr>
        <w:spacing w:after="80" w:line="290"/>
      </w:pPr>
      <w:r>
        <w:rPr>
          <w:rFonts w:ascii="Arial" w:cs="Arial" w:eastAsia="Arial" w:hAnsi="Arial"/>
        </w:rPr>
        <w:t xml:space="preserve">Liens internes vers toutes les catégories réelles, la FAQ complète et le guide 2026 du lit à eau.</w:t>
      </w:r>
    </w:p>
    <w:p>
      <w:pPr>
        <w:pStyle w:val="Heading1"/>
        <w:spacing w:after="160" w:before="360"/>
      </w:pPr>
      <w:r>
        <w:rPr>
          <w:rFonts w:ascii="Arial" w:cs="Arial" w:eastAsia="Arial" w:hAnsi="Arial"/>
        </w:rPr>
        <w:t xml:space="preserve">7. Plan d'action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838"/>
        <w:gridCol w:w="1400"/>
        <w:gridCol w:w="1400"/>
      </w:tblGrid>
      <w:tr>
        <w:trPr>
          <w:tblHeader/>
        </w:trPr>
        <w:tc>
          <w:tcPr>
            <w:tcW w:type="dxa" w:w="1000"/>
            <w:tcBorders>
              <w:top w:val="single" w:color="DFE7E0" w:sz="4"/>
              <w:left w:val="single" w:color="DFE7E0" w:sz="4"/>
              <w:bottom w:val="single" w:color="DFE7E0" w:sz="4"/>
              <w:right w:val="single" w:color="DFE7E0" w:sz="4"/>
            </w:tcBorders>
            <w:shd w:fill="035C11" w:color="auto" w:val="clear"/>
            <w:tcMar>
              <w:top w:type="dxa" w:w="80"/>
              <w:left w:type="dxa" w:w="110"/>
              <w:bottom w:type="dxa" w:w="80"/>
              <w:right w:type="dxa" w:w="110"/>
            </w:tcMar>
            <w:vAlign w:val="top"/>
          </w:tcPr>
          <w:p>
            <w:pPr>
              <w:spacing w:after="0" w:line="260"/>
              <w:jc w:val="center"/>
            </w:pPr>
            <w:r>
              <w:rPr>
                <w:rFonts w:ascii="Arial" w:cs="Arial" w:eastAsia="Arial" w:hAnsi="Arial"/>
                <w:b/>
                <w:bCs/>
                <w:color w:val="FFFFFF"/>
                <w:sz w:val="18"/>
                <w:szCs w:val="18"/>
              </w:rPr>
              <w:t xml:space="preserve">Priorité</w:t>
            </w:r>
          </w:p>
        </w:tc>
        <w:tc>
          <w:tcPr>
            <w:tcW w:type="dxa" w:w="5838"/>
            <w:tcBorders>
              <w:top w:val="single" w:color="DFE7E0" w:sz="4"/>
              <w:left w:val="single" w:color="DFE7E0" w:sz="4"/>
              <w:bottom w:val="single" w:color="DFE7E0" w:sz="4"/>
              <w:right w:val="single" w:color="DFE7E0" w:sz="4"/>
            </w:tcBorders>
            <w:shd w:fill="035C11" w:color="auto" w:val="clear"/>
            <w:tcMar>
              <w:top w:type="dxa" w:w="80"/>
              <w:left w:type="dxa" w:w="110"/>
              <w:bottom w:type="dxa" w:w="80"/>
              <w:right w:type="dxa" w:w="110"/>
            </w:tcMar>
            <w:vAlign w:val="top"/>
          </w:tcPr>
          <w:p>
            <w:pPr>
              <w:spacing w:after="0" w:line="260"/>
            </w:pPr>
            <w:r>
              <w:rPr>
                <w:rFonts w:ascii="Arial" w:cs="Arial" w:eastAsia="Arial" w:hAnsi="Arial"/>
                <w:b/>
                <w:bCs/>
                <w:color w:val="FFFFFF"/>
                <w:sz w:val="18"/>
                <w:szCs w:val="18"/>
              </w:rPr>
              <w:t xml:space="preserve">Action</w:t>
            </w:r>
          </w:p>
        </w:tc>
        <w:tc>
          <w:tcPr>
            <w:tcW w:type="dxa" w:w="1400"/>
            <w:tcBorders>
              <w:top w:val="single" w:color="DFE7E0" w:sz="4"/>
              <w:left w:val="single" w:color="DFE7E0" w:sz="4"/>
              <w:bottom w:val="single" w:color="DFE7E0" w:sz="4"/>
              <w:right w:val="single" w:color="DFE7E0" w:sz="4"/>
            </w:tcBorders>
            <w:shd w:fill="035C11" w:color="auto" w:val="clear"/>
            <w:tcMar>
              <w:top w:type="dxa" w:w="80"/>
              <w:left w:type="dxa" w:w="110"/>
              <w:bottom w:type="dxa" w:w="80"/>
              <w:right w:type="dxa" w:w="110"/>
            </w:tcMar>
            <w:vAlign w:val="top"/>
          </w:tcPr>
          <w:p>
            <w:pPr>
              <w:spacing w:after="0" w:line="260"/>
              <w:jc w:val="center"/>
            </w:pPr>
            <w:r>
              <w:rPr>
                <w:rFonts w:ascii="Arial" w:cs="Arial" w:eastAsia="Arial" w:hAnsi="Arial"/>
                <w:b/>
                <w:bCs/>
                <w:color w:val="FFFFFF"/>
                <w:sz w:val="18"/>
                <w:szCs w:val="18"/>
              </w:rPr>
              <w:t xml:space="preserve">Impact</w:t>
            </w:r>
          </w:p>
        </w:tc>
        <w:tc>
          <w:tcPr>
            <w:tcW w:type="dxa" w:w="1400"/>
            <w:tcBorders>
              <w:top w:val="single" w:color="DFE7E0" w:sz="4"/>
              <w:left w:val="single" w:color="DFE7E0" w:sz="4"/>
              <w:bottom w:val="single" w:color="DFE7E0" w:sz="4"/>
              <w:right w:val="single" w:color="DFE7E0" w:sz="4"/>
            </w:tcBorders>
            <w:shd w:fill="035C11" w:color="auto" w:val="clear"/>
            <w:tcMar>
              <w:top w:type="dxa" w:w="80"/>
              <w:left w:type="dxa" w:w="110"/>
              <w:bottom w:type="dxa" w:w="80"/>
              <w:right w:type="dxa" w:w="110"/>
            </w:tcMar>
            <w:vAlign w:val="top"/>
          </w:tcPr>
          <w:p>
            <w:pPr>
              <w:spacing w:after="0" w:line="260"/>
              <w:jc w:val="center"/>
            </w:pPr>
            <w:r>
              <w:rPr>
                <w:rFonts w:ascii="Arial" w:cs="Arial" w:eastAsia="Arial" w:hAnsi="Arial"/>
                <w:b/>
                <w:bCs/>
                <w:color w:val="FFFFFF"/>
                <w:sz w:val="18"/>
                <w:szCs w:val="18"/>
              </w:rPr>
              <w:t xml:space="preserve">Effort</w:t>
            </w:r>
          </w:p>
        </w:tc>
      </w:tr>
      <w:tr>
        <w:trPr>
          <w:cantSplit/>
        </w:trPr>
        <w:tc>
          <w:tcPr>
            <w:tcW w:type="dxa" w:w="10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1</w:t>
            </w:r>
          </w:p>
        </w:tc>
        <w:tc>
          <w:tcPr>
            <w:tcW w:type="dxa" w:w="58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Sauvegarder le site (fichiers + base de données).</w:t>
            </w:r>
          </w:p>
        </w:tc>
        <w:tc>
          <w:tcPr>
            <w:tcW w:type="dxa" w:w="14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Sécurité</w:t>
            </w:r>
          </w:p>
        </w:tc>
        <w:tc>
          <w:tcPr>
            <w:tcW w:type="dxa" w:w="14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Faible</w:t>
            </w:r>
          </w:p>
        </w:tc>
      </w:tr>
      <w:tr>
        <w:trPr>
          <w:cantSplit/>
        </w:trPr>
        <w:tc>
          <w:tcPr>
            <w:tcW w:type="dxa" w:w="10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2</w:t>
            </w:r>
          </w:p>
        </w:tc>
        <w:tc>
          <w:tcPr>
            <w:tcW w:type="dxa" w:w="58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Installer le mu-plugin fourni, vérifier la liste réelle des fichiers avec ?lmdd_assets=1, tester l'accueil connecté et déconnecté.</w:t>
            </w:r>
          </w:p>
        </w:tc>
        <w:tc>
          <w:tcPr>
            <w:tcW w:type="dxa" w:w="14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Très fort</w:t>
            </w:r>
          </w:p>
        </w:tc>
        <w:tc>
          <w:tcPr>
            <w:tcW w:type="dxa" w:w="14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Faible</w:t>
            </w:r>
          </w:p>
        </w:tc>
      </w:tr>
      <w:tr>
        <w:trPr>
          <w:cantSplit/>
        </w:trPr>
        <w:tc>
          <w:tcPr>
            <w:tcW w:type="dxa" w:w="10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3</w:t>
            </w:r>
          </w:p>
        </w:tc>
        <w:tc>
          <w:tcPr>
            <w:tcW w:type="dxa" w:w="58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Retirer Gutenberg du site public (cause n°1).</w:t>
            </w:r>
          </w:p>
        </w:tc>
        <w:tc>
          <w:tcPr>
            <w:tcW w:type="dxa" w:w="14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Très fort</w:t>
            </w:r>
          </w:p>
        </w:tc>
        <w:tc>
          <w:tcPr>
            <w:tcW w:type="dxa" w:w="14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Faible</w:t>
            </w:r>
          </w:p>
        </w:tc>
      </w:tr>
      <w:tr>
        <w:trPr>
          <w:cantSplit/>
        </w:trPr>
        <w:tc>
          <w:tcPr>
            <w:tcW w:type="dxa" w:w="10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4</w:t>
            </w:r>
          </w:p>
        </w:tc>
        <w:tc>
          <w:tcPr>
            <w:tcW w:type="dxa" w:w="58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Activer le cache de page et Redis sur prod. (cause n°2).</w:t>
            </w:r>
          </w:p>
        </w:tc>
        <w:tc>
          <w:tcPr>
            <w:tcW w:type="dxa" w:w="14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Très fort</w:t>
            </w:r>
          </w:p>
        </w:tc>
        <w:tc>
          <w:tcPr>
            <w:tcW w:type="dxa" w:w="14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Moyen</w:t>
            </w:r>
          </w:p>
        </w:tc>
      </w:tr>
      <w:tr>
        <w:trPr>
          <w:cantSplit/>
        </w:trPr>
        <w:tc>
          <w:tcPr>
            <w:tcW w:type="dxa" w:w="10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5</w:t>
            </w:r>
          </w:p>
        </w:tc>
        <w:tc>
          <w:tcPr>
            <w:tcW w:type="dxa" w:w="58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Regrouper les balises Google dans un seul GTM, désactiver « Sign in with Google » (causes n°3 et 4).</w:t>
            </w:r>
          </w:p>
        </w:tc>
        <w:tc>
          <w:tcPr>
            <w:tcW w:type="dxa" w:w="14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Fort</w:t>
            </w:r>
          </w:p>
        </w:tc>
        <w:tc>
          <w:tcPr>
            <w:tcW w:type="dxa" w:w="14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Moyen</w:t>
            </w:r>
          </w:p>
        </w:tc>
      </w:tr>
      <w:tr>
        <w:trPr>
          <w:cantSplit/>
        </w:trPr>
        <w:tc>
          <w:tcPr>
            <w:tcW w:type="dxa" w:w="10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6</w:t>
            </w:r>
          </w:p>
        </w:tc>
        <w:tc>
          <w:tcPr>
            <w:tcW w:type="dxa" w:w="58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Intégrer la nouvelle page d'accueil (conversion en modèle Elementor).</w:t>
            </w:r>
          </w:p>
        </w:tc>
        <w:tc>
          <w:tcPr>
            <w:tcW w:type="dxa" w:w="14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Très fort</w:t>
            </w:r>
          </w:p>
        </w:tc>
        <w:tc>
          <w:tcPr>
            <w:tcW w:type="dxa" w:w="14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Moyen</w:t>
            </w:r>
          </w:p>
        </w:tc>
      </w:tr>
      <w:tr>
        <w:trPr>
          <w:cantSplit/>
        </w:trPr>
        <w:tc>
          <w:tcPr>
            <w:tcW w:type="dxa" w:w="10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7</w:t>
            </w:r>
          </w:p>
        </w:tc>
        <w:tc>
          <w:tcPr>
            <w:tcW w:type="dxa" w:w="58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Zadarma au clic, xpay.sh en différé ou désactivé, nettoyage des polices et du thème « howes ».</w:t>
            </w:r>
          </w:p>
        </w:tc>
        <w:tc>
          <w:tcPr>
            <w:tcW w:type="dxa" w:w="14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Moyen</w:t>
            </w:r>
          </w:p>
        </w:tc>
        <w:tc>
          <w:tcPr>
            <w:tcW w:type="dxa" w:w="14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Faible</w:t>
            </w:r>
          </w:p>
        </w:tc>
      </w:tr>
      <w:tr>
        <w:trPr>
          <w:cantSplit/>
        </w:trPr>
        <w:tc>
          <w:tcPr>
            <w:tcW w:type="dxa" w:w="10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8</w:t>
            </w:r>
          </w:p>
        </w:tc>
        <w:tc>
          <w:tcPr>
            <w:tcW w:type="dxa" w:w="58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SEO : redirections 301 des anciennes URL, noindex de la liste de souhaits, harmonisation du code postal, vérification de l'affichage TTC.</w:t>
            </w:r>
          </w:p>
        </w:tc>
        <w:tc>
          <w:tcPr>
            <w:tcW w:type="dxa" w:w="14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Fort</w:t>
            </w:r>
          </w:p>
        </w:tc>
        <w:tc>
          <w:tcPr>
            <w:tcW w:type="dxa" w:w="14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Moyen</w:t>
            </w:r>
          </w:p>
        </w:tc>
      </w:tr>
      <w:tr>
        <w:trPr>
          <w:cantSplit/>
        </w:trPr>
        <w:tc>
          <w:tcPr>
            <w:tcW w:type="dxa" w:w="10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9</w:t>
            </w:r>
          </w:p>
        </w:tc>
        <w:tc>
          <w:tcPr>
            <w:tcW w:type="dxa" w:w="58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Mesurer à nouveau (outil fourni + PageSpeed Insights) et comparer.</w:t>
            </w:r>
          </w:p>
        </w:tc>
        <w:tc>
          <w:tcPr>
            <w:tcW w:type="dxa" w:w="14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Contrôle</w:t>
            </w:r>
          </w:p>
        </w:tc>
        <w:tc>
          <w:tcPr>
            <w:tcW w:type="dxa" w:w="14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Faible</w:t>
            </w:r>
          </w:p>
        </w:tc>
      </w:tr>
    </w:tbl>
    <w:p>
      <w:pPr>
        <w:spacing w:after="160" w:line="260"/>
      </w:pPr>
      <w:r>
        <w:rPr>
          <w:rFonts w:ascii="Arial" w:cs="Arial" w:eastAsia="Arial" w:hAnsi="Arial"/>
          <w:i/>
          <w:iCs/>
          <w:color w:val="56625A"/>
          <w:sz w:val="17"/>
          <w:szCs w:val="17"/>
        </w:rPr>
        <w:t xml:space="preserve">Impact et effort sont des estimations indicatives.</w:t>
      </w:r>
    </w:p>
    <w:p>
      <w:pPr>
        <w:pStyle w:val="Heading2"/>
        <w:spacing w:after="120" w:before="240"/>
      </w:pPr>
      <w:r>
        <w:rPr>
          <w:rFonts w:ascii="Arial" w:cs="Arial" w:eastAsia="Arial" w:hAnsi="Arial"/>
        </w:rPr>
        <w:t xml:space="preserve">Objectifs après optimisation (mobile, PageSpeed Insights)</w:t>
      </w:r>
    </w:p>
    <w:p>
      <w:pPr>
        <w:pStyle w:val="ListParagraph"/>
        <w:numPr>
          <w:ilvl w:val="0"/>
          <w:numId w:val="3"/>
        </w:numPr>
        <w:spacing w:after="80" w:line="290"/>
      </w:pPr>
      <w:r>
        <w:rPr>
          <w:rFonts w:ascii="Arial" w:cs="Arial" w:eastAsia="Arial" w:hAnsi="Arial"/>
        </w:rPr>
        <w:t xml:space="preserve">Affichage principal (LCP) inférieur à 2,5 s.</w:t>
      </w:r>
    </w:p>
    <w:p>
      <w:pPr>
        <w:pStyle w:val="ListParagraph"/>
        <w:numPr>
          <w:ilvl w:val="0"/>
          <w:numId w:val="3"/>
        </w:numPr>
        <w:spacing w:after="80" w:line="290"/>
      </w:pPr>
      <w:r>
        <w:rPr>
          <w:rFonts w:ascii="Arial" w:cs="Arial" w:eastAsia="Arial" w:hAnsi="Arial"/>
        </w:rPr>
        <w:t xml:space="preserve">Réactivité (INP) inférieure à 200 ms, stabilité (CLS) inférieure à 0,1.</w:t>
      </w:r>
    </w:p>
    <w:p>
      <w:pPr>
        <w:pStyle w:val="ListParagraph"/>
        <w:numPr>
          <w:ilvl w:val="0"/>
          <w:numId w:val="3"/>
        </w:numPr>
        <w:spacing w:after="80" w:line="290"/>
      </w:pPr>
      <w:r>
        <w:rPr>
          <w:rFonts w:ascii="Arial" w:cs="Arial" w:eastAsia="Arial" w:hAnsi="Arial"/>
        </w:rPr>
        <w:t xml:space="preserve">Moins de 40 requêtes et moins de 1 Mo pour la page d'accueil.</w:t>
      </w:r>
    </w:p>
    <w:p>
      <w:pPr>
        <w:pStyle w:val="ListParagraph"/>
        <w:numPr>
          <w:ilvl w:val="0"/>
          <w:numId w:val="3"/>
        </w:numPr>
        <w:spacing w:after="80" w:line="290"/>
      </w:pPr>
      <w:r>
        <w:rPr>
          <w:rFonts w:ascii="Arial" w:cs="Arial" w:eastAsia="Arial" w:hAnsi="Arial"/>
        </w:rPr>
        <w:t xml:space="preserve">Score Performance supérieur ou égal à 90.</w:t>
      </w:r>
    </w:p>
    <w:p>
      <w:pPr>
        <w:pStyle w:val="Heading2"/>
        <w:spacing w:after="120" w:before="240"/>
      </w:pPr>
      <w:r>
        <w:rPr>
          <w:rFonts w:ascii="Arial" w:cs="Arial" w:eastAsia="Arial" w:hAnsi="Arial"/>
        </w:rPr>
        <w:t xml:space="preserve">Points à valider avec La Maison du Dos</w:t>
      </w:r>
    </w:p>
    <w:p>
      <w:pPr>
        <w:pStyle w:val="ListParagraph"/>
        <w:numPr>
          <w:ilvl w:val="0"/>
          <w:numId w:val="3"/>
        </w:numPr>
        <w:spacing w:after="80" w:line="290"/>
      </w:pPr>
      <w:r>
        <w:rPr>
          <w:rFonts w:ascii="Arial" w:cs="Arial" w:eastAsia="Arial" w:hAnsi="Arial"/>
        </w:rPr>
        <w:t xml:space="preserve">Le code postal officiel : 52270 ou 52230.</w:t>
      </w:r>
    </w:p>
    <w:p>
      <w:pPr>
        <w:pStyle w:val="ListParagraph"/>
        <w:numPr>
          <w:ilvl w:val="0"/>
          <w:numId w:val="3"/>
        </w:numPr>
        <w:spacing w:after="80" w:line="290"/>
      </w:pPr>
      <w:r>
        <w:rPr>
          <w:rFonts w:ascii="Arial" w:cs="Arial" w:eastAsia="Arial" w:hAnsi="Arial"/>
        </w:rPr>
        <w:t xml:space="preserve">Les prix : affichage HT ou TTC.</w:t>
      </w:r>
    </w:p>
    <w:p>
      <w:pPr>
        <w:pStyle w:val="ListParagraph"/>
        <w:numPr>
          <w:ilvl w:val="0"/>
          <w:numId w:val="3"/>
        </w:numPr>
        <w:spacing w:after="80" w:line="290"/>
      </w:pPr>
      <w:r>
        <w:rPr>
          <w:rFonts w:ascii="Arial" w:cs="Arial" w:eastAsia="Arial" w:hAnsi="Arial"/>
        </w:rPr>
        <w:t xml:space="preserve">Les 4 produits mis en avant sur l'accueil (proposés : lit à eau Havre, lit à eau Tec-Line, matelas à eau léger Aqualight Premium, drap-housse Bella Donna).</w:t>
      </w:r>
    </w:p>
    <w:p>
      <w:pPr>
        <w:pStyle w:val="ListParagraph"/>
        <w:numPr>
          <w:ilvl w:val="0"/>
          <w:numId w:val="3"/>
        </w:numPr>
        <w:spacing w:after="80" w:line="290"/>
      </w:pPr>
      <w:r>
        <w:rPr>
          <w:rFonts w:ascii="Arial" w:cs="Arial" w:eastAsia="Arial" w:hAnsi="Arial"/>
        </w:rPr>
        <w:t xml:space="preserve">Le logo au format vectoriel (SVG), pour un rendu plus net.</w:t>
      </w:r>
    </w:p>
    <w:p>
      <w:r>
        <w:br w:type="page"/>
      </w:r>
    </w:p>
    <w:p>
      <w:pPr>
        <w:pStyle w:val="Heading1"/>
        <w:spacing w:after="160" w:before="360"/>
      </w:pPr>
      <w:r>
        <w:rPr>
          <w:rFonts w:ascii="Arial" w:cs="Arial" w:eastAsia="Arial" w:hAnsi="Arial"/>
        </w:rPr>
        <w:t xml:space="preserve">Annexe : poids par extension et service (mobile)</w:t>
      </w:r>
    </w:p>
    <w:p>
      <w:pPr>
        <w:spacing w:after="120" w:line="300"/>
      </w:pPr>
      <w:r>
        <w:rPr>
          <w:rFonts w:ascii="Arial" w:cs="Arial" w:eastAsia="Arial" w:hAnsi="Arial"/>
        </w:rPr>
        <w:t xml:space="preserve">Les 20 sources les plus lourdes de la page d'accueil actuelle, en données transférées (compressées)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38"/>
        <w:gridCol w:w="1200"/>
        <w:gridCol w:w="1500"/>
        <w:gridCol w:w="1450"/>
        <w:gridCol w:w="1450"/>
      </w:tblGrid>
      <w:tr>
        <w:trPr>
          <w:tblHeader/>
        </w:trPr>
        <w:tc>
          <w:tcPr>
            <w:tcW w:type="dxa" w:w="4038"/>
            <w:tcBorders>
              <w:top w:val="single" w:color="DFE7E0" w:sz="4"/>
              <w:left w:val="single" w:color="DFE7E0" w:sz="4"/>
              <w:bottom w:val="single" w:color="DFE7E0" w:sz="4"/>
              <w:right w:val="single" w:color="DFE7E0" w:sz="4"/>
            </w:tcBorders>
            <w:shd w:fill="035C11" w:color="auto" w:val="clear"/>
            <w:tcMar>
              <w:top w:type="dxa" w:w="80"/>
              <w:left w:type="dxa" w:w="110"/>
              <w:bottom w:type="dxa" w:w="80"/>
              <w:right w:type="dxa" w:w="110"/>
            </w:tcMar>
            <w:vAlign w:val="top"/>
          </w:tcPr>
          <w:p>
            <w:pPr>
              <w:spacing w:after="0" w:line="260"/>
            </w:pPr>
            <w:r>
              <w:rPr>
                <w:rFonts w:ascii="Arial" w:cs="Arial" w:eastAsia="Arial" w:hAnsi="Arial"/>
                <w:b/>
                <w:bCs/>
                <w:color w:val="FFFFFF"/>
                <w:sz w:val="18"/>
                <w:szCs w:val="18"/>
              </w:rPr>
              <w:t xml:space="preserve">Source</w:t>
            </w:r>
          </w:p>
        </w:tc>
        <w:tc>
          <w:tcPr>
            <w:tcW w:type="dxa" w:w="1200"/>
            <w:tcBorders>
              <w:top w:val="single" w:color="DFE7E0" w:sz="4"/>
              <w:left w:val="single" w:color="DFE7E0" w:sz="4"/>
              <w:bottom w:val="single" w:color="DFE7E0" w:sz="4"/>
              <w:right w:val="single" w:color="DFE7E0" w:sz="4"/>
            </w:tcBorders>
            <w:shd w:fill="035C11" w:color="auto" w:val="clear"/>
            <w:tcMar>
              <w:top w:type="dxa" w:w="80"/>
              <w:left w:type="dxa" w:w="110"/>
              <w:bottom w:type="dxa" w:w="80"/>
              <w:right w:type="dxa" w:w="110"/>
            </w:tcMar>
            <w:vAlign w:val="top"/>
          </w:tcPr>
          <w:p>
            <w:pPr>
              <w:spacing w:after="0" w:line="260"/>
              <w:jc w:val="center"/>
            </w:pPr>
            <w:r>
              <w:rPr>
                <w:rFonts w:ascii="Arial" w:cs="Arial" w:eastAsia="Arial" w:hAnsi="Arial"/>
                <w:b/>
                <w:bCs/>
                <w:color w:val="FFFFFF"/>
                <w:sz w:val="18"/>
                <w:szCs w:val="18"/>
              </w:rPr>
              <w:t xml:space="preserve">Requêtes</w:t>
            </w:r>
          </w:p>
        </w:tc>
        <w:tc>
          <w:tcPr>
            <w:tcW w:type="dxa" w:w="1500"/>
            <w:tcBorders>
              <w:top w:val="single" w:color="DFE7E0" w:sz="4"/>
              <w:left w:val="single" w:color="DFE7E0" w:sz="4"/>
              <w:bottom w:val="single" w:color="DFE7E0" w:sz="4"/>
              <w:right w:val="single" w:color="DFE7E0" w:sz="4"/>
            </w:tcBorders>
            <w:shd w:fill="035C11" w:color="auto" w:val="clear"/>
            <w:tcMar>
              <w:top w:type="dxa" w:w="80"/>
              <w:left w:type="dxa" w:w="110"/>
              <w:bottom w:type="dxa" w:w="80"/>
              <w:right w:type="dxa" w:w="110"/>
            </w:tcMar>
            <w:vAlign w:val="top"/>
          </w:tcPr>
          <w:p>
            <w:pPr>
              <w:spacing w:after="0" w:line="260"/>
              <w:jc w:val="right"/>
            </w:pPr>
            <w:r>
              <w:rPr>
                <w:rFonts w:ascii="Arial" w:cs="Arial" w:eastAsia="Arial" w:hAnsi="Arial"/>
                <w:b/>
                <w:bCs/>
                <w:color w:val="FFFFFF"/>
                <w:sz w:val="18"/>
                <w:szCs w:val="18"/>
              </w:rPr>
              <w:t xml:space="preserve">Total</w:t>
            </w:r>
          </w:p>
        </w:tc>
        <w:tc>
          <w:tcPr>
            <w:tcW w:type="dxa" w:w="1450"/>
            <w:tcBorders>
              <w:top w:val="single" w:color="DFE7E0" w:sz="4"/>
              <w:left w:val="single" w:color="DFE7E0" w:sz="4"/>
              <w:bottom w:val="single" w:color="DFE7E0" w:sz="4"/>
              <w:right w:val="single" w:color="DFE7E0" w:sz="4"/>
            </w:tcBorders>
            <w:shd w:fill="035C11" w:color="auto" w:val="clear"/>
            <w:tcMar>
              <w:top w:type="dxa" w:w="80"/>
              <w:left w:type="dxa" w:w="110"/>
              <w:bottom w:type="dxa" w:w="80"/>
              <w:right w:type="dxa" w:w="110"/>
            </w:tcMar>
            <w:vAlign w:val="top"/>
          </w:tcPr>
          <w:p>
            <w:pPr>
              <w:spacing w:after="0" w:line="260"/>
              <w:jc w:val="right"/>
            </w:pPr>
            <w:r>
              <w:rPr>
                <w:rFonts w:ascii="Arial" w:cs="Arial" w:eastAsia="Arial" w:hAnsi="Arial"/>
                <w:b/>
                <w:bCs/>
                <w:color w:val="FFFFFF"/>
                <w:sz w:val="18"/>
                <w:szCs w:val="18"/>
              </w:rPr>
              <w:t xml:space="preserve">dont JS</w:t>
            </w:r>
          </w:p>
        </w:tc>
        <w:tc>
          <w:tcPr>
            <w:tcW w:type="dxa" w:w="1450"/>
            <w:tcBorders>
              <w:top w:val="single" w:color="DFE7E0" w:sz="4"/>
              <w:left w:val="single" w:color="DFE7E0" w:sz="4"/>
              <w:bottom w:val="single" w:color="DFE7E0" w:sz="4"/>
              <w:right w:val="single" w:color="DFE7E0" w:sz="4"/>
            </w:tcBorders>
            <w:shd w:fill="035C11" w:color="auto" w:val="clear"/>
            <w:tcMar>
              <w:top w:type="dxa" w:w="80"/>
              <w:left w:type="dxa" w:w="110"/>
              <w:bottom w:type="dxa" w:w="80"/>
              <w:right w:type="dxa" w:w="110"/>
            </w:tcMar>
            <w:vAlign w:val="top"/>
          </w:tcPr>
          <w:p>
            <w:pPr>
              <w:spacing w:after="0" w:line="260"/>
              <w:jc w:val="right"/>
            </w:pPr>
            <w:r>
              <w:rPr>
                <w:rFonts w:ascii="Arial" w:cs="Arial" w:eastAsia="Arial" w:hAnsi="Arial"/>
                <w:b/>
                <w:bCs/>
                <w:color w:val="FFFFFF"/>
                <w:sz w:val="18"/>
                <w:szCs w:val="18"/>
              </w:rPr>
              <w:t xml:space="preserve">dont CSS</w:t>
            </w:r>
          </w:p>
        </w:tc>
      </w:tr>
      <w:tr>
        <w:trPr>
          <w:cantSplit/>
        </w:trPr>
        <w:tc>
          <w:tcPr>
            <w:tcW w:type="dxa" w:w="40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WordPress (dont éditeur Gutenberg)</w:t>
            </w:r>
          </w:p>
        </w:tc>
        <w:tc>
          <w:tcPr>
            <w:tcW w:type="dxa" w:w="12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44</w:t>
            </w:r>
          </w:p>
        </w:tc>
        <w:tc>
          <w:tcPr>
            <w:tcW w:type="dxa" w:w="15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1176,5 Ko</w:t>
            </w:r>
          </w:p>
        </w:tc>
        <w:tc>
          <w:tcPr>
            <w:tcW w:type="dxa" w:w="1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1176,5 Ko</w:t>
            </w:r>
          </w:p>
        </w:tc>
        <w:tc>
          <w:tcPr>
            <w:tcW w:type="dxa" w:w="1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0,0 Ko</w:t>
            </w:r>
          </w:p>
        </w:tc>
      </w:tr>
      <w:tr>
        <w:trPr>
          <w:cantSplit/>
        </w:trPr>
        <w:tc>
          <w:tcPr>
            <w:tcW w:type="dxa" w:w="40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Google Tag Manager / gtag.js</w:t>
            </w:r>
          </w:p>
        </w:tc>
        <w:tc>
          <w:tcPr>
            <w:tcW w:type="dxa" w:w="12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5</w:t>
            </w:r>
          </w:p>
        </w:tc>
        <w:tc>
          <w:tcPr>
            <w:tcW w:type="dxa" w:w="15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916,7 Ko</w:t>
            </w:r>
          </w:p>
        </w:tc>
        <w:tc>
          <w:tcPr>
            <w:tcW w:type="dxa" w:w="1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916,7 Ko</w:t>
            </w:r>
          </w:p>
        </w:tc>
        <w:tc>
          <w:tcPr>
            <w:tcW w:type="dxa" w:w="1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0,0 Ko</w:t>
            </w:r>
          </w:p>
        </w:tc>
      </w:tr>
      <w:tr>
        <w:trPr>
          <w:cantSplit/>
        </w:trPr>
        <w:tc>
          <w:tcPr>
            <w:tcW w:type="dxa" w:w="40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Images de la médiathèque</w:t>
            </w:r>
          </w:p>
        </w:tc>
        <w:tc>
          <w:tcPr>
            <w:tcW w:type="dxa" w:w="12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26</w:t>
            </w:r>
          </w:p>
        </w:tc>
        <w:tc>
          <w:tcPr>
            <w:tcW w:type="dxa" w:w="15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421,8 Ko</w:t>
            </w:r>
          </w:p>
        </w:tc>
        <w:tc>
          <w:tcPr>
            <w:tcW w:type="dxa" w:w="1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0,0 Ko</w:t>
            </w:r>
          </w:p>
        </w:tc>
        <w:tc>
          <w:tcPr>
            <w:tcW w:type="dxa" w:w="1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0,0 Ko</w:t>
            </w:r>
          </w:p>
        </w:tc>
      </w:tr>
      <w:tr>
        <w:trPr>
          <w:cantSplit/>
        </w:trPr>
        <w:tc>
          <w:tcPr>
            <w:tcW w:type="dxa" w:w="40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Elementor</w:t>
            </w:r>
          </w:p>
        </w:tc>
        <w:tc>
          <w:tcPr>
            <w:tcW w:type="dxa" w:w="12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19</w:t>
            </w:r>
          </w:p>
        </w:tc>
        <w:tc>
          <w:tcPr>
            <w:tcW w:type="dxa" w:w="15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181,7 Ko</w:t>
            </w:r>
          </w:p>
        </w:tc>
        <w:tc>
          <w:tcPr>
            <w:tcW w:type="dxa" w:w="1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143,0 Ko</w:t>
            </w:r>
          </w:p>
        </w:tc>
        <w:tc>
          <w:tcPr>
            <w:tcW w:type="dxa" w:w="1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25,5 Ko</w:t>
            </w:r>
          </w:p>
        </w:tc>
      </w:tr>
      <w:tr>
        <w:trPr>
          <w:cantSplit/>
        </w:trPr>
        <w:tc>
          <w:tcPr>
            <w:tcW w:type="dxa" w:w="40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Royal Elementor Addons</w:t>
            </w:r>
          </w:p>
        </w:tc>
        <w:tc>
          <w:tcPr>
            <w:tcW w:type="dxa" w:w="12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9</w:t>
            </w:r>
          </w:p>
        </w:tc>
        <w:tc>
          <w:tcPr>
            <w:tcW w:type="dxa" w:w="15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177,5 Ko</w:t>
            </w:r>
          </w:p>
        </w:tc>
        <w:tc>
          <w:tcPr>
            <w:tcW w:type="dxa" w:w="1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105,9 Ko</w:t>
            </w:r>
          </w:p>
        </w:tc>
        <w:tc>
          <w:tcPr>
            <w:tcW w:type="dxa" w:w="1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71,7 Ko</w:t>
            </w:r>
          </w:p>
        </w:tc>
      </w:tr>
      <w:tr>
        <w:trPr>
          <w:cantSplit/>
        </w:trPr>
        <w:tc>
          <w:tcPr>
            <w:tcW w:type="dxa" w:w="40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Zadarma (widget d'appel)</w:t>
            </w:r>
          </w:p>
        </w:tc>
        <w:tc>
          <w:tcPr>
            <w:tcW w:type="dxa" w:w="12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8</w:t>
            </w:r>
          </w:p>
        </w:tc>
        <w:tc>
          <w:tcPr>
            <w:tcW w:type="dxa" w:w="15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102,3 Ko</w:t>
            </w:r>
          </w:p>
        </w:tc>
        <w:tc>
          <w:tcPr>
            <w:tcW w:type="dxa" w:w="1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91,6 Ko</w:t>
            </w:r>
          </w:p>
        </w:tc>
        <w:tc>
          <w:tcPr>
            <w:tcW w:type="dxa" w:w="1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10,7 Ko</w:t>
            </w:r>
          </w:p>
        </w:tc>
      </w:tr>
      <w:tr>
        <w:trPr>
          <w:cantSplit/>
        </w:trPr>
        <w:tc>
          <w:tcPr>
            <w:tcW w:type="dxa" w:w="40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Sign in with Google</w:t>
            </w:r>
          </w:p>
        </w:tc>
        <w:tc>
          <w:tcPr>
            <w:tcW w:type="dxa" w:w="12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2</w:t>
            </w:r>
          </w:p>
        </w:tc>
        <w:tc>
          <w:tcPr>
            <w:tcW w:type="dxa" w:w="15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101,2 Ko</w:t>
            </w:r>
          </w:p>
        </w:tc>
        <w:tc>
          <w:tcPr>
            <w:tcW w:type="dxa" w:w="1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99,8 Ko</w:t>
            </w:r>
          </w:p>
        </w:tc>
        <w:tc>
          <w:tcPr>
            <w:tcW w:type="dxa" w:w="1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0,0 Ko</w:t>
            </w:r>
          </w:p>
        </w:tc>
      </w:tr>
      <w:tr>
        <w:trPr>
          <w:cantSplit/>
        </w:trPr>
        <w:tc>
          <w:tcPr>
            <w:tcW w:type="dxa" w:w="40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CookieYes (cookies)</w:t>
            </w:r>
          </w:p>
        </w:tc>
        <w:tc>
          <w:tcPr>
            <w:tcW w:type="dxa" w:w="12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9</w:t>
            </w:r>
          </w:p>
        </w:tc>
        <w:tc>
          <w:tcPr>
            <w:tcW w:type="dxa" w:w="15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83,6 Ko</w:t>
            </w:r>
          </w:p>
        </w:tc>
        <w:tc>
          <w:tcPr>
            <w:tcW w:type="dxa" w:w="1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67,7 Ko</w:t>
            </w:r>
          </w:p>
        </w:tc>
        <w:tc>
          <w:tcPr>
            <w:tcW w:type="dxa" w:w="1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0,0 Ko</w:t>
            </w:r>
          </w:p>
        </w:tc>
      </w:tr>
      <w:tr>
        <w:trPr>
          <w:cantSplit/>
        </w:trPr>
        <w:tc>
          <w:tcPr>
            <w:tcW w:type="dxa" w:w="40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ProfilePress</w:t>
            </w:r>
          </w:p>
        </w:tc>
        <w:tc>
          <w:tcPr>
            <w:tcW w:type="dxa" w:w="12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6</w:t>
            </w:r>
          </w:p>
        </w:tc>
        <w:tc>
          <w:tcPr>
            <w:tcW w:type="dxa" w:w="15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72,0 Ko</w:t>
            </w:r>
          </w:p>
        </w:tc>
        <w:tc>
          <w:tcPr>
            <w:tcW w:type="dxa" w:w="1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47,2 Ko</w:t>
            </w:r>
          </w:p>
        </w:tc>
        <w:tc>
          <w:tcPr>
            <w:tcW w:type="dxa" w:w="1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24,9 Ko</w:t>
            </w:r>
          </w:p>
        </w:tc>
      </w:tr>
      <w:tr>
        <w:trPr>
          <w:cantSplit/>
        </w:trPr>
        <w:tc>
          <w:tcPr>
            <w:tcW w:type="dxa" w:w="40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Pixel Manager for WooCommerce</w:t>
            </w:r>
          </w:p>
        </w:tc>
        <w:tc>
          <w:tcPr>
            <w:tcW w:type="dxa" w:w="12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7</w:t>
            </w:r>
          </w:p>
        </w:tc>
        <w:tc>
          <w:tcPr>
            <w:tcW w:type="dxa" w:w="15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66,0 Ko</w:t>
            </w:r>
          </w:p>
        </w:tc>
        <w:tc>
          <w:tcPr>
            <w:tcW w:type="dxa" w:w="1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66,0 Ko</w:t>
            </w:r>
          </w:p>
        </w:tc>
        <w:tc>
          <w:tcPr>
            <w:tcW w:type="dxa" w:w="1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0,0 Ko</w:t>
            </w:r>
          </w:p>
        </w:tc>
      </w:tr>
      <w:tr>
        <w:trPr>
          <w:cantSplit/>
        </w:trPr>
        <w:tc>
          <w:tcPr>
            <w:tcW w:type="dxa" w:w="40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xpay.sh</w:t>
            </w:r>
          </w:p>
        </w:tc>
        <w:tc>
          <w:tcPr>
            <w:tcW w:type="dxa" w:w="12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9</w:t>
            </w:r>
          </w:p>
        </w:tc>
        <w:tc>
          <w:tcPr>
            <w:tcW w:type="dxa" w:w="15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63,8 Ko</w:t>
            </w:r>
          </w:p>
        </w:tc>
        <w:tc>
          <w:tcPr>
            <w:tcW w:type="dxa" w:w="1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63,8 Ko</w:t>
            </w:r>
          </w:p>
        </w:tc>
        <w:tc>
          <w:tcPr>
            <w:tcW w:type="dxa" w:w="1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0,0 Ko</w:t>
            </w:r>
          </w:p>
        </w:tc>
      </w:tr>
      <w:tr>
        <w:trPr>
          <w:cantSplit/>
        </w:trPr>
        <w:tc>
          <w:tcPr>
            <w:tcW w:type="dxa" w:w="40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Prisna WP Translate</w:t>
            </w:r>
          </w:p>
        </w:tc>
        <w:tc>
          <w:tcPr>
            <w:tcW w:type="dxa" w:w="12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6</w:t>
            </w:r>
          </w:p>
        </w:tc>
        <w:tc>
          <w:tcPr>
            <w:tcW w:type="dxa" w:w="15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61,0 Ko</w:t>
            </w:r>
          </w:p>
        </w:tc>
        <w:tc>
          <w:tcPr>
            <w:tcW w:type="dxa" w:w="1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30,7 Ko</w:t>
            </w:r>
          </w:p>
        </w:tc>
        <w:tc>
          <w:tcPr>
            <w:tcW w:type="dxa" w:w="1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5,4 Ko</w:t>
            </w:r>
          </w:p>
        </w:tc>
      </w:tr>
      <w:tr>
        <w:trPr>
          <w:cantSplit/>
        </w:trPr>
        <w:tc>
          <w:tcPr>
            <w:tcW w:type="dxa" w:w="40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jQuery + jQuery Migrate</w:t>
            </w:r>
          </w:p>
        </w:tc>
        <w:tc>
          <w:tcPr>
            <w:tcW w:type="dxa" w:w="12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5</w:t>
            </w:r>
          </w:p>
        </w:tc>
        <w:tc>
          <w:tcPr>
            <w:tcW w:type="dxa" w:w="15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55,5 Ko</w:t>
            </w:r>
          </w:p>
        </w:tc>
        <w:tc>
          <w:tcPr>
            <w:tcW w:type="dxa" w:w="1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55,5 Ko</w:t>
            </w:r>
          </w:p>
        </w:tc>
        <w:tc>
          <w:tcPr>
            <w:tcW w:type="dxa" w:w="1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0,0 Ko</w:t>
            </w:r>
          </w:p>
        </w:tc>
      </w:tr>
      <w:tr>
        <w:trPr>
          <w:cantSplit/>
        </w:trPr>
        <w:tc>
          <w:tcPr>
            <w:tcW w:type="dxa" w:w="40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Google Site Kit</w:t>
            </w:r>
          </w:p>
        </w:tc>
        <w:tc>
          <w:tcPr>
            <w:tcW w:type="dxa" w:w="12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5</w:t>
            </w:r>
          </w:p>
        </w:tc>
        <w:tc>
          <w:tcPr>
            <w:tcW w:type="dxa" w:w="15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39,9 Ko</w:t>
            </w:r>
          </w:p>
        </w:tc>
        <w:tc>
          <w:tcPr>
            <w:tcW w:type="dxa" w:w="1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39,9 Ko</w:t>
            </w:r>
          </w:p>
        </w:tc>
        <w:tc>
          <w:tcPr>
            <w:tcW w:type="dxa" w:w="1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0,0 Ko</w:t>
            </w:r>
          </w:p>
        </w:tc>
      </w:tr>
      <w:tr>
        <w:trPr>
          <w:cantSplit/>
        </w:trPr>
        <w:tc>
          <w:tcPr>
            <w:tcW w:type="dxa" w:w="40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CSS générés par Elementor</w:t>
            </w:r>
          </w:p>
        </w:tc>
        <w:tc>
          <w:tcPr>
            <w:tcW w:type="dxa" w:w="12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24</w:t>
            </w:r>
          </w:p>
        </w:tc>
        <w:tc>
          <w:tcPr>
            <w:tcW w:type="dxa" w:w="15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38,3 Ko</w:t>
            </w:r>
          </w:p>
        </w:tc>
        <w:tc>
          <w:tcPr>
            <w:tcW w:type="dxa" w:w="1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0,0 Ko</w:t>
            </w:r>
          </w:p>
        </w:tc>
        <w:tc>
          <w:tcPr>
            <w:tcW w:type="dxa" w:w="1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38,3 Ko</w:t>
            </w:r>
          </w:p>
        </w:tc>
      </w:tr>
      <w:tr>
        <w:trPr>
          <w:cantSplit/>
        </w:trPr>
        <w:tc>
          <w:tcPr>
            <w:tcW w:type="dxa" w:w="40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WooCommerce</w:t>
            </w:r>
          </w:p>
        </w:tc>
        <w:tc>
          <w:tcPr>
            <w:tcW w:type="dxa" w:w="12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9</w:t>
            </w:r>
          </w:p>
        </w:tc>
        <w:tc>
          <w:tcPr>
            <w:tcW w:type="dxa" w:w="15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36,1 Ko</w:t>
            </w:r>
          </w:p>
        </w:tc>
        <w:tc>
          <w:tcPr>
            <w:tcW w:type="dxa" w:w="1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15,5 Ko</w:t>
            </w:r>
          </w:p>
        </w:tc>
        <w:tc>
          <w:tcPr>
            <w:tcW w:type="dxa" w:w="1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20,7 Ko</w:t>
            </w:r>
          </w:p>
        </w:tc>
      </w:tr>
      <w:tr>
        <w:trPr>
          <w:cantSplit/>
        </w:trPr>
        <w:tc>
          <w:tcPr>
            <w:tcW w:type="dxa" w:w="40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Cloudflare Turnstile</w:t>
            </w:r>
          </w:p>
        </w:tc>
        <w:tc>
          <w:tcPr>
            <w:tcW w:type="dxa" w:w="12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1</w:t>
            </w:r>
          </w:p>
        </w:tc>
        <w:tc>
          <w:tcPr>
            <w:tcW w:type="dxa" w:w="15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27,8 Ko</w:t>
            </w:r>
          </w:p>
        </w:tc>
        <w:tc>
          <w:tcPr>
            <w:tcW w:type="dxa" w:w="1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27,8 Ko</w:t>
            </w:r>
          </w:p>
        </w:tc>
        <w:tc>
          <w:tcPr>
            <w:tcW w:type="dxa" w:w="1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0,0 Ko</w:t>
            </w:r>
          </w:p>
        </w:tc>
      </w:tr>
      <w:tr>
        <w:trPr>
          <w:cantSplit/>
        </w:trPr>
        <w:tc>
          <w:tcPr>
            <w:tcW w:type="dxa" w:w="40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Microsoft Clarity</w:t>
            </w:r>
          </w:p>
        </w:tc>
        <w:tc>
          <w:tcPr>
            <w:tcW w:type="dxa" w:w="12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1</w:t>
            </w:r>
          </w:p>
        </w:tc>
        <w:tc>
          <w:tcPr>
            <w:tcW w:type="dxa" w:w="15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25,5 Ko</w:t>
            </w:r>
          </w:p>
        </w:tc>
        <w:tc>
          <w:tcPr>
            <w:tcW w:type="dxa" w:w="1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25,5 Ko</w:t>
            </w:r>
          </w:p>
        </w:tc>
        <w:tc>
          <w:tcPr>
            <w:tcW w:type="dxa" w:w="1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0,0 Ko</w:t>
            </w:r>
          </w:p>
        </w:tc>
      </w:tr>
      <w:tr>
        <w:trPr>
          <w:cantSplit/>
        </w:trPr>
        <w:tc>
          <w:tcPr>
            <w:tcW w:type="dxa" w:w="4038"/>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pPr>
            <w:r>
              <w:rPr>
                <w:rFonts w:ascii="Arial" w:cs="Arial" w:eastAsia="Arial" w:hAnsi="Arial"/>
                <w:sz w:val="18"/>
                <w:szCs w:val="18"/>
              </w:rPr>
              <w:t xml:space="preserve">API externe (Amazon)</w:t>
            </w:r>
          </w:p>
        </w:tc>
        <w:tc>
          <w:tcPr>
            <w:tcW w:type="dxa" w:w="12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1</w:t>
            </w:r>
          </w:p>
        </w:tc>
        <w:tc>
          <w:tcPr>
            <w:tcW w:type="dxa" w:w="150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23,2 Ko</w:t>
            </w:r>
          </w:p>
        </w:tc>
        <w:tc>
          <w:tcPr>
            <w:tcW w:type="dxa" w:w="1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0,0 Ko</w:t>
            </w:r>
          </w:p>
        </w:tc>
        <w:tc>
          <w:tcPr>
            <w:tcW w:type="dxa" w:w="1450"/>
            <w:tcBorders>
              <w:top w:val="single" w:color="DFE7E0" w:sz="4"/>
              <w:left w:val="single" w:color="DFE7E0" w:sz="4"/>
              <w:bottom w:val="single" w:color="DFE7E0" w:sz="4"/>
              <w:right w:val="single" w:color="DFE7E0" w:sz="4"/>
            </w:tcBorders>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0,0 Ko</w:t>
            </w:r>
          </w:p>
        </w:tc>
      </w:tr>
      <w:tr>
        <w:trPr>
          <w:cantSplit/>
        </w:trPr>
        <w:tc>
          <w:tcPr>
            <w:tcW w:type="dxa" w:w="4038"/>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pPr>
            <w:r>
              <w:rPr>
                <w:rFonts w:ascii="Arial" w:cs="Arial" w:eastAsia="Arial" w:hAnsi="Arial"/>
                <w:sz w:val="18"/>
                <w:szCs w:val="18"/>
              </w:rPr>
              <w:t xml:space="preserve">Alma (paiement)</w:t>
            </w:r>
          </w:p>
        </w:tc>
        <w:tc>
          <w:tcPr>
            <w:tcW w:type="dxa" w:w="12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center"/>
            </w:pPr>
            <w:r>
              <w:rPr>
                <w:rFonts w:ascii="Arial" w:cs="Arial" w:eastAsia="Arial" w:hAnsi="Arial"/>
                <w:sz w:val="18"/>
                <w:szCs w:val="18"/>
              </w:rPr>
              <w:t xml:space="preserve">5</w:t>
            </w:r>
          </w:p>
        </w:tc>
        <w:tc>
          <w:tcPr>
            <w:tcW w:type="dxa" w:w="150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20,7 Ko</w:t>
            </w:r>
          </w:p>
        </w:tc>
        <w:tc>
          <w:tcPr>
            <w:tcW w:type="dxa" w:w="1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1,0 Ko</w:t>
            </w:r>
          </w:p>
        </w:tc>
        <w:tc>
          <w:tcPr>
            <w:tcW w:type="dxa" w:w="1450"/>
            <w:tcBorders>
              <w:top w:val="single" w:color="DFE7E0" w:sz="4"/>
              <w:left w:val="single" w:color="DFE7E0" w:sz="4"/>
              <w:bottom w:val="single" w:color="DFE7E0" w:sz="4"/>
              <w:right w:val="single" w:color="DFE7E0" w:sz="4"/>
            </w:tcBorders>
            <w:shd w:fill="EDF6EE" w:color="auto" w:val="clear"/>
            <w:tcMar>
              <w:top w:type="dxa" w:w="80"/>
              <w:left w:type="dxa" w:w="110"/>
              <w:bottom w:type="dxa" w:w="80"/>
              <w:right w:type="dxa" w:w="110"/>
            </w:tcMar>
            <w:vAlign w:val="top"/>
          </w:tcPr>
          <w:p>
            <w:pPr>
              <w:spacing w:after="0" w:line="260"/>
              <w:jc w:val="right"/>
            </w:pPr>
            <w:r>
              <w:rPr>
                <w:rFonts w:ascii="Arial" w:cs="Arial" w:eastAsia="Arial" w:hAnsi="Arial"/>
                <w:sz w:val="18"/>
                <w:szCs w:val="18"/>
              </w:rPr>
              <w:t xml:space="preserve">19,7 Ko</w:t>
            </w:r>
          </w:p>
        </w:tc>
      </w:tr>
    </w:tbl>
    <w:p>
      <w:pPr>
        <w:spacing w:after="160" w:line="260"/>
      </w:pPr>
      <w:r>
        <w:rPr>
          <w:rFonts w:ascii="Arial" w:cs="Arial" w:eastAsia="Arial" w:hAnsi="Arial"/>
          <w:i/>
          <w:iCs/>
          <w:color w:val="56625A"/>
          <w:sz w:val="17"/>
          <w:szCs w:val="17"/>
        </w:rPr>
        <w:t xml:space="preserve">Le poids transféré des services tiers peut varier d'un chargement à l'autre. Les rapports complets (liste de toutes les requêtes, code inutilisé par fichier, images) sont fournis dans le dossier audit/rapport-site-actuel/.</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6625A"/>
        <w:sz w:val="16"/>
        <w:szCs w:val="16"/>
      </w:rPr>
      <w:t xml:space="preserve">Page </w:t>
    </w:r>
    <w:r>
      <w:rPr>
        <w:rFonts w:ascii="Arial" w:cs="Arial" w:eastAsia="Arial" w:hAnsi="Arial"/>
        <w:color w:val="56625A"/>
        <w:sz w:val="16"/>
        <w:szCs w:val="16"/>
      </w:rPr>
      <w:fldChar w:fldCharType="begin"/>
      <w:instrText xml:space="preserve">PAGE</w:instrText>
      <w:fldChar w:fldCharType="separate"/>
      <w:fldChar w:fldCharType="end"/>
    </w:r>
    <w:r>
      <w:rPr>
        <w:rFonts w:ascii="Arial" w:cs="Arial" w:eastAsia="Arial" w:hAnsi="Arial"/>
        <w:color w:val="56625A"/>
        <w:sz w:val="16"/>
        <w:szCs w:val="16"/>
      </w:rPr>
      <w:t xml:space="preserve"> / </w:t>
    </w:r>
    <w:r>
      <w:rPr>
        <w:rFonts w:ascii="Arial" w:cs="Arial" w:eastAsia="Arial" w:hAnsi="Arial"/>
        <w:color w:val="56625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7E0" w:sz="4" w:space="4"/>
      </w:pBdr>
      <w:tabs>
        <w:tab w:val="right" w:pos="9638"/>
      </w:tabs>
    </w:pPr>
    <w:r>
      <w:rPr>
        <w:rFonts w:ascii="Arial" w:cs="Arial" w:eastAsia="Arial" w:hAnsi="Arial"/>
        <w:b/>
        <w:bCs/>
        <w:color w:val="035C11"/>
        <w:sz w:val="16"/>
        <w:szCs w:val="16"/>
      </w:rPr>
      <w:t xml:space="preserve">La Maison du Dos</w:t>
    </w:r>
    <w:r>
      <w:rPr>
        <w:rFonts w:ascii="Arial" w:cs="Arial" w:eastAsia="Arial" w:hAnsi="Arial"/>
        <w:color w:val="56625A"/>
        <w:sz w:val="16"/>
        <w:szCs w:val="16"/>
      </w:rPr>
      <w:t xml:space="preserve">	Audit performance &amp; SEO – 30/09/2026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035C11"/>
      </w:rPr>
    </w:lvl>
  </w:abstractNum>
  <w:abstractNum w:abstractNumId="3" w15:restartNumberingAfterBreak="0">
    <w:multiLevelType w:val="hybridMultilevel"/>
    <w:lvl w:ilvl="0" w:tentative="1">
      <w:start w:val="1"/>
      <w:numFmt w:val="decimal"/>
      <w:lvlText w:val="%1."/>
      <w:lvlJc w:val="left"/>
      <w:pPr>
        <w:ind w:left="540" w:hanging="320"/>
      </w:pPr>
      <w:rPr>
        <w:b/>
        <w:bCs/>
        <w:color w:val="C80C25"/>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6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35C11" w:sz="6" w:space="4"/>
      </w:pBdr>
      <w:spacing w:after="160" w:before="360"/>
      <w:outlineLvl w:val="0"/>
    </w:pPr>
    <w:rPr>
      <w:rFonts w:ascii="Arial" w:cs="Arial" w:eastAsia="Arial" w:hAnsi="Arial"/>
      <w:b/>
      <w:bCs/>
      <w:color w:val="035C1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12E0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cf15e4fde0ce7f82538f1228ab19cd17c4a77882.png"/><Relationship Id="rId12" Type="http://schemas.openxmlformats.org/officeDocument/2006/relationships/image" Target="media/1cc287fb69b40594354e6199d3a29b7e6823569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performance &amp; SEO – La Maison du Dos</dc:title>
  <dc:creator>La Maison du Dos</dc:creator>
  <dc:description>Audit de performance et de référencement de la page d'accueil</dc:description>
  <cp:lastModifiedBy>Un-named</cp:lastModifiedBy>
  <cp:revision>1</cp:revision>
  <dcterms:created xsi:type="dcterms:W3CDTF">2026-09-30T06:48:58.277Z</dcterms:created>
  <dcterms:modified xsi:type="dcterms:W3CDTF">2026-09-30T06:48:58.277Z</dcterms:modified>
</cp:coreProperties>
</file>

<file path=docProps/custom.xml><?xml version="1.0" encoding="utf-8"?>
<Properties xmlns="http://schemas.openxmlformats.org/officeDocument/2006/custom-properties" xmlns:vt="http://schemas.openxmlformats.org/officeDocument/2006/docPropsVTypes"/>
</file>