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1820F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</w:p>
    <w:p w14:paraId="1A7769FE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22A085E" w14:textId="77777777" w:rsidR="008C7EA2" w:rsidRDefault="008C7EA2" w:rsidP="008C7EA2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518FE8D8" w14:textId="77777777" w:rsidR="008C7EA2" w:rsidRDefault="008C7EA2" w:rsidP="008C7EA2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LYON</w:t>
      </w:r>
    </w:p>
    <w:p w14:paraId="18E4997D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hAnsi="Calibri" w:cs="Calibri"/>
          <w:color w:val="000099"/>
          <w:sz w:val="22"/>
          <w:szCs w:val="22"/>
        </w:rPr>
      </w:pPr>
    </w:p>
    <w:p w14:paraId="14E0FCEC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1653992B" w14:textId="77777777" w:rsidR="000C16EB" w:rsidRPr="002953F4" w:rsidRDefault="000C16EB" w:rsidP="000C16EB">
      <w:pPr>
        <w:rPr>
          <w:rFonts w:ascii="Calibri" w:hAnsi="Calibri" w:cs="Calibri"/>
          <w:sz w:val="22"/>
          <w:szCs w:val="22"/>
          <w:u w:val="single"/>
        </w:rPr>
      </w:pPr>
    </w:p>
    <w:p w14:paraId="2027B946" w14:textId="77777777" w:rsidR="00A9219F" w:rsidRPr="000C16EB" w:rsidRDefault="007F4DA2" w:rsidP="007810C3">
      <w:pPr>
        <w:ind w:left="1416" w:firstLine="708"/>
        <w:rPr>
          <w:rFonts w:ascii="Calibri" w:hAnsi="Calibri" w:cs="Calibri"/>
          <w:color w:val="002774"/>
          <w:sz w:val="28"/>
          <w:szCs w:val="28"/>
          <w:u w:val="single"/>
        </w:rPr>
      </w:pPr>
      <w:r w:rsidRPr="000C16EB">
        <w:rPr>
          <w:rFonts w:ascii="Calibri" w:hAnsi="Calibri" w:cs="Calibri"/>
          <w:color w:val="002774"/>
          <w:sz w:val="28"/>
          <w:szCs w:val="28"/>
          <w:u w:val="single"/>
        </w:rPr>
        <w:t>Déroulé de la formation</w:t>
      </w:r>
    </w:p>
    <w:p w14:paraId="2EFB842E" w14:textId="77777777" w:rsidR="00A9219F" w:rsidRPr="000C16EB" w:rsidRDefault="00A9219F" w:rsidP="00A9219F">
      <w:pPr>
        <w:rPr>
          <w:rFonts w:ascii="Calibri" w:hAnsi="Calibri" w:cs="Calibri"/>
          <w:color w:val="002774"/>
          <w:sz w:val="28"/>
          <w:szCs w:val="28"/>
          <w:u w:val="single"/>
        </w:rPr>
      </w:pPr>
    </w:p>
    <w:p w14:paraId="020A92B6" w14:textId="77777777" w:rsidR="007F4DA2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1ère année</w:t>
      </w:r>
      <w:r w:rsidRPr="000C16EB">
        <w:rPr>
          <w:rFonts w:ascii="Calibri" w:hAnsi="Calibri" w:cs="Calibri"/>
          <w:color w:val="002774"/>
        </w:rPr>
        <w:t> </w:t>
      </w:r>
    </w:p>
    <w:p w14:paraId="6AAAF3DB" w14:textId="77777777" w:rsidR="003C6622" w:rsidRPr="000C16EB" w:rsidRDefault="003C6622" w:rsidP="007810C3">
      <w:pPr>
        <w:ind w:left="-567"/>
        <w:rPr>
          <w:rFonts w:ascii="Calibri" w:hAnsi="Calibri" w:cs="Calibri"/>
          <w:color w:val="002774"/>
        </w:rPr>
      </w:pPr>
    </w:p>
    <w:p w14:paraId="3B5A0B0D" w14:textId="77777777" w:rsidR="007F4DA2" w:rsidRPr="000C16EB" w:rsidRDefault="007F4DA2" w:rsidP="007F4DA2">
      <w:pPr>
        <w:spacing w:before="0" w:line="240" w:lineRule="auto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</w:p>
    <w:p w14:paraId="0866D12F" w14:textId="77777777" w:rsidR="007F4DA2" w:rsidRPr="000C16EB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7/01/2020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du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GGRe</w:t>
      </w:r>
      <w:proofErr w:type="spellEnd"/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et de son équipe de formateurs.</w:t>
      </w:r>
    </w:p>
    <w:p w14:paraId="6B73BB48" w14:textId="77777777" w:rsidR="007F4DA2" w:rsidRPr="000C16EB" w:rsidRDefault="007F4DA2" w:rsidP="007F4DA2">
      <w:pPr>
        <w:spacing w:before="0" w:line="240" w:lineRule="auto"/>
        <w:ind w:left="2124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des étudiants </w:t>
      </w:r>
    </w:p>
    <w:p w14:paraId="51E4B6BC" w14:textId="77777777" w:rsidR="007F4DA2" w:rsidRPr="000C16EB" w:rsidRDefault="007F4DA2" w:rsidP="007F4DA2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active du métier de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:</w:t>
      </w:r>
    </w:p>
    <w:p w14:paraId="4E43349F" w14:textId="77777777" w:rsidR="007F4DA2" w:rsidRPr="000C16EB" w:rsidRDefault="008905A2" w:rsidP="007F4DA2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Aide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mémoire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« So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leil » : devenir </w:t>
      </w:r>
      <w:proofErr w:type="spellStart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</w:t>
      </w:r>
    </w:p>
    <w:p w14:paraId="034687F0" w14:textId="77777777" w:rsidR="007F4DA2" w:rsidRPr="000C16EB" w:rsidRDefault="008905A2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Découvrir ensemble le programme</w:t>
      </w:r>
    </w:p>
    <w:p w14:paraId="43D9C34D" w14:textId="77777777" w:rsidR="007F4DA2" w:rsidRPr="001D3D16" w:rsidRDefault="00294F60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O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L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ittaye</w:t>
      </w:r>
      <w:proofErr w:type="spellEnd"/>
    </w:p>
    <w:p w14:paraId="142634E6" w14:textId="77777777" w:rsidR="007F4DA2" w:rsidRPr="001D3D16" w:rsidRDefault="007F4DA2" w:rsidP="007F4DA2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18C81075" w14:textId="77777777" w:rsidR="002C7C72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Approche dynamique de l’écriture : les fondements de notre 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méthode ADE </w:t>
      </w:r>
    </w:p>
    <w:p w14:paraId="4E2C151F" w14:textId="77777777" w:rsidR="001C2794" w:rsidRDefault="00294F60" w:rsidP="002C7C7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D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Achouri</w:t>
      </w:r>
      <w:proofErr w:type="spellEnd"/>
    </w:p>
    <w:p w14:paraId="0C331E15" w14:textId="77777777" w:rsidR="001C2794" w:rsidRPr="001D3D16" w:rsidRDefault="001C2794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015BA9C" w14:textId="77777777" w:rsidR="002C7C72" w:rsidRPr="000C16EB" w:rsidRDefault="00294F60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Approche Dynamique de l’Ecriture (ADE)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7CA4C83D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système écriture / scripteur</w:t>
      </w:r>
    </w:p>
    <w:p w14:paraId="58A2B6A2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Evolution de l’écriture</w:t>
      </w:r>
    </w:p>
    <w:p w14:paraId="75454309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 l’échelle</w:t>
      </w:r>
    </w:p>
    <w:p w14:paraId="7D299678" w14:textId="77777777" w:rsidR="007F4DA2" w:rsidRPr="003B6FF6" w:rsidRDefault="007F4DA2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94F60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3F7E7081" w14:textId="77777777" w:rsidR="007F4DA2" w:rsidRPr="00A419A0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0AEE8E4" w14:textId="77777777" w:rsidR="007F4DA2" w:rsidRPr="000C16EB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Psychologie : le développement affectif de l’enfant</w:t>
      </w:r>
    </w:p>
    <w:p w14:paraId="01295F7A" w14:textId="77777777" w:rsidR="007F4DA2" w:rsidRPr="003B6FF6" w:rsidRDefault="007F4DA2" w:rsidP="0092488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E36C0A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lastRenderedPageBreak/>
        <w:tab/>
      </w:r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J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408D7C" w14:textId="77777777" w:rsidR="007F4DA2" w:rsidRDefault="007F4DA2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680906F" w14:textId="77777777" w:rsidR="000C16EB" w:rsidRPr="001D3D16" w:rsidRDefault="000C16EB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D31D51D" w14:textId="77777777" w:rsidR="00D66546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BC9B984" w14:textId="77777777" w:rsidR="00D66546" w:rsidRPr="000C16EB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11/02/2020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Psychologie : le développement affectif de l’adolescent </w:t>
      </w:r>
    </w:p>
    <w:p w14:paraId="74DEB9B8" w14:textId="77777777" w:rsidR="00D66546" w:rsidRDefault="00D66546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</w:p>
    <w:p w14:paraId="1F87AD99" w14:textId="77777777" w:rsidR="003C6622" w:rsidRDefault="003C6622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31B93D6" w14:textId="77777777" w:rsidR="00D66546" w:rsidRPr="000C16EB" w:rsidRDefault="002F75FB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10/03/2020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Observation de l’écriture de l’enfant par différentes approches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40336A2" w14:textId="77777777" w:rsidR="002F75FB" w:rsidRDefault="00D66546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4A53C00A" w14:textId="77777777" w:rsidR="007F4DA2" w:rsidRPr="001D3D16" w:rsidRDefault="007F4DA2" w:rsidP="007F4DA2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09FB1BA6" w14:textId="77777777" w:rsidR="00D66546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7/03/2020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Observation de l’écriture de l’enfant (suite)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016064E2" w14:textId="77777777" w:rsidR="007F4DA2" w:rsidRPr="001D3D16" w:rsidRDefault="00D66546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96A5A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</w:t>
      </w:r>
      <w:r w:rsidR="003A7D6F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6A0AE0B4" w14:textId="77777777" w:rsidR="007F4DA2" w:rsidRPr="001D3D16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E5B58D8" w14:textId="77777777" w:rsidR="00D66546" w:rsidRPr="000C16EB" w:rsidRDefault="00D978CE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L’écriture de l’adolescent avec ses spécificités et ses signes de </w:t>
      </w:r>
    </w:p>
    <w:p w14:paraId="516C3AA6" w14:textId="77777777" w:rsidR="002C7C72" w:rsidRDefault="00D66546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vigilance</w:t>
      </w:r>
      <w:r w:rsidR="002C7C72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>.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12C686" w14:textId="77777777" w:rsidR="003C6622" w:rsidRPr="000C16EB" w:rsidRDefault="00B96A5A" w:rsidP="000C16EB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2B56E2D0" w14:textId="77777777" w:rsidR="003C6622" w:rsidRPr="001D3D16" w:rsidRDefault="003C662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F482120" w14:textId="77777777" w:rsidR="00D27DA7" w:rsidRPr="000C16EB" w:rsidRDefault="00F978F0" w:rsidP="00D27DA7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04/05/2020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Apprendre à écrire à l’école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D2BA11D" w14:textId="77777777" w:rsidR="00F978F0" w:rsidRPr="003C6622" w:rsidRDefault="00D27DA7" w:rsidP="00D27DA7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color w:val="0033CC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prérequis, les mécanismes mis en jeu (sélection, mémoire, perception, imitation), les principales difficultés rencontrées</w:t>
      </w:r>
      <w:r w:rsidR="00F978F0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 xml:space="preserve"> </w:t>
      </w:r>
    </w:p>
    <w:p w14:paraId="1DD0C33C" w14:textId="77777777" w:rsidR="00F978F0" w:rsidRDefault="00F978F0" w:rsidP="00F978F0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6CDE8546" w14:textId="77777777" w:rsidR="00F978F0" w:rsidRDefault="00F978F0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2FABBC47" w14:textId="77777777" w:rsidR="000C16EB" w:rsidRDefault="000C16EB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6A62AE5B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12/05/2020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Enseigner l’écriture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66C7CC99" w14:textId="77777777" w:rsidR="00F978F0" w:rsidRPr="000C16EB" w:rsidRDefault="00BC1323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triangle pédagogique</w:t>
      </w:r>
    </w:p>
    <w:p w14:paraId="1A00E6DF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instructions officielles de l’Education Nationale</w:t>
      </w:r>
    </w:p>
    <w:p w14:paraId="2FA5B1F5" w14:textId="77777777" w:rsidR="00F978F0" w:rsidRPr="000C16EB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différents courants pédagogiques</w:t>
      </w:r>
    </w:p>
    <w:p w14:paraId="02A8DFA5" w14:textId="77777777" w:rsidR="00F978F0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M.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Ferrein</w:t>
      </w:r>
      <w:proofErr w:type="spellEnd"/>
    </w:p>
    <w:p w14:paraId="2398760A" w14:textId="77777777" w:rsidR="002F75FB" w:rsidRPr="001D3D16" w:rsidRDefault="002F75FB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520D9" w14:textId="77777777" w:rsidR="00850A35" w:rsidRPr="000C16EB" w:rsidRDefault="00850A35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19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/05/2020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La physiologie du geste graphique   </w:t>
      </w:r>
    </w:p>
    <w:p w14:paraId="18F9ECB1" w14:textId="77777777" w:rsidR="00D978CE" w:rsidRPr="001D3D16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850A35" w:rsidRPr="001D3D16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850A35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C. </w:t>
      </w:r>
      <w:r w:rsidR="00850A35">
        <w:rPr>
          <w:rFonts w:ascii="Calibri" w:eastAsia="Cambria" w:hAnsi="Calibri" w:cs="Calibri"/>
          <w:color w:val="FF6600"/>
          <w:sz w:val="22"/>
          <w:szCs w:val="22"/>
          <w:lang w:eastAsia="en-US"/>
        </w:rPr>
        <w:t>Duflos</w:t>
      </w:r>
    </w:p>
    <w:p w14:paraId="46F9FD32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F733828" w14:textId="77777777" w:rsidR="00BC1323" w:rsidRPr="000C16EB" w:rsidRDefault="00924882" w:rsidP="00BC1323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850A35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théories psychopédagogiques</w:t>
      </w:r>
      <w:r w:rsidR="00BC1323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</w:p>
    <w:p w14:paraId="023E644D" w14:textId="77777777" w:rsidR="00850A35" w:rsidRPr="006E7AAC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BC1323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>S. Richard</w:t>
      </w:r>
    </w:p>
    <w:p w14:paraId="2E9A8490" w14:textId="77777777" w:rsidR="007F4DA2" w:rsidRPr="00EF3271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8DC50B1" w14:textId="77777777" w:rsidR="00E72B02" w:rsidRPr="000C16EB" w:rsidRDefault="00F978F0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02/06/2020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L’échelle ADE et la dysgraphie</w:t>
      </w:r>
    </w:p>
    <w:p w14:paraId="371098FA" w14:textId="77777777" w:rsidR="00E72B02" w:rsidRPr="00E72B02" w:rsidRDefault="00BC1323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="00E72B02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12C98045" w14:textId="77777777" w:rsidR="00BC1323" w:rsidRDefault="00BC1323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74A9B8D" w14:textId="77777777" w:rsidR="00F978F0" w:rsidRPr="000C16EB" w:rsidRDefault="00F978F0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09/06/2020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bilan</w:t>
      </w:r>
    </w:p>
    <w:p w14:paraId="643E4ACF" w14:textId="77777777" w:rsidR="00F978F0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P. Urbain et O.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Littaye</w:t>
      </w:r>
      <w:proofErr w:type="spellEnd"/>
    </w:p>
    <w:p w14:paraId="44C8D831" w14:textId="77777777" w:rsidR="00BC1323" w:rsidRPr="001D3D16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81AA657" w14:textId="77777777" w:rsidR="00BC1323" w:rsidRPr="000C16EB" w:rsidRDefault="00F978F0" w:rsidP="00BC1323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gauchers</w:t>
      </w:r>
    </w:p>
    <w:p w14:paraId="616C4FF0" w14:textId="77777777" w:rsidR="00BC1323" w:rsidRPr="006E7AAC" w:rsidRDefault="00BC1323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D. Andrieu Moutard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13439F74" w14:textId="77777777" w:rsidR="00BC1323" w:rsidRPr="00BC1323" w:rsidRDefault="00BC1323" w:rsidP="00BC1323">
      <w:pPr>
        <w:spacing w:before="0" w:line="240" w:lineRule="auto"/>
        <w:ind w:left="-567"/>
        <w:jc w:val="left"/>
        <w:rPr>
          <w:rFonts w:ascii="Calibri" w:hAnsi="Calibri" w:cs="Calibri"/>
          <w:szCs w:val="22"/>
        </w:rPr>
      </w:pPr>
    </w:p>
    <w:p w14:paraId="2448E2E2" w14:textId="77777777" w:rsidR="00DE2EEB" w:rsidRPr="000C16EB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23/06/2020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1B34C55B" w14:textId="49B16F01" w:rsidR="00DE2EEB" w:rsidRDefault="00E72B02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  <w:t xml:space="preserve">surveillé par </w:t>
      </w:r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 xml:space="preserve">Caroline </w:t>
      </w:r>
      <w:proofErr w:type="spellStart"/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Baguenault</w:t>
      </w:r>
      <w:proofErr w:type="spellEnd"/>
    </w:p>
    <w:p w14:paraId="5283F1F3" w14:textId="77777777" w:rsidR="00DE2EEB" w:rsidRDefault="00DE2EEB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AE5D277" w14:textId="77777777" w:rsidR="00E72B02" w:rsidRPr="000C16EB" w:rsidRDefault="00850A35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30/06/2020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CORRIGE </w:t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4DC7FB3E" w14:textId="77777777" w:rsidR="002B2ED9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0BFE5577" w14:textId="77777777" w:rsidR="00E72B02" w:rsidRPr="00E72B0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72164D6" w14:textId="77777777" w:rsidR="007F4DA2" w:rsidRPr="000C16EB" w:rsidRDefault="00987BB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8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Position et postures</w:t>
      </w:r>
    </w:p>
    <w:p w14:paraId="17263ED6" w14:textId="77777777" w:rsidR="007F4DA2" w:rsidRDefault="00E72B02" w:rsidP="007F4DA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1454A18" w14:textId="77777777" w:rsidR="00E72B02" w:rsidRPr="001D3D16" w:rsidRDefault="00E72B02" w:rsidP="007F4DA2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A3856F5" w14:textId="77777777" w:rsidR="00C261D8" w:rsidRDefault="007F4DA2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Techniques de Grande Progression et de Petite Progression </w:t>
      </w:r>
    </w:p>
    <w:p w14:paraId="6E6CBF7B" w14:textId="51C7DD70" w:rsidR="00E72B02" w:rsidRPr="00C261D8" w:rsidRDefault="00C261D8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E72B02"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5CFAC0A7" w14:textId="77777777" w:rsidR="00DE2EEB" w:rsidRDefault="00DE2EEB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ABDA0F6" w14:textId="77777777" w:rsidR="007F4DA2" w:rsidRPr="000C16EB" w:rsidRDefault="00D978CE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22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09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Fiches d’entraînement et outils</w:t>
      </w:r>
    </w:p>
    <w:p w14:paraId="77D4AC1F" w14:textId="77777777" w:rsidR="00E72B02" w:rsidRDefault="00E72B02" w:rsidP="00E72B0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4DC084A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7836CF6D" w14:textId="4BC9BE4D" w:rsidR="00AA7341" w:rsidRPr="00B17255" w:rsidRDefault="007F4DA2" w:rsidP="004A7933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/10/20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Echelle ADE </w:t>
      </w:r>
    </w:p>
    <w:p w14:paraId="69C092EA" w14:textId="77777777" w:rsidR="00AA7341" w:rsidRPr="00B17255" w:rsidRDefault="00AA7341" w:rsidP="00AA734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1BD100D7" w14:textId="77777777" w:rsidR="00DE2EEB" w:rsidRPr="00B17255" w:rsidRDefault="00DE2EEB" w:rsidP="00AA7341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C19E5D0" w14:textId="4558441E" w:rsidR="00AA7341" w:rsidRPr="00B17255" w:rsidRDefault="00DE2EEB" w:rsidP="00AA7341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977B7E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13/10/2020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La vitesse de l’écriture : test et application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(3</w:t>
      </w:r>
      <w:r w:rsidR="00EC6F34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 xml:space="preserve">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heures PM)</w:t>
      </w:r>
    </w:p>
    <w:p w14:paraId="48922EC2" w14:textId="77777777" w:rsidR="00AA7341" w:rsidRDefault="00AA7341" w:rsidP="00AA7341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>Alice Millet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18AC48" w14:textId="77777777" w:rsidR="00E72B02" w:rsidRDefault="00E72B02" w:rsidP="003D485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C961DE5" w14:textId="77777777" w:rsidR="007F4DA2" w:rsidRPr="006E7AAC" w:rsidRDefault="007F4DA2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605CEEE" w14:textId="77777777" w:rsidR="007F4DA2" w:rsidRPr="000C16EB" w:rsidRDefault="003642EC" w:rsidP="00DE2EEB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D0764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Objectifs et axes d’une rééducation</w:t>
      </w:r>
    </w:p>
    <w:p w14:paraId="37E05A4D" w14:textId="34E4D33E" w:rsidR="00E72B02" w:rsidRPr="001D3D16" w:rsidRDefault="00D17694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17694">
        <w:rPr>
          <w:rFonts w:ascii="Calibri" w:eastAsia="Cambria" w:hAnsi="Calibri" w:cs="Calibri"/>
          <w:color w:val="FF6600"/>
          <w:sz w:val="22"/>
          <w:szCs w:val="22"/>
          <w:highlight w:val="cyan"/>
          <w:lang w:eastAsia="en-US"/>
        </w:rPr>
        <w:t>A DISTANCE</w:t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34F50DA5" w14:textId="77777777" w:rsidR="007F4DA2" w:rsidRPr="006E7AAC" w:rsidRDefault="007F4DA2" w:rsidP="006E7AAC">
      <w:pPr>
        <w:spacing w:before="0" w:line="240" w:lineRule="auto"/>
        <w:ind w:left="1416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4FFEA4" w14:textId="6438738F" w:rsidR="00D17694" w:rsidRPr="00D17694" w:rsidRDefault="00DE6EA2" w:rsidP="00D176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Initiation à la relation d’aide </w:t>
      </w:r>
      <w:r w:rsidR="00D17694" w:rsidRPr="00D17694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16/03/21)</w:t>
      </w:r>
      <w:r w:rsid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  <w:t>Jean-René Bruyère</w:t>
      </w:r>
    </w:p>
    <w:p w14:paraId="3D92271B" w14:textId="22F71C94" w:rsidR="00DE2EEB" w:rsidRDefault="00DE2EEB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30290" w14:textId="77777777" w:rsidR="00E72B02" w:rsidRDefault="00E72B02" w:rsidP="00E72B0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B61A4A" w14:textId="77777777" w:rsidR="00925815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17/11/2020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Les difficultés liées à des spécificités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neuro-cognitives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 : haut </w:t>
      </w:r>
    </w:p>
    <w:p w14:paraId="301B69C4" w14:textId="0473BCB4" w:rsidR="00DE2EEB" w:rsidRPr="000C16EB" w:rsidRDefault="007F1F34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potentiel, hyperactivité, trouble de l’attention.</w:t>
      </w:r>
    </w:p>
    <w:p w14:paraId="26B558B9" w14:textId="77777777" w:rsidR="00DE2EEB" w:rsidRPr="001D3D16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et A.M Rebut</w:t>
      </w:r>
    </w:p>
    <w:p w14:paraId="161986DA" w14:textId="77777777" w:rsidR="007F4DA2" w:rsidRPr="001D3D16" w:rsidRDefault="007F4DA2" w:rsidP="006E7AAC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6C572445" w14:textId="77777777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BC37FC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Difficultés de l’écriture-langage : les dyslexiques,</w:t>
      </w:r>
    </w:p>
    <w:p w14:paraId="66176B6B" w14:textId="5EB3D681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</w:t>
      </w:r>
      <w:r w:rsidR="000866EE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CB3A92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dysphasiques.</w:t>
      </w:r>
    </w:p>
    <w:p w14:paraId="2B80C78E" w14:textId="77777777" w:rsidR="007F4DA2" w:rsidRPr="002B2ED9" w:rsidRDefault="00287779" w:rsidP="002B2ED9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C</w:t>
      </w:r>
      <w:r w:rsidR="00D224D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Prudhomme</w:t>
      </w:r>
      <w:r w:rsidR="007F4DA2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(orthophoniste)</w:t>
      </w:r>
    </w:p>
    <w:p w14:paraId="06746AB5" w14:textId="77777777" w:rsidR="001C2794" w:rsidRPr="001D3D16" w:rsidRDefault="001C2794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B2E463F" w14:textId="77777777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4148D6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CB3A92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</w:t>
      </w:r>
      <w:r w:rsidR="001E4879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PRATIQUE ET TECHNIQUE </w:t>
      </w:r>
    </w:p>
    <w:p w14:paraId="7949A3F8" w14:textId="1D449D8C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="006309F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6309F4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Etude de cas (4 heures)</w:t>
      </w:r>
    </w:p>
    <w:p w14:paraId="19244D11" w14:textId="77777777" w:rsidR="001C2794" w:rsidRPr="000C16EB" w:rsidRDefault="007F4DA2" w:rsidP="002B2ED9">
      <w:pPr>
        <w:pStyle w:val="corpsdetexteGGRE"/>
        <w:spacing w:before="0" w:line="240" w:lineRule="auto"/>
        <w:ind w:left="2127"/>
        <w:rPr>
          <w:rFonts w:ascii="Calibri" w:eastAsia="Cambria" w:hAnsi="Calibri" w:cs="Calibri"/>
          <w:b/>
          <w:color w:val="002774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Cs w:val="22"/>
          <w:lang w:eastAsia="en-US"/>
        </w:rPr>
        <w:t>E</w:t>
      </w:r>
      <w:r w:rsidRPr="000C16EB">
        <w:rPr>
          <w:rFonts w:ascii="Calibri" w:hAnsi="Calibri" w:cs="Calibri"/>
          <w:b/>
          <w:color w:val="002774"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Olivaux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et Julian de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Ajuriaguerra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actualisée dans le cadre de l’approche dynamique, l’étudiant recherche, derrière le symptôme, une problématique, éclairage indispensable pour comprendre les difficultés rencontrées dans le déroulement </w:t>
      </w:r>
      <w:r w:rsidRPr="000C16EB">
        <w:rPr>
          <w:rFonts w:ascii="Calibri" w:hAnsi="Calibri" w:cs="Calibri"/>
          <w:b/>
          <w:color w:val="002774"/>
          <w:szCs w:val="22"/>
        </w:rPr>
        <w:lastRenderedPageBreak/>
        <w:t>de l’acte graphique et propose des pistes d’a</w:t>
      </w:r>
      <w:r w:rsidR="00287779" w:rsidRPr="000C16EB">
        <w:rPr>
          <w:rFonts w:ascii="Calibri" w:hAnsi="Calibri" w:cs="Calibri"/>
          <w:b/>
          <w:color w:val="002774"/>
          <w:szCs w:val="22"/>
        </w:rPr>
        <w:t xml:space="preserve">ccompagnement individualisées. </w:t>
      </w:r>
      <w:r w:rsidRPr="000C16EB">
        <w:rPr>
          <w:rFonts w:ascii="Calibri" w:hAnsi="Calibri" w:cs="Calibri"/>
          <w:b/>
          <w:color w:val="002774"/>
          <w:szCs w:val="22"/>
        </w:rPr>
        <w:t>Il est noté sur 40</w:t>
      </w:r>
    </w:p>
    <w:p w14:paraId="20AD5547" w14:textId="0C374258" w:rsidR="006E7AAC" w:rsidRPr="006309F4" w:rsidRDefault="006309F4" w:rsidP="007810C3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  <w:t>AMR</w:t>
      </w:r>
    </w:p>
    <w:p w14:paraId="34AD3EF0" w14:textId="77777777" w:rsid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7554553A" w14:textId="77777777" w:rsidR="000C16EB" w:rsidRP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3F567C52" w14:textId="77777777" w:rsidR="000C0FFF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2ème année</w:t>
      </w:r>
      <w:r w:rsidRPr="000C16EB">
        <w:rPr>
          <w:rFonts w:ascii="Calibri" w:hAnsi="Calibri" w:cs="Calibri"/>
          <w:color w:val="002774"/>
        </w:rPr>
        <w:t> </w:t>
      </w:r>
    </w:p>
    <w:p w14:paraId="73EC1F24" w14:textId="77777777" w:rsidR="000C0FFF" w:rsidRPr="000C16EB" w:rsidRDefault="007F4DA2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Ces dates sont susceptibles de modifications en fonction du calendrier des vacances 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scolaires 20</w:t>
      </w:r>
      <w:r w:rsidR="00A11538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20/2021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de la zone A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.</w:t>
      </w:r>
    </w:p>
    <w:p w14:paraId="4473A19D" w14:textId="77777777" w:rsidR="001C2794" w:rsidRPr="000C16EB" w:rsidRDefault="001C2794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</w:p>
    <w:p w14:paraId="230BCF7D" w14:textId="77777777" w:rsidR="003D35D4" w:rsidRPr="000C16EB" w:rsidRDefault="00C07D22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>
        <w:rPr>
          <w:noProof/>
          <w:color w:val="00277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200CE" wp14:editId="56F5A31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B0698B" id="Rectangle 2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" filled="f" strokecolor="#002060"/>
            </w:pict>
          </mc:Fallback>
        </mc:AlternateContent>
      </w:r>
    </w:p>
    <w:p w14:paraId="1723C4E1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</w:p>
    <w:p w14:paraId="5244B6BE" w14:textId="77777777" w:rsidR="003D35D4" w:rsidRPr="000C16EB" w:rsidRDefault="003D35D4" w:rsidP="003D35D4">
      <w:pPr>
        <w:spacing w:before="0" w:line="240" w:lineRule="auto"/>
        <w:ind w:left="1413" w:hanging="1275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Les étudiants peuvent prendre un enfant en rééducation </w:t>
      </w:r>
    </w:p>
    <w:p w14:paraId="31236A0C" w14:textId="77777777" w:rsidR="003D35D4" w:rsidRPr="000C16EB" w:rsidRDefault="003D35D4" w:rsidP="003D35D4">
      <w:pPr>
        <w:spacing w:before="0" w:line="240" w:lineRule="auto"/>
        <w:ind w:left="2829" w:firstLine="3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proofErr w:type="gramStart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>en</w:t>
      </w:r>
      <w:proofErr w:type="gramEnd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 janvier 2021</w:t>
      </w:r>
    </w:p>
    <w:p w14:paraId="36A80BBA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</w:p>
    <w:p w14:paraId="67D6AF57" w14:textId="77777777" w:rsidR="007810C3" w:rsidRPr="000C16EB" w:rsidRDefault="007810C3" w:rsidP="007810C3">
      <w:pPr>
        <w:ind w:left="-567"/>
        <w:rPr>
          <w:rFonts w:ascii="Calibri" w:hAnsi="Calibri" w:cs="Calibri"/>
          <w:color w:val="002774"/>
        </w:rPr>
      </w:pPr>
    </w:p>
    <w:p w14:paraId="32119577" w14:textId="77777777" w:rsidR="001E4879" w:rsidRPr="000C16EB" w:rsidRDefault="001E4879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hAnsi="Calibri" w:cs="Calibri"/>
          <w:color w:val="002774"/>
        </w:rPr>
      </w:pPr>
    </w:p>
    <w:p w14:paraId="679FCF8B" w14:textId="77777777" w:rsidR="003C6622" w:rsidRPr="000C16EB" w:rsidRDefault="003C662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002774"/>
          <w:sz w:val="22"/>
          <w:szCs w:val="22"/>
          <w:lang w:eastAsia="en-US"/>
        </w:rPr>
      </w:pPr>
    </w:p>
    <w:p w14:paraId="78E9F51D" w14:textId="77777777" w:rsidR="001E4879" w:rsidRPr="000C16EB" w:rsidRDefault="001E4879" w:rsidP="001E4879">
      <w:pPr>
        <w:spacing w:before="0"/>
        <w:ind w:left="-567"/>
        <w:rPr>
          <w:rFonts w:ascii="Calibri" w:hAnsi="Calibri" w:cs="Calibri"/>
          <w:color w:val="002774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26/01/2021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Corrigé </w:t>
      </w:r>
      <w:r w:rsidR="00CB3A92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de l’examen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pratique et technique</w:t>
      </w:r>
    </w:p>
    <w:p w14:paraId="426D4FC6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Questions</w:t>
      </w:r>
    </w:p>
    <w:p w14:paraId="769A2AA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Présentation du programme de 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2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vertAlign w:val="superscript"/>
          <w:lang w:eastAsia="en-US"/>
        </w:rPr>
        <w:t>ème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année</w:t>
      </w:r>
    </w:p>
    <w:p w14:paraId="1364478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Code de déontologie</w:t>
      </w:r>
    </w:p>
    <w:p w14:paraId="0919CD42" w14:textId="77777777" w:rsidR="001E4879" w:rsidRPr="00482BE0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 xml:space="preserve"> </w:t>
      </w:r>
      <w:r w:rsidRPr="00482BE0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A.M Rebut et Alice Millet</w:t>
      </w:r>
    </w:p>
    <w:p w14:paraId="3DE41912" w14:textId="77777777" w:rsidR="001E4879" w:rsidRDefault="001E487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72A294F0" w14:textId="77777777" w:rsidR="001F652F" w:rsidRPr="000C16EB" w:rsidRDefault="0040528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4833B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/02/2021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 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F652F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</w:t>
      </w:r>
    </w:p>
    <w:p w14:paraId="6238AD60" w14:textId="77777777" w:rsidR="001F652F" w:rsidRPr="00551265" w:rsidRDefault="001F652F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 et  </w:t>
      </w:r>
      <w:r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AM Rebut</w:t>
      </w:r>
    </w:p>
    <w:p w14:paraId="3360352F" w14:textId="77777777" w:rsidR="007F4DA2" w:rsidRPr="00482BE0" w:rsidRDefault="007F4DA2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1E80258B" w14:textId="7363460E" w:rsidR="00D17694" w:rsidRPr="00B9714C" w:rsidRDefault="00D978CE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16/03/2021</w:t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 </w:t>
      </w:r>
      <w:r w:rsidR="007F4DA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Relaxation + </w:t>
      </w:r>
      <w:proofErr w:type="spellStart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>Duffner</w:t>
      </w:r>
      <w:proofErr w:type="spellEnd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 + </w:t>
      </w:r>
      <w:proofErr w:type="spellStart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>Dechoux</w:t>
      </w:r>
      <w:proofErr w:type="spellEnd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 </w:t>
      </w:r>
      <w:r w:rsidR="009E4FFF" w:rsidRPr="00B9714C">
        <w:rPr>
          <w:rFonts w:ascii="Calibri" w:eastAsia="Cambria" w:hAnsi="Calibri" w:cs="Calibri"/>
          <w:color w:val="002774"/>
          <w:sz w:val="20"/>
          <w:lang w:eastAsia="en-US"/>
        </w:rPr>
        <w:t>+ El HAJ </w:t>
      </w:r>
    </w:p>
    <w:p w14:paraId="19AB9662" w14:textId="3E2BF5DF" w:rsidR="00D17694" w:rsidRPr="00B9714C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0000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(Cours initialement prévu le 10/11/20)</w:t>
      </w:r>
    </w:p>
    <w:p w14:paraId="352CFB25" w14:textId="77777777" w:rsidR="00D17694" w:rsidRPr="00B9714C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9714C">
        <w:rPr>
          <w:rFonts w:ascii="Calibri" w:eastAsia="Cambria" w:hAnsi="Calibri" w:cs="Calibri"/>
          <w:color w:val="FF6600"/>
          <w:sz w:val="22"/>
          <w:szCs w:val="22"/>
          <w:lang w:eastAsia="en-US"/>
        </w:rPr>
        <w:t>Noémie Maitre</w:t>
      </w:r>
    </w:p>
    <w:p w14:paraId="4B0D3556" w14:textId="77777777" w:rsidR="003C6622" w:rsidRPr="00B9714C" w:rsidRDefault="003C662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4C40114" w14:textId="76E7C3CD" w:rsidR="001E4879" w:rsidRPr="00B9714C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strike/>
          <w:color w:val="002774"/>
          <w:sz w:val="20"/>
          <w:lang w:eastAsia="en-US"/>
        </w:rPr>
        <w:t xml:space="preserve">27/04/2021  </w:t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  <w:t>Intervision</w:t>
      </w:r>
      <w:r w:rsidR="00DC0F63"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 xml:space="preserve"> </w:t>
      </w:r>
      <w:r w:rsidR="00DC0F63" w:rsidRPr="00B9714C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REPORTEE au 28/05/2021</w:t>
      </w:r>
    </w:p>
    <w:p w14:paraId="7E6A3820" w14:textId="77777777" w:rsidR="007F4DA2" w:rsidRPr="00B9714C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</w:pP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 xml:space="preserve">AM Rebut et Odile </w:t>
      </w:r>
      <w:proofErr w:type="spellStart"/>
      <w:r w:rsidRPr="00B9714C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>Littaye</w:t>
      </w:r>
      <w:proofErr w:type="spellEnd"/>
    </w:p>
    <w:p w14:paraId="4BF817FD" w14:textId="77777777" w:rsidR="00E72B02" w:rsidRPr="00B9714C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FC000"/>
          <w:sz w:val="22"/>
          <w:szCs w:val="22"/>
          <w:lang w:eastAsia="en-US"/>
        </w:rPr>
      </w:pPr>
    </w:p>
    <w:p w14:paraId="07BD2233" w14:textId="02A35D52" w:rsidR="001F652F" w:rsidRPr="00B9714C" w:rsidRDefault="002F75FB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04</w:t>
      </w:r>
      <w:r w:rsidR="00D978CE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/05/2021</w:t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2D3294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Mise en situation sous forme de jeux de rôle </w:t>
      </w:r>
      <w:r w:rsidR="00521A2C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El </w:t>
      </w:r>
      <w:proofErr w:type="spellStart"/>
      <w:r w:rsidR="00521A2C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Haj</w:t>
      </w:r>
      <w:proofErr w:type="spellEnd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+ </w:t>
      </w:r>
      <w:proofErr w:type="spellStart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Dechoux</w:t>
      </w:r>
      <w:proofErr w:type="spellEnd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+ </w:t>
      </w:r>
      <w:proofErr w:type="spellStart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Duffner</w:t>
      </w:r>
      <w:proofErr w:type="spellEnd"/>
    </w:p>
    <w:p w14:paraId="7DD5B778" w14:textId="39103C2B" w:rsidR="001F652F" w:rsidRPr="0086389E" w:rsidRDefault="007E5157" w:rsidP="007E51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 DISTANCE</w:t>
      </w:r>
      <w:r w:rsidRPr="00B9714C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</w:t>
      </w:r>
      <w:proofErr w:type="spellStart"/>
      <w:r w:rsidR="001F652F"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J.I.Noël</w:t>
      </w:r>
      <w:proofErr w:type="spellEnd"/>
      <w:r w:rsidR="001F652F"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, psycho-praticienne en PNL</w:t>
      </w:r>
      <w:r w:rsidR="00E72B02" w:rsidRPr="00E72B02">
        <w:t xml:space="preserve"> </w:t>
      </w:r>
    </w:p>
    <w:p w14:paraId="0AEC7899" w14:textId="77777777" w:rsidR="007F4DA2" w:rsidRPr="00B63305" w:rsidRDefault="007F4DA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48BC8545" w14:textId="503FC271" w:rsidR="00DF2D82" w:rsidRDefault="00D978CE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18/05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/202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F2D8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Initiation à la PNL</w:t>
      </w:r>
      <w:r w:rsidR="00DF2D82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El </w:t>
      </w:r>
      <w:proofErr w:type="spellStart"/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Haj</w:t>
      </w:r>
      <w:proofErr w:type="spellEnd"/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</w:p>
    <w:p w14:paraId="2CDB3EC1" w14:textId="5929F907" w:rsidR="001A6313" w:rsidRPr="0086389E" w:rsidRDefault="00DF2D82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 Noël, psycho</w:t>
      </w:r>
      <w:r w:rsidR="001A6313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-</w:t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praticienne en PNL</w:t>
      </w:r>
    </w:p>
    <w:p w14:paraId="66B75610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  <w:bookmarkStart w:id="0" w:name="_GoBack"/>
      <w:bookmarkEnd w:id="0"/>
    </w:p>
    <w:p w14:paraId="2ED3727B" w14:textId="5CD54C5B" w:rsidR="00DC0F63" w:rsidRPr="00B9714C" w:rsidRDefault="00B9714C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highlight w:val="cyan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highlight w:val="cyan"/>
          <w:lang w:eastAsia="en-US"/>
        </w:rPr>
        <w:t>2</w:t>
      </w:r>
      <w:r w:rsidR="00BD29FB">
        <w:rPr>
          <w:rFonts w:ascii="Calibri" w:eastAsia="ヒラギノ角ゴ Pro W3" w:hAnsi="Calibri" w:cs="Calibri"/>
          <w:b/>
          <w:color w:val="002774"/>
          <w:sz w:val="20"/>
          <w:highlight w:val="cyan"/>
          <w:lang w:eastAsia="en-US"/>
        </w:rPr>
        <w:t>5</w:t>
      </w:r>
      <w:r w:rsidR="00DC0F63" w:rsidRPr="00B9714C">
        <w:rPr>
          <w:rFonts w:ascii="Calibri" w:eastAsia="ヒラギノ角ゴ Pro W3" w:hAnsi="Calibri" w:cs="Calibri"/>
          <w:b/>
          <w:color w:val="002774"/>
          <w:sz w:val="20"/>
          <w:highlight w:val="cyan"/>
          <w:lang w:eastAsia="en-US"/>
        </w:rPr>
        <w:t xml:space="preserve">/05/2021  </w:t>
      </w:r>
      <w:r w:rsidR="00DC0F63" w:rsidRPr="00B9714C">
        <w:rPr>
          <w:rFonts w:ascii="Calibri" w:eastAsia="ヒラギノ角ゴ Pro W3" w:hAnsi="Calibri" w:cs="Calibri"/>
          <w:color w:val="002774"/>
          <w:sz w:val="20"/>
          <w:highlight w:val="cyan"/>
          <w:lang w:eastAsia="en-US"/>
        </w:rPr>
        <w:tab/>
      </w:r>
      <w:r w:rsidR="009B4A69" w:rsidRPr="009B4A69">
        <w:rPr>
          <w:rFonts w:ascii="Calibri" w:eastAsia="ヒラギノ角ゴ Pro W3" w:hAnsi="Calibri" w:cs="Calibri"/>
          <w:b/>
          <w:color w:val="FF0000"/>
          <w:sz w:val="20"/>
          <w:highlight w:val="cyan"/>
          <w:lang w:eastAsia="en-US"/>
        </w:rPr>
        <w:t>ZOOM</w:t>
      </w:r>
      <w:r w:rsidR="00DC0F63" w:rsidRPr="009B4A69">
        <w:rPr>
          <w:rFonts w:ascii="Calibri" w:eastAsia="ヒラギノ角ゴ Pro W3" w:hAnsi="Calibri" w:cs="Calibri"/>
          <w:b/>
          <w:color w:val="FF0000"/>
          <w:sz w:val="20"/>
          <w:highlight w:val="cyan"/>
          <w:lang w:eastAsia="en-US"/>
        </w:rPr>
        <w:tab/>
      </w:r>
      <w:r w:rsidR="00DC0F63" w:rsidRPr="00B9714C">
        <w:rPr>
          <w:rFonts w:ascii="Calibri" w:eastAsia="ヒラギノ角ゴ Pro W3" w:hAnsi="Calibri" w:cs="Calibri"/>
          <w:color w:val="002774"/>
          <w:sz w:val="20"/>
          <w:highlight w:val="cyan"/>
          <w:lang w:eastAsia="en-US"/>
        </w:rPr>
        <w:tab/>
        <w:t>Intervision (initialement prévue le 27/04/2021)</w:t>
      </w:r>
    </w:p>
    <w:p w14:paraId="00DBACD5" w14:textId="21844DC2" w:rsidR="00DC0F63" w:rsidRDefault="00B9714C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9h30-16h30</w:t>
      </w:r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ab/>
      </w:r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ab/>
      </w:r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ab/>
        <w:t xml:space="preserve">AM Rebut et Odile </w:t>
      </w:r>
      <w:proofErr w:type="spellStart"/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Littaye</w:t>
      </w:r>
      <w:proofErr w:type="spellEnd"/>
    </w:p>
    <w:p w14:paraId="226D993A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72033C4A" w14:textId="77777777" w:rsidR="007F4DA2" w:rsidRPr="001A6313" w:rsidRDefault="002D3294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</w:p>
    <w:p w14:paraId="012CDC59" w14:textId="77777777" w:rsidR="007F4DA2" w:rsidRPr="000C16EB" w:rsidRDefault="007F4DA2" w:rsidP="000C0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2F75FB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8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/09/202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 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Intervision</w:t>
      </w:r>
    </w:p>
    <w:p w14:paraId="310DE061" w14:textId="77777777" w:rsidR="007F4DA2" w:rsidRDefault="007810C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lastRenderedPageBreak/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2D3294"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D1458C"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AM Rebut, </w:t>
      </w:r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7C65BCDB" w14:textId="77777777" w:rsidR="001A6313" w:rsidRDefault="001A631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660B1E2C" w14:textId="6EE90073" w:rsidR="001A6313" w:rsidRPr="000C16EB" w:rsidRDefault="001A6313" w:rsidP="001A00E3">
      <w:pPr>
        <w:tabs>
          <w:tab w:val="left" w:pos="708"/>
          <w:tab w:val="left" w:pos="141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12/10/2021 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00E3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Aptitude, attitude et limi</w:t>
      </w:r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tes du </w:t>
      </w:r>
      <w:proofErr w:type="spellStart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>graphothérapeute</w:t>
      </w:r>
      <w:proofErr w:type="spellEnd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dans la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conduite d’une </w:t>
      </w:r>
      <w:r w:rsidR="001A00E3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1A00E3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rééducation. </w:t>
      </w:r>
    </w:p>
    <w:p w14:paraId="539162E9" w14:textId="77777777" w:rsidR="001A6313" w:rsidRPr="000C16EB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Installation professionnelle</w:t>
      </w:r>
    </w:p>
    <w:p w14:paraId="0B8C7830" w14:textId="7BC326EC" w:rsidR="001A6313" w:rsidRPr="001A00E3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244061" w:themeColor="accent1" w:themeShade="80"/>
          <w:sz w:val="20"/>
          <w:lang w:eastAsia="en-US"/>
        </w:rPr>
      </w:pP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 w:rsidRPr="00A22202">
        <w:rPr>
          <w:rFonts w:ascii="Calibri" w:eastAsia="ヒラギノ角ゴ Pro W3" w:hAnsi="Calibri" w:cs="Calibri"/>
          <w:color w:val="E36C0A"/>
          <w:sz w:val="22"/>
          <w:szCs w:val="22"/>
          <w:lang w:eastAsia="en-US"/>
        </w:rPr>
        <w:t>Alice</w:t>
      </w:r>
      <w:r w:rsidRPr="008638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  <w:r w:rsidRPr="0086389E">
        <w:rPr>
          <w:rFonts w:ascii="Calibri" w:eastAsia="ヒラギノ角ゴ Pro W3" w:hAnsi="Calibri" w:cs="Calibri"/>
          <w:color w:val="FF6600"/>
          <w:sz w:val="22"/>
          <w:szCs w:val="22"/>
          <w:lang w:eastAsia="en-US"/>
        </w:rPr>
        <w:t>Millet</w:t>
      </w:r>
      <w:r w:rsidR="00E72B02" w:rsidRPr="00E72B02">
        <w:t xml:space="preserve"> </w:t>
      </w:r>
      <w:r w:rsidR="001A00E3" w:rsidRPr="001A00E3">
        <w:rPr>
          <w:color w:val="244061" w:themeColor="accent1" w:themeShade="80"/>
          <w:sz w:val="20"/>
          <w:highlight w:val="yellow"/>
        </w:rPr>
        <w:t>(cours commun Lyon Paris)</w:t>
      </w:r>
    </w:p>
    <w:p w14:paraId="26EB805D" w14:textId="77777777" w:rsidR="001A6313" w:rsidRPr="00551265" w:rsidRDefault="001A6313" w:rsidP="000C1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33A828BB" w14:textId="77777777" w:rsidR="001A6313" w:rsidRPr="000C16EB" w:rsidRDefault="00405289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1E4879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/11/202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Rééducation d’un adulte, La crampe de l’écrivain</w:t>
      </w:r>
    </w:p>
    <w:p w14:paraId="552F6992" w14:textId="77777777" w:rsidR="007F4DA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16F1E580" w14:textId="77777777" w:rsidR="000C16EB" w:rsidRPr="00E72B02" w:rsidRDefault="000C16EB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8FE22B6" w14:textId="77777777" w:rsidR="002953F4" w:rsidRPr="000C16EB" w:rsidRDefault="007F4DA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L’objectif de </w:t>
      </w:r>
      <w:proofErr w:type="spellStart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l’intervision</w:t>
      </w:r>
      <w:proofErr w:type="spellEnd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28867756" w14:textId="77777777" w:rsidR="002C7C72" w:rsidRPr="000C16EB" w:rsidRDefault="007F4DA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 ces 54 heures de cours, s’ajoutent 30 heures minimum réservées au travail du mémoire. Chaque stagiaire a un tuteur ou directeur de mémoire choisi; celui-ci est garant du bien-fondé de la démarche de son stagiaire.</w:t>
      </w:r>
      <w:r w:rsidR="00D1458C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</w:p>
    <w:p w14:paraId="499CE234" w14:textId="77777777" w:rsidR="002C7C72" w:rsidRPr="000C16EB" w:rsidRDefault="00C07D2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>
        <w:rPr>
          <w:rFonts w:ascii="Calibri" w:eastAsia="ヒラギノ角ゴ Pro W3" w:hAnsi="Calibri" w:cs="Calibri"/>
          <w:noProof/>
          <w:color w:val="002774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EBBC4" wp14:editId="20F62532">
                <wp:simplePos x="0" y="0"/>
                <wp:positionH relativeFrom="column">
                  <wp:posOffset>-635000</wp:posOffset>
                </wp:positionH>
                <wp:positionV relativeFrom="paragraph">
                  <wp:posOffset>130175</wp:posOffset>
                </wp:positionV>
                <wp:extent cx="5053965" cy="8712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3965" cy="871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0C661" id="Rectangle 3" o:spid="_x0000_s1026" style="position:absolute;margin-left:-50pt;margin-top:10.25pt;width:397.95pt;height:6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" filled="f"/>
            </w:pict>
          </mc:Fallback>
        </mc:AlternateContent>
      </w:r>
    </w:p>
    <w:p w14:paraId="229EB511" w14:textId="77777777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Cs w:val="24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Lieu des cours : locaux du GLEM 49 rue Mercière 69002 Lyon</w:t>
      </w:r>
    </w:p>
    <w:p w14:paraId="3D950E4A" w14:textId="79310C23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color w:val="002774"/>
          <w:szCs w:val="24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Horaires : 9h0</w:t>
      </w:r>
      <w:r w:rsidR="00370FE9">
        <w:rPr>
          <w:rFonts w:ascii="Calibri" w:eastAsia="ヒラギノ角ゴ Pro W3" w:hAnsi="Calibri" w:cs="Calibri"/>
          <w:color w:val="002774"/>
          <w:szCs w:val="24"/>
          <w:lang w:eastAsia="en-US"/>
        </w:rPr>
        <w:t>0</w:t>
      </w: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- 16h</w:t>
      </w:r>
    </w:p>
    <w:sectPr w:rsidR="002C7C72" w:rsidRPr="000C16EB" w:rsidSect="005642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DD88" w16cex:dateUtc="2020-09-14T10:16:00Z"/>
  <w16cex:commentExtensible w16cex:durableId="2309DDAB" w16cex:dateUtc="2020-09-14T10:16:00Z"/>
  <w16cex:commentExtensible w16cex:durableId="2309DDF1" w16cex:dateUtc="2020-09-14T10:17:00Z"/>
  <w16cex:commentExtensible w16cex:durableId="2309DDD5" w16cex:dateUtc="2020-09-14T10:17:00Z"/>
  <w16cex:commentExtensible w16cex:durableId="2309DE13" w16cex:dateUtc="2020-09-14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3A2730" w16cid:durableId="2309DD88"/>
  <w16cid:commentId w16cid:paraId="104E597F" w16cid:durableId="2309DDAB"/>
  <w16cid:commentId w16cid:paraId="3A9E246D" w16cid:durableId="2309DDF1"/>
  <w16cid:commentId w16cid:paraId="7E35D13E" w16cid:durableId="2309DDD5"/>
  <w16cid:commentId w16cid:paraId="4F205A60" w16cid:durableId="2309DE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947F2" w14:textId="77777777" w:rsidR="00226BEC" w:rsidRDefault="00226BEC">
      <w:r>
        <w:separator/>
      </w:r>
    </w:p>
    <w:p w14:paraId="7C19C35C" w14:textId="77777777" w:rsidR="00226BEC" w:rsidRDefault="00226BEC"/>
  </w:endnote>
  <w:endnote w:type="continuationSeparator" w:id="0">
    <w:p w14:paraId="60C1620B" w14:textId="77777777" w:rsidR="00226BEC" w:rsidRDefault="00226BEC">
      <w:r>
        <w:continuationSeparator/>
      </w:r>
    </w:p>
    <w:p w14:paraId="75DB1A0F" w14:textId="77777777" w:rsidR="00226BEC" w:rsidRDefault="00226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1000417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D3E74" w14:textId="77777777" w:rsidR="005642BE" w:rsidRPr="004B3420" w:rsidRDefault="00C07D22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3AAAC4C" wp14:editId="25A0C8A9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3116" w14:textId="77777777" w:rsidR="005642BE" w:rsidRPr="00E2259B" w:rsidRDefault="00C07D22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949547" wp14:editId="6D2FB183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B9DDEF" wp14:editId="4A83F0AA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8613B2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F250EC7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5BB4D6D0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43A1C054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165B7" w14:textId="77777777" w:rsidR="00226BEC" w:rsidRDefault="00226BEC">
      <w:r>
        <w:separator/>
      </w:r>
    </w:p>
    <w:p w14:paraId="64B7CF75" w14:textId="77777777" w:rsidR="00226BEC" w:rsidRDefault="00226BEC"/>
  </w:footnote>
  <w:footnote w:type="continuationSeparator" w:id="0">
    <w:p w14:paraId="31B74F6E" w14:textId="77777777" w:rsidR="00226BEC" w:rsidRDefault="00226BEC">
      <w:r>
        <w:continuationSeparator/>
      </w:r>
    </w:p>
    <w:p w14:paraId="606EECA0" w14:textId="77777777" w:rsidR="00226BEC" w:rsidRDefault="00226B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E539F" w14:textId="77777777" w:rsidR="005642BE" w:rsidRDefault="005642BE" w:rsidP="005642BE">
    <w:pPr>
      <w:pStyle w:val="En-tte"/>
    </w:pPr>
    <w:r>
      <w:tab/>
    </w:r>
    <w:r>
      <w:tab/>
    </w:r>
    <w:r w:rsidR="003D4851">
      <w:rPr>
        <w:rStyle w:val="Numrodepage"/>
        <w:noProof/>
        <w:color w:val="808080"/>
      </w:rPr>
      <w:t>5</w:t>
    </w:r>
    <w:r>
      <w:rPr>
        <w:rStyle w:val="Numrodepage"/>
        <w:color w:val="808080"/>
      </w:rPr>
      <w:t xml:space="preserve"> / </w:t>
    </w:r>
    <w:r w:rsidR="003D4851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1ED57" w14:textId="77777777" w:rsidR="005642BE" w:rsidRDefault="00C07D22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3ED3A9" wp14:editId="194AD330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AC825" w14:textId="77777777" w:rsidR="005642BE" w:rsidRDefault="005642BE" w:rsidP="005642BE">
    <w:pPr>
      <w:jc w:val="center"/>
    </w:pPr>
  </w:p>
  <w:p w14:paraId="590D0D5B" w14:textId="77777777" w:rsidR="005642BE" w:rsidRDefault="005642BE" w:rsidP="005642BE">
    <w:pPr>
      <w:jc w:val="center"/>
    </w:pPr>
  </w:p>
  <w:p w14:paraId="64C634B2" w14:textId="77777777" w:rsidR="005642BE" w:rsidRDefault="005642BE" w:rsidP="005642BE"/>
  <w:p w14:paraId="22E08C4C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B730E36" w14:textId="77777777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>upérieur</w:t>
    </w:r>
    <w:r w:rsidR="00DE7F63">
      <w:rPr>
        <w:rFonts w:ascii="Calibri" w:hAnsi="Calibri"/>
        <w:sz w:val="16"/>
      </w:rPr>
      <w:t xml:space="preserve"> Privé</w:t>
    </w:r>
    <w:r>
      <w:rPr>
        <w:rFonts w:ascii="Calibri" w:hAnsi="Calibri"/>
        <w:sz w:val="16"/>
      </w:rPr>
      <w:t xml:space="preserve"> </w:t>
    </w:r>
  </w:p>
  <w:p w14:paraId="27F4F5DA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B886390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3A60946F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proofErr w:type="spellStart"/>
    <w:r>
      <w:rPr>
        <w:rFonts w:ascii="Calibri" w:hAnsi="Calibri"/>
        <w:sz w:val="16"/>
      </w:rPr>
      <w:t>Direc</w:t>
    </w:r>
    <w:r w:rsidR="00AC7168">
      <w:rPr>
        <w:rFonts w:ascii="Calibri" w:hAnsi="Calibri"/>
        <w:sz w:val="16"/>
      </w:rPr>
      <w:t>c</w:t>
    </w:r>
    <w:r>
      <w:rPr>
        <w:rFonts w:ascii="Calibri" w:hAnsi="Calibri"/>
        <w:sz w:val="16"/>
      </w:rPr>
      <w:t>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262B2963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1761D2C"/>
    <w:multiLevelType w:val="hybridMultilevel"/>
    <w:tmpl w:val="8F3444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8" w15:restartNumberingAfterBreak="0">
    <w:nsid w:val="23EA110E"/>
    <w:multiLevelType w:val="hybridMultilevel"/>
    <w:tmpl w:val="079655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4E1E0871"/>
    <w:multiLevelType w:val="hybridMultilevel"/>
    <w:tmpl w:val="B4324F3E"/>
    <w:lvl w:ilvl="0" w:tplc="0C86E3C6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6B93"/>
    <w:multiLevelType w:val="hybridMultilevel"/>
    <w:tmpl w:val="441077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2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A5E6F83"/>
    <w:multiLevelType w:val="hybridMultilevel"/>
    <w:tmpl w:val="A44A5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5"/>
  </w:num>
  <w:num w:numId="2">
    <w:abstractNumId w:val="26"/>
  </w:num>
  <w:num w:numId="3">
    <w:abstractNumId w:val="20"/>
  </w:num>
  <w:num w:numId="4">
    <w:abstractNumId w:val="3"/>
  </w:num>
  <w:num w:numId="5">
    <w:abstractNumId w:val="13"/>
  </w:num>
  <w:num w:numId="6">
    <w:abstractNumId w:val="22"/>
  </w:num>
  <w:num w:numId="7">
    <w:abstractNumId w:val="27"/>
  </w:num>
  <w:num w:numId="8">
    <w:abstractNumId w:val="1"/>
  </w:num>
  <w:num w:numId="9">
    <w:abstractNumId w:val="17"/>
  </w:num>
  <w:num w:numId="10">
    <w:abstractNumId w:val="28"/>
  </w:num>
  <w:num w:numId="11">
    <w:abstractNumId w:val="7"/>
  </w:num>
  <w:num w:numId="12">
    <w:abstractNumId w:val="24"/>
  </w:num>
  <w:num w:numId="13">
    <w:abstractNumId w:val="15"/>
  </w:num>
  <w:num w:numId="14">
    <w:abstractNumId w:val="11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9"/>
  </w:num>
  <w:num w:numId="20">
    <w:abstractNumId w:val="6"/>
  </w:num>
  <w:num w:numId="21">
    <w:abstractNumId w:val="0"/>
  </w:num>
  <w:num w:numId="22">
    <w:abstractNumId w:val="23"/>
  </w:num>
  <w:num w:numId="23">
    <w:abstractNumId w:val="10"/>
  </w:num>
  <w:num w:numId="24">
    <w:abstractNumId w:val="21"/>
  </w:num>
  <w:num w:numId="25">
    <w:abstractNumId w:val="16"/>
  </w:num>
  <w:num w:numId="26">
    <w:abstractNumId w:val="18"/>
  </w:num>
  <w:num w:numId="27">
    <w:abstractNumId w:val="2"/>
  </w:num>
  <w:num w:numId="28">
    <w:abstractNumId w:val="25"/>
  </w:num>
  <w:num w:numId="29">
    <w:abstractNumId w:val="1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1721E"/>
    <w:rsid w:val="000702F9"/>
    <w:rsid w:val="000866EE"/>
    <w:rsid w:val="00094865"/>
    <w:rsid w:val="000A4407"/>
    <w:rsid w:val="000C0FFF"/>
    <w:rsid w:val="000C16EB"/>
    <w:rsid w:val="000C17FD"/>
    <w:rsid w:val="00112688"/>
    <w:rsid w:val="00130507"/>
    <w:rsid w:val="00140EF6"/>
    <w:rsid w:val="001463DA"/>
    <w:rsid w:val="00147F12"/>
    <w:rsid w:val="00163894"/>
    <w:rsid w:val="00171AC8"/>
    <w:rsid w:val="001771FE"/>
    <w:rsid w:val="001A00E3"/>
    <w:rsid w:val="001A6313"/>
    <w:rsid w:val="001C00A0"/>
    <w:rsid w:val="001C2794"/>
    <w:rsid w:val="001D3D16"/>
    <w:rsid w:val="001E4879"/>
    <w:rsid w:val="001E57D6"/>
    <w:rsid w:val="001F652F"/>
    <w:rsid w:val="00215E77"/>
    <w:rsid w:val="00226BEC"/>
    <w:rsid w:val="00240D01"/>
    <w:rsid w:val="00270C26"/>
    <w:rsid w:val="00277E1B"/>
    <w:rsid w:val="0028369F"/>
    <w:rsid w:val="00287779"/>
    <w:rsid w:val="00294F60"/>
    <w:rsid w:val="002953F4"/>
    <w:rsid w:val="002A1BB0"/>
    <w:rsid w:val="002A40C9"/>
    <w:rsid w:val="002B1126"/>
    <w:rsid w:val="002B2ED9"/>
    <w:rsid w:val="002C7C72"/>
    <w:rsid w:val="002D3294"/>
    <w:rsid w:val="002D3BD3"/>
    <w:rsid w:val="002E1D7A"/>
    <w:rsid w:val="002F75FB"/>
    <w:rsid w:val="003320F1"/>
    <w:rsid w:val="00332501"/>
    <w:rsid w:val="003642EC"/>
    <w:rsid w:val="00365777"/>
    <w:rsid w:val="00366835"/>
    <w:rsid w:val="00370FE9"/>
    <w:rsid w:val="00392A84"/>
    <w:rsid w:val="003973FB"/>
    <w:rsid w:val="003A7D6F"/>
    <w:rsid w:val="003B6FF6"/>
    <w:rsid w:val="003C6622"/>
    <w:rsid w:val="003D35D4"/>
    <w:rsid w:val="003D4851"/>
    <w:rsid w:val="00405289"/>
    <w:rsid w:val="004148D6"/>
    <w:rsid w:val="0046425D"/>
    <w:rsid w:val="00482BE0"/>
    <w:rsid w:val="004833BE"/>
    <w:rsid w:val="004A7933"/>
    <w:rsid w:val="004B47F3"/>
    <w:rsid w:val="004E74BF"/>
    <w:rsid w:val="00506E9E"/>
    <w:rsid w:val="00521211"/>
    <w:rsid w:val="00521A2C"/>
    <w:rsid w:val="005508E4"/>
    <w:rsid w:val="00551265"/>
    <w:rsid w:val="00554B45"/>
    <w:rsid w:val="005642BE"/>
    <w:rsid w:val="00590259"/>
    <w:rsid w:val="00597CD1"/>
    <w:rsid w:val="005A3659"/>
    <w:rsid w:val="005D7237"/>
    <w:rsid w:val="005E69CE"/>
    <w:rsid w:val="005F0601"/>
    <w:rsid w:val="00612255"/>
    <w:rsid w:val="00621E31"/>
    <w:rsid w:val="006309F4"/>
    <w:rsid w:val="00637521"/>
    <w:rsid w:val="006429A6"/>
    <w:rsid w:val="00667969"/>
    <w:rsid w:val="006D6AF9"/>
    <w:rsid w:val="006E7AAC"/>
    <w:rsid w:val="007043DB"/>
    <w:rsid w:val="00706575"/>
    <w:rsid w:val="0072143F"/>
    <w:rsid w:val="00754172"/>
    <w:rsid w:val="007730A7"/>
    <w:rsid w:val="00774711"/>
    <w:rsid w:val="007810C3"/>
    <w:rsid w:val="007D128D"/>
    <w:rsid w:val="007E5157"/>
    <w:rsid w:val="007E72CC"/>
    <w:rsid w:val="007F1F34"/>
    <w:rsid w:val="007F4DA2"/>
    <w:rsid w:val="00816388"/>
    <w:rsid w:val="00837DAD"/>
    <w:rsid w:val="0084217A"/>
    <w:rsid w:val="00850A35"/>
    <w:rsid w:val="00852B2E"/>
    <w:rsid w:val="0086389E"/>
    <w:rsid w:val="00866DE1"/>
    <w:rsid w:val="008905A2"/>
    <w:rsid w:val="008C7EA2"/>
    <w:rsid w:val="008E4922"/>
    <w:rsid w:val="008F05AC"/>
    <w:rsid w:val="00924882"/>
    <w:rsid w:val="00925815"/>
    <w:rsid w:val="00933920"/>
    <w:rsid w:val="009415BF"/>
    <w:rsid w:val="00947A09"/>
    <w:rsid w:val="0095320E"/>
    <w:rsid w:val="00971A72"/>
    <w:rsid w:val="00977B7E"/>
    <w:rsid w:val="00987BBB"/>
    <w:rsid w:val="009B0B20"/>
    <w:rsid w:val="009B46B0"/>
    <w:rsid w:val="009B4A69"/>
    <w:rsid w:val="009B63BA"/>
    <w:rsid w:val="009B723C"/>
    <w:rsid w:val="009C5522"/>
    <w:rsid w:val="009D78D7"/>
    <w:rsid w:val="009E138F"/>
    <w:rsid w:val="009E4FFF"/>
    <w:rsid w:val="00A0017B"/>
    <w:rsid w:val="00A06769"/>
    <w:rsid w:val="00A11538"/>
    <w:rsid w:val="00A20F72"/>
    <w:rsid w:val="00A22202"/>
    <w:rsid w:val="00A22DAD"/>
    <w:rsid w:val="00A23FA2"/>
    <w:rsid w:val="00A419A0"/>
    <w:rsid w:val="00A672F6"/>
    <w:rsid w:val="00A9219F"/>
    <w:rsid w:val="00AA7341"/>
    <w:rsid w:val="00AC7168"/>
    <w:rsid w:val="00AD20E3"/>
    <w:rsid w:val="00AD33A1"/>
    <w:rsid w:val="00AE2292"/>
    <w:rsid w:val="00AF3D81"/>
    <w:rsid w:val="00B17255"/>
    <w:rsid w:val="00B241C3"/>
    <w:rsid w:val="00B3285F"/>
    <w:rsid w:val="00B63305"/>
    <w:rsid w:val="00B843D7"/>
    <w:rsid w:val="00B96A5A"/>
    <w:rsid w:val="00B9714C"/>
    <w:rsid w:val="00BC1323"/>
    <w:rsid w:val="00BC312D"/>
    <w:rsid w:val="00BC37FC"/>
    <w:rsid w:val="00BD29FB"/>
    <w:rsid w:val="00BD3970"/>
    <w:rsid w:val="00BD5E7A"/>
    <w:rsid w:val="00BE5823"/>
    <w:rsid w:val="00C024B1"/>
    <w:rsid w:val="00C07D22"/>
    <w:rsid w:val="00C261D8"/>
    <w:rsid w:val="00C27DF1"/>
    <w:rsid w:val="00C302C6"/>
    <w:rsid w:val="00C37481"/>
    <w:rsid w:val="00C66F8B"/>
    <w:rsid w:val="00C93FF8"/>
    <w:rsid w:val="00CA323A"/>
    <w:rsid w:val="00CB3A92"/>
    <w:rsid w:val="00CC063D"/>
    <w:rsid w:val="00D0764E"/>
    <w:rsid w:val="00D1458C"/>
    <w:rsid w:val="00D17694"/>
    <w:rsid w:val="00D224D2"/>
    <w:rsid w:val="00D27DA7"/>
    <w:rsid w:val="00D66546"/>
    <w:rsid w:val="00D80A07"/>
    <w:rsid w:val="00D93436"/>
    <w:rsid w:val="00D978CE"/>
    <w:rsid w:val="00DC0F63"/>
    <w:rsid w:val="00DC3B25"/>
    <w:rsid w:val="00DC65C3"/>
    <w:rsid w:val="00DE2EEB"/>
    <w:rsid w:val="00DE6EA2"/>
    <w:rsid w:val="00DE7F63"/>
    <w:rsid w:val="00DF01C9"/>
    <w:rsid w:val="00DF2D82"/>
    <w:rsid w:val="00E02EE7"/>
    <w:rsid w:val="00E1002A"/>
    <w:rsid w:val="00E62BB4"/>
    <w:rsid w:val="00E708D0"/>
    <w:rsid w:val="00E72568"/>
    <w:rsid w:val="00E72B02"/>
    <w:rsid w:val="00E853D9"/>
    <w:rsid w:val="00EB2AD3"/>
    <w:rsid w:val="00EB4023"/>
    <w:rsid w:val="00EC6F34"/>
    <w:rsid w:val="00EF06B4"/>
    <w:rsid w:val="00EF180E"/>
    <w:rsid w:val="00EF3271"/>
    <w:rsid w:val="00F1192E"/>
    <w:rsid w:val="00F22597"/>
    <w:rsid w:val="00F24D55"/>
    <w:rsid w:val="00F675D8"/>
    <w:rsid w:val="00F978F0"/>
    <w:rsid w:val="00FA370A"/>
    <w:rsid w:val="00FB108E"/>
    <w:rsid w:val="00FC75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28D3BA"/>
  <w15:docId w15:val="{B8BA00B5-FC94-488B-B37C-4D3028DA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rsid w:val="00C70CA1"/>
    <w:rPr>
      <w:szCs w:val="24"/>
    </w:rPr>
  </w:style>
  <w:style w:type="character" w:customStyle="1" w:styleId="CommentaireCar">
    <w:name w:val="Commentaire Car"/>
    <w:link w:val="Commentaire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31CF-2F51-491B-8B43-C769CCEC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905</Words>
  <Characters>4980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5874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20</cp:revision>
  <cp:lastPrinted>2021-02-10T17:06:00Z</cp:lastPrinted>
  <dcterms:created xsi:type="dcterms:W3CDTF">2020-11-05T14:29:00Z</dcterms:created>
  <dcterms:modified xsi:type="dcterms:W3CDTF">2021-05-24T18:08:00Z</dcterms:modified>
</cp:coreProperties>
</file>