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обеспечения защиты данных одного пользователя от действий других поль-</w:t>
      </w:r>
      <w:r>
        <w:t xml:space="preserve"> </w:t>
      </w:r>
      <w:r>
        <w:t xml:space="preserve">зователей существуют специальные механизмы разграничения доступа к фай-</w:t>
      </w:r>
      <w:r>
        <w:t xml:space="preserve"> </w:t>
      </w:r>
      <w:r>
        <w:t xml:space="preserve">лам. Кроме ограничения доступа, данный механизм позволяет разрешить дру-</w:t>
      </w:r>
      <w:r>
        <w:t xml:space="preserve"> </w:t>
      </w:r>
      <w:r>
        <w:t xml:space="preserve">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раз-</w:t>
      </w:r>
      <w:r>
        <w:t xml:space="preserve"> </w:t>
      </w:r>
      <w:r>
        <w:t xml:space="preserve">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 Для предостав-</w:t>
      </w:r>
      <w:r>
        <w:t xml:space="preserve"> </w:t>
      </w:r>
      <w:r>
        <w:t xml:space="preserve">ления прав доступа другому пользователю или другой группе командой</w:t>
      </w:r>
      <w:r>
        <w:t xml:space="preserve"> </w:t>
      </w:r>
      <w:r>
        <w:t xml:space="preserve">Тип файла определяется первой позицией, это может быть: каталог — d, обыч-</w:t>
      </w:r>
      <w:r>
        <w:t xml:space="preserve"> </w:t>
      </w:r>
      <w:r>
        <w:t xml:space="preserve">ный файл — дефис (-) или символьная ссылка на другой файл — l. Следующие</w:t>
      </w:r>
      <w:r>
        <w:t xml:space="preserve"> </w:t>
      </w:r>
      <w:r>
        <w:t xml:space="preserve">3 набора по 3 символа определяют конкретные права для конкретных групп:</w:t>
      </w:r>
      <w:r>
        <w:t xml:space="preserve"> </w:t>
      </w:r>
      <w:r>
        <w:t xml:space="preserve">r — разрешено чтение файла, w — разрешена запись в файл; x — разрешено</w:t>
      </w:r>
      <w:r>
        <w:t xml:space="preserve"> </w:t>
      </w:r>
      <w:r>
        <w:t xml:space="preserve">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</w:t>
      </w:r>
      <w:r>
        <w:t xml:space="preserve"> </w:t>
      </w:r>
      <w:r>
        <w:t xml:space="preserve">символьное, так и числовое указание прав.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создала каталог для программам лабораторной работы № 11, перешла</w:t>
      </w:r>
      <w:r>
        <w:t xml:space="preserve"> </w:t>
      </w:r>
      <w:r>
        <w:t xml:space="preserve">в него и создала файл lab11-1.asm и readme.txt (рис. 1)</w:t>
      </w:r>
    </w:p>
    <w:p>
      <w:pPr>
        <w:pStyle w:val="CaptionedFigure"/>
      </w:pPr>
      <w:bookmarkStart w:id="26" w:name="fig:001"/>
      <w:r>
        <w:drawing>
          <wp:inline>
            <wp:extent cx="5334000" cy="737152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Ввела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Создала исполняемый файл и проверила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30" w:name="fig:002"/>
      <w:r>
        <w:drawing>
          <wp:inline>
            <wp:extent cx="5334000" cy="7133311"/>
            <wp:effectExtent b="0" l="0" r="0" t="0"/>
            <wp:docPr descr="Рис. 2: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4" w:name="fig:003"/>
      <w:r>
        <w:drawing>
          <wp:inline>
            <wp:extent cx="5334000" cy="2129355"/>
            <wp:effectExtent b="0" l="0" r="0" t="0"/>
            <wp:docPr descr="Рис. 3: Файл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</w:t>
      </w:r>
    </w:p>
    <w:p>
      <w:pPr>
        <w:pStyle w:val="CaptionedFigure"/>
      </w:pPr>
      <w:bookmarkStart w:id="38" w:name="fig:004"/>
      <w:r>
        <w:drawing>
          <wp:inline>
            <wp:extent cx="5334000" cy="2442072"/>
            <wp:effectExtent b="0" l="0" r="0" t="0"/>
            <wp:docPr descr="Рис. 4: readme.tx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изменила права доступа к исполняемому файлу</w:t>
      </w:r>
      <w:r>
        <w:t xml:space="preserve"> </w:t>
      </w:r>
      <w:r>
        <w:t xml:space="preserve">lab11-1, запретив его выполнение. Попыталась выполнить файл и получила следующий результат, так как выполнение файла ограничено. (рис. 5)</w:t>
      </w:r>
    </w:p>
    <w:p>
      <w:pPr>
        <w:pStyle w:val="CaptionedFigure"/>
      </w:pPr>
      <w:bookmarkStart w:id="42" w:name="fig:005"/>
      <w:r>
        <w:drawing>
          <wp:inline>
            <wp:extent cx="5334000" cy="918375"/>
            <wp:effectExtent b="0" l="0" r="0" t="0"/>
            <wp:docPr descr="Рис. 5: chmod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chmod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изменила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Выполнила его, так как вернула права на исполнение.( рис. 6))</w:t>
      </w:r>
    </w:p>
    <w:p>
      <w:pPr>
        <w:pStyle w:val="CaptionedFigure"/>
      </w:pPr>
      <w:bookmarkStart w:id="46" w:name="fig:006"/>
      <w:r>
        <w:drawing>
          <wp:inline>
            <wp:extent cx="5334000" cy="2086598"/>
            <wp:effectExtent b="0" l="0" r="0" t="0"/>
            <wp:docPr descr="Рис. 6: Выполне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Предоставила права доступа к файлу readme.txt в соответствии с 8 вариантом в таблице 11.4.рис. Проверила правильность выполнения с помощью</w:t>
      </w:r>
      <w:r>
        <w:t xml:space="preserve"> </w:t>
      </w:r>
      <w:r>
        <w:t xml:space="preserve">команды ls -l. рис. 7)</w:t>
      </w:r>
    </w:p>
    <w:p>
      <w:pPr>
        <w:pStyle w:val="CaptionedFigure"/>
      </w:pPr>
      <w:bookmarkStart w:id="50" w:name="fig:007"/>
      <w:r>
        <w:drawing>
          <wp:inline>
            <wp:extent cx="5334000" cy="3547284"/>
            <wp:effectExtent b="0" l="0" r="0" t="0"/>
            <wp:docPr descr="Рис. 7: Права доступа к файлу readme.tx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Права доступа к файлу readme.txt</w:t>
      </w:r>
    </w:p>
    <w:bookmarkEnd w:id="51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Написала программу работающую по указанному алгоритму (рис. 8).</w:t>
      </w:r>
    </w:p>
    <w:p>
      <w:pPr>
        <w:pStyle w:val="CaptionedFigure"/>
      </w:pPr>
      <w:bookmarkStart w:id="55" w:name="fig:008"/>
      <w:r>
        <w:drawing>
          <wp:inline>
            <wp:extent cx="4965700" cy="12382500"/>
            <wp:effectExtent b="0" l="0" r="0" t="0"/>
            <wp:docPr descr="Рис. 8: Текст программ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38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Текст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Создала исполняемый файл и проверила его работу. Проверила наличие файла</w:t>
      </w:r>
      <w:r>
        <w:t xml:space="preserve"> </w:t>
      </w:r>
      <w:r>
        <w:t xml:space="preserve">и его содержимое с помощью команд ls и cat. рис. 9)</w:t>
      </w:r>
    </w:p>
    <w:p>
      <w:pPr>
        <w:pStyle w:val="CaptionedFigure"/>
      </w:pPr>
      <w:bookmarkStart w:id="59" w:name="fig:009"/>
      <w:r>
        <w:drawing>
          <wp:inline>
            <wp:extent cx="5334000" cy="1411760"/>
            <wp:effectExtent b="0" l="0" r="0" t="0"/>
            <wp:docPr descr="Рис. 9: Проверка работы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Проверка работы исполняемого файла</w:t>
      </w:r>
    </w:p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Никулина Ксения Ильинична</dc:creator>
  <dc:language>ru-RU</dc:language>
  <cp:keywords/>
  <dcterms:created xsi:type="dcterms:W3CDTF">2022-12-23T08:39:18Z</dcterms:created>
  <dcterms:modified xsi:type="dcterms:W3CDTF">2022-12-23T08:39:18Z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