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HealthDay (주)</w:t>
      </w:r>
    </w:p>
    <w:p>
      <w:pPr>
        <w:spacing w:after="1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6"/>
          <w:szCs w:val="16"/>
        </w:rPr>
        <w:t xml:space="preserve">건강식품 이커머스</w:t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36"/>
          <w:szCs w:val="36"/>
        </w:rPr>
        <w:t xml:space="preserve">회   의   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회의명</w:t>
            </w:r>
          </w:p>
        </w:tc>
        <w:tc>
          <w:tcPr>
            <w:tcW w:type="dxa" w:w="6026"/>
            <w:gridSpan w:val="3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예) 그로스팀 월간 회의</w:t>
            </w:r>
          </w:p>
        </w:tc>
      </w:tr>
      <w:tr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일 시</w:t>
            </w:r>
          </w:p>
        </w:tc>
        <w:tc>
          <w:tcPr>
            <w:tcW w:type="dxa" w:w="3013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20  .  .  .   :  ~</w:t>
            </w:r>
          </w:p>
        </w:tc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장 소</w:t>
            </w:r>
          </w:p>
        </w:tc>
        <w:tc>
          <w:tcPr>
            <w:tcW w:type="dxa" w:w="3013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예) 3층 회의실</w:t>
            </w:r>
          </w:p>
        </w:tc>
      </w:tr>
      <w:tr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13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소속 / 이름</w:t>
            </w:r>
          </w:p>
        </w:tc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부 서</w:t>
            </w:r>
          </w:p>
        </w:tc>
        <w:tc>
          <w:tcPr>
            <w:tcW w:type="dxa" w:w="3013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예) 그로스팀</w:t>
            </w:r>
          </w:p>
        </w:tc>
      </w:tr>
      <w:tr>
        <w:tc>
          <w:tcPr>
            <w:tcW w:type="dxa" w:w="15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참석자</w:t>
            </w:r>
          </w:p>
        </w:tc>
        <w:tc>
          <w:tcPr>
            <w:tcW w:type="dxa" w:w="6026"/>
            <w:gridSpan w:val="3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808080"/>
                <w:sz w:val="20"/>
                <w:szCs w:val="20"/>
              </w:rPr>
              <w:t xml:space="preserve">이름을 쉼표로 구분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1. 회의 안건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2. 논의 내용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3. 결정 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4. 미정 · 추후 결정 사항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5. 조치 사항 (Action Items)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26"/>
        <w:gridCol w:w="1400"/>
        <w:gridCol w:w="1600"/>
        <w:gridCol w:w="1000"/>
      </w:tblGrid>
      <w:tr>
        <w:trPr>
          <w:tblHeader/>
        </w:trPr>
        <w:tc>
          <w:tcPr>
            <w:tcW w:type="dxa" w:w="7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4326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조치 내용</w:t>
            </w:r>
          </w:p>
        </w:tc>
        <w:tc>
          <w:tcPr>
            <w:tcW w:type="dxa" w:w="14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담당자</w:t>
            </w:r>
          </w:p>
        </w:tc>
        <w:tc>
          <w:tcPr>
            <w:tcW w:type="dxa" w:w="16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기한</w:t>
            </w:r>
          </w:p>
        </w:tc>
        <w:tc>
          <w:tcPr>
            <w:tcW w:type="dxa" w:w="1000"/>
            <w:shd w:fill="D9D9D9" w:color="auto" w:val="clear"/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7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26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26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7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26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vAlign w:val="center"/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1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2"/>
          <w:szCs w:val="22"/>
        </w:rPr>
        <w:t xml:space="preserve">6. 특이사항 / 차기 회의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vAlign w:val="center"/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18"/>
          <w:szCs w:val="18"/>
        </w:rPr>
        <w:t xml:space="preserve">※ 배포처: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808080"/>
          <w:sz w:val="18"/>
          <w:szCs w:val="18"/>
        </w:rPr>
        <w:t xml:space="preserve">참석자 전원, 팀 공유 드라이브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2026-09-10T05:51:10.106Z</dcterms:created>
  <dcterms:modified xsi:type="dcterms:W3CDTF">2026-09-10T05:51:10.121Z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