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A1099">
      <w:pPr>
        <w:spacing w:line="360" w:lineRule="auto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《数据库系统原理》实验报告</w:t>
      </w:r>
    </w:p>
    <w:p w14:paraId="19AF72E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SuhR3VAAAABgEAAA8AAAAAAAAAAQAgAAAAIgAAAGRycy9kb3ducmV2LnhtbFBLAQIU&#10;ABQAAAAIAIdO4kAP+CY99gEAAOYDAAAOAAAAAAAAAAEAIAAAACQ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E608B9B">
      <w:pPr>
        <w:spacing w:line="360" w:lineRule="auto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实验题目：</w:t>
      </w:r>
      <w:r>
        <w:rPr>
          <w:rFonts w:hint="eastAsia"/>
          <w:b/>
          <w:bCs/>
          <w:sz w:val="24"/>
          <w:szCs w:val="24"/>
          <w:lang w:val="en-US" w:eastAsia="zh-CN"/>
        </w:rPr>
        <w:t>数据库的恢复与备份</w:t>
      </w:r>
    </w:p>
    <w:p w14:paraId="4336302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BwyWKnWAAAABgEAAA8AAAAAAAAAAQAgAAAAIgAAAGRycy9kb3ducmV2LnhtbFBLAQIU&#10;ABQAAAAIAIdO4kCi5Z189QEAAOY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7400E887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姓名：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  郑德凯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 xml:space="preserve">实验日期：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2024</w:t>
      </w:r>
      <w:r>
        <w:rPr>
          <w:rFonts w:hint="eastAsia"/>
          <w:b/>
          <w:bCs/>
          <w:sz w:val="24"/>
          <w:szCs w:val="24"/>
        </w:rPr>
        <w:t xml:space="preserve">年 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12</w:t>
      </w:r>
      <w:r>
        <w:rPr>
          <w:rFonts w:hint="eastAsia"/>
          <w:b/>
          <w:bCs/>
          <w:sz w:val="24"/>
          <w:szCs w:val="24"/>
        </w:rPr>
        <w:t xml:space="preserve">月 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24</w:t>
      </w:r>
      <w:r>
        <w:rPr>
          <w:rFonts w:hint="eastAsia"/>
          <w:b/>
          <w:bCs/>
          <w:sz w:val="24"/>
          <w:szCs w:val="24"/>
        </w:rPr>
        <w:t>日</w:t>
      </w:r>
    </w:p>
    <w:p w14:paraId="15271C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t/mZt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1701974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实验内容及完成情况：</w:t>
      </w:r>
    </w:p>
    <w:p w14:paraId="64F5C1FC">
      <w:pPr>
        <w:spacing w:line="360" w:lineRule="auto"/>
        <w:rPr>
          <w:sz w:val="24"/>
          <w:szCs w:val="24"/>
        </w:rPr>
      </w:pPr>
    </w:p>
    <w:p w14:paraId="4D1EC09C">
      <w:pPr>
        <w:pStyle w:val="2"/>
        <w:bidi w:val="0"/>
        <w:rPr>
          <w:sz w:val="24"/>
          <w:szCs w:val="24"/>
        </w:rPr>
      </w:pPr>
      <w:r>
        <w:rPr>
          <w:sz w:val="24"/>
          <w:szCs w:val="24"/>
        </w:rPr>
        <w:t>一、实验目的</w:t>
      </w:r>
    </w:p>
    <w:p w14:paraId="1FF83FF3"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了解Navicat的数据备份和恢复机制，掌握Navicat中数据库备份和恢复的方法。</w:t>
      </w:r>
    </w:p>
    <w:p w14:paraId="328FDD2E">
      <w:pPr>
        <w:pStyle w:val="2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实验内容</w:t>
      </w:r>
    </w:p>
    <w:p w14:paraId="3B1F0E13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1、备份</w:t>
      </w:r>
    </w:p>
    <w:p w14:paraId="13DD71FE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步骤：使用用户root打开连接MySQL</w:t>
      </w:r>
      <w:r>
        <w:rPr>
          <w:szCs w:val="21"/>
        </w:rPr>
        <w:t>—</w:t>
      </w:r>
      <w:r>
        <w:rPr>
          <w:rFonts w:hint="eastAsia"/>
          <w:szCs w:val="21"/>
        </w:rPr>
        <w:t>打开数据库hub</w:t>
      </w:r>
      <w:r>
        <w:rPr>
          <w:szCs w:val="21"/>
        </w:rPr>
        <w:t>—</w:t>
      </w:r>
      <w:r>
        <w:rPr>
          <w:rFonts w:hint="eastAsia"/>
          <w:szCs w:val="21"/>
        </w:rPr>
        <w:t>点击界面上方的“备份”</w:t>
      </w:r>
      <w:r>
        <w:rPr>
          <w:szCs w:val="21"/>
        </w:rPr>
        <w:t>—</w:t>
      </w:r>
      <w:r>
        <w:rPr>
          <w:rFonts w:hint="eastAsia"/>
          <w:szCs w:val="21"/>
        </w:rPr>
        <w:t>新建备份，如图所示：</w:t>
      </w:r>
    </w:p>
    <w:p w14:paraId="265FC4AE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3067050"/>
            <wp:effectExtent l="0" t="0" r="2540" b="1143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3B3A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点击“开始”</w:t>
      </w:r>
      <w:r>
        <w:rPr>
          <w:szCs w:val="21"/>
        </w:rPr>
        <w:t>—</w:t>
      </w:r>
      <w:r>
        <w:rPr>
          <w:rFonts w:hint="eastAsia"/>
          <w:szCs w:val="21"/>
        </w:rPr>
        <w:t>成功完成后点击保存</w:t>
      </w:r>
      <w:r>
        <w:rPr>
          <w:szCs w:val="21"/>
        </w:rPr>
        <w:t>—</w:t>
      </w:r>
      <w:r>
        <w:rPr>
          <w:rFonts w:hint="eastAsia"/>
          <w:szCs w:val="21"/>
        </w:rPr>
        <w:t>保存名称为hub</w:t>
      </w:r>
      <w:r>
        <w:rPr>
          <w:szCs w:val="21"/>
        </w:rPr>
        <w:t>—</w:t>
      </w:r>
      <w:r>
        <w:rPr>
          <w:rFonts w:hint="eastAsia"/>
          <w:szCs w:val="21"/>
        </w:rPr>
        <w:t>确定，结果如图所示：</w:t>
      </w:r>
    </w:p>
    <w:p w14:paraId="3F062509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4177665"/>
            <wp:effectExtent l="0" t="0" r="2540" b="1333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0975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备份完成。</w:t>
      </w:r>
    </w:p>
    <w:p w14:paraId="7A0F856C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2、恢复还原</w:t>
      </w:r>
    </w:p>
    <w:p w14:paraId="68614E9D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步骤：接第1部分操作</w:t>
      </w:r>
      <w:r>
        <w:rPr>
          <w:szCs w:val="21"/>
        </w:rPr>
        <w:t>—</w:t>
      </w:r>
      <w:r>
        <w:rPr>
          <w:rFonts w:hint="eastAsia"/>
          <w:szCs w:val="21"/>
        </w:rPr>
        <w:t>删除数据库hub</w:t>
      </w:r>
      <w:r>
        <w:rPr>
          <w:szCs w:val="21"/>
        </w:rPr>
        <w:t>—</w:t>
      </w:r>
      <w:r>
        <w:rPr>
          <w:rFonts w:hint="eastAsia"/>
          <w:szCs w:val="21"/>
        </w:rPr>
        <w:t>在连接MySQL中新建一个空的数据库hub（名称需相同）--打开</w:t>
      </w:r>
      <w:r>
        <w:rPr>
          <w:szCs w:val="21"/>
        </w:rPr>
        <w:t>—</w:t>
      </w:r>
      <w:r>
        <w:rPr>
          <w:rFonts w:hint="eastAsia"/>
          <w:szCs w:val="21"/>
        </w:rPr>
        <w:t>点击“备份”可以看到如图所示界面：</w:t>
      </w:r>
    </w:p>
    <w:p w14:paraId="34642F05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4177665"/>
            <wp:effectExtent l="0" t="0" r="2540" b="1333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5A1F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选择标有时间的备份文件</w:t>
      </w:r>
      <w:r>
        <w:rPr>
          <w:szCs w:val="21"/>
        </w:rPr>
        <w:t>—</w:t>
      </w:r>
      <w:r>
        <w:rPr>
          <w:rFonts w:hint="eastAsia"/>
          <w:szCs w:val="21"/>
        </w:rPr>
        <w:t>点击“还原备份”，会弹出如图所示对话框：</w:t>
      </w:r>
    </w:p>
    <w:p w14:paraId="30FA9801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2405" cy="4061460"/>
            <wp:effectExtent l="0" t="0" r="635" b="762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6C3F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点击开始</w:t>
      </w:r>
      <w:r>
        <w:rPr>
          <w:szCs w:val="21"/>
        </w:rPr>
        <w:t>—</w:t>
      </w:r>
      <w:r>
        <w:rPr>
          <w:rFonts w:hint="eastAsia"/>
          <w:szCs w:val="21"/>
        </w:rPr>
        <w:t>确定。</w:t>
      </w:r>
    </w:p>
    <w:p w14:paraId="0137A3CC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过程成功之后会发现数据库hub已成功恢复（可能需要先关闭再打开）。</w:t>
      </w:r>
    </w:p>
    <w:p w14:paraId="137411B0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用Navicat 计划任务备份hub数据库。</w:t>
      </w:r>
    </w:p>
    <w:p w14:paraId="3AC5AA3A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备份连接MySQL中的所有数据库（也可以单独选择某一数据库进行备份）：</w:t>
      </w:r>
    </w:p>
    <w:p w14:paraId="7F98022B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点击“自动运行” -&gt;”新建批处理作业"</w:t>
      </w:r>
    </w:p>
    <w:p w14:paraId="365ABC17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默认就有“Backup Server MySQL”这个备份动作。如图所示：</w:t>
      </w:r>
    </w:p>
    <w:p w14:paraId="1B2A225E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6690" cy="2870200"/>
            <wp:effectExtent l="0" t="0" r="6350" b="1016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74E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双击它，它就被加入到了如图所示的计划队列中：</w:t>
      </w:r>
    </w:p>
    <w:p w14:paraId="000458C2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6690" cy="419100"/>
            <wp:effectExtent l="0" t="0" r="635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765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点击“保存”，弹出设置文件名的对话框，输入这个计划的名称即可，如图所示：</w:t>
      </w:r>
    </w:p>
    <w:p w14:paraId="04C6E1B3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8595" cy="2801620"/>
            <wp:effectExtent l="0" t="0" r="4445" b="254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7E77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保存之后，任务栏上的“设置计划任务”变成可用状态。点击“设置计划任务”（可能会报错：“指定的错误：0x80041315，任务计划程序服务没有运行。”或者“指定错误：0x80070005：拒绝访问”解决方法见本实验的步骤4），弹出设置的对话框。在“任务”标签下设置密码，就是数据库所在电脑的登录密码，没有的话可以不设。如图3.4所示：</w:t>
      </w:r>
    </w:p>
    <w:p w14:paraId="51506C90">
      <w:pPr>
        <w:adjustRightInd w:val="0"/>
        <w:snapToGrid w:val="0"/>
        <w:spacing w:before="100" w:beforeAutospacing="1" w:after="100" w:afterAutospacing="1" w:line="360" w:lineRule="auto"/>
        <w:ind w:left="78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475480" cy="3381375"/>
            <wp:effectExtent l="0" t="0" r="5080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40A3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⑥然后设置这个计划的运行时间，在“触发器”标签下，点击“新建”，然后设置具体的运行频率与运行时间点。如图所示：</w:t>
      </w:r>
    </w:p>
    <w:p w14:paraId="7DBDA0EF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3675" cy="3983990"/>
            <wp:effectExtent l="0" t="0" r="1460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93B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⑦</w:t>
      </w:r>
      <w:r>
        <w:rPr>
          <w:rFonts w:ascii="Arial" w:hAnsi="Arial" w:cs="Arial"/>
          <w:color w:val="000000"/>
          <w:szCs w:val="21"/>
          <w:shd w:val="clear" w:color="auto" w:fill="FFFFFF"/>
        </w:rPr>
        <w:t>设置完之后，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点击确定，</w:t>
      </w:r>
      <w:r>
        <w:rPr>
          <w:rFonts w:ascii="Arial" w:hAnsi="Arial" w:cs="Arial"/>
          <w:color w:val="000000"/>
          <w:szCs w:val="21"/>
          <w:shd w:val="clear" w:color="auto" w:fill="FFFFFF"/>
        </w:rPr>
        <w:t>等这个计划运行过之后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（可以控制设置的时间以尽快看到结果）</w:t>
      </w:r>
      <w:r>
        <w:rPr>
          <w:rFonts w:ascii="Arial" w:hAnsi="Arial" w:cs="Arial"/>
          <w:color w:val="000000"/>
          <w:szCs w:val="21"/>
          <w:shd w:val="clear" w:color="auto" w:fill="FFFFFF"/>
        </w:rPr>
        <w:t>，看一下备份的效果，备份的文件的位置为：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“我的文档” -&gt; “Navicat” -&gt; "MySQL" -&gt; "servers" -&gt; "MySQL"，里面就有各个数据库对应的文件夹，如图所示：(若并未找到对应文件，大概率为Windows本地安全策略屏蔽了任务，解决方案见3</w:t>
      </w:r>
      <w:r>
        <w:rPr>
          <w:rFonts w:ascii="Arial" w:hAnsi="Arial" w:cs="Arial"/>
          <w:color w:val="000000"/>
          <w:szCs w:val="21"/>
          <w:shd w:val="clear" w:color="auto" w:fill="FFFFFF"/>
        </w:rPr>
        <w:t>.5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节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</w:p>
    <w:p w14:paraId="677505CC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drawing>
          <wp:inline distT="0" distB="0" distL="114300" distR="114300">
            <wp:extent cx="5266690" cy="2418715"/>
            <wp:effectExtent l="0" t="0" r="6350" b="444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AD0C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⑧各文件中会生成.psc 文件，包含了这个库的数据，以后可以用来做还原。如图所示：</w:t>
      </w:r>
    </w:p>
    <w:p w14:paraId="3D1B0B39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drawing>
          <wp:inline distT="0" distB="0" distL="114300" distR="114300">
            <wp:extent cx="5268595" cy="3092450"/>
            <wp:effectExtent l="0" t="0" r="4445" b="127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7A84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.5</w:t>
      </w:r>
      <w:r>
        <w:rPr>
          <w:rFonts w:hint="eastAsia"/>
          <w:szCs w:val="21"/>
        </w:rPr>
        <w:t>、解决任务设置完成后，任务到时间不运行问题</w:t>
      </w:r>
    </w:p>
    <w:p w14:paraId="767355D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bookmarkStart w:id="0" w:name="_Hlk116665740"/>
      <w:r>
        <w:rPr>
          <w:rFonts w:hint="eastAsia"/>
          <w:szCs w:val="21"/>
        </w:rPr>
        <w:t>右键“此电脑”</w:t>
      </w:r>
      <w:r>
        <w:rPr>
          <w:szCs w:val="21"/>
        </w:rPr>
        <w:t>&gt;</w:t>
      </w:r>
      <w:r>
        <w:rPr>
          <w:rFonts w:hint="eastAsia"/>
          <w:szCs w:val="21"/>
        </w:rPr>
        <w:t>“管理”&gt;左侧导航栏“任务计划程序”&gt;“任务计划程序库”</w:t>
      </w:r>
      <w:bookmarkEnd w:id="0"/>
      <w:r>
        <w:rPr>
          <w:rFonts w:hint="eastAsia"/>
          <w:szCs w:val="21"/>
        </w:rPr>
        <w:t>，右侧选择自己创建的任务</w:t>
      </w:r>
    </w:p>
    <w:p w14:paraId="215BAD6B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53360" cy="197612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46F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右键此任务，点击运行，若提示任务不存在如下图</w:t>
      </w:r>
    </w:p>
    <w:p w14:paraId="629D0C5E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23515" cy="984885"/>
            <wp:effectExtent l="0" t="0" r="4445" b="571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D5B9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则需要改变计算机的本地安全策略，在桌面开始菜单搜索“本地安全策略”</w:t>
      </w:r>
    </w:p>
    <w:p w14:paraId="6D28266B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590165" cy="2191385"/>
            <wp:effectExtent l="0" t="0" r="635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021A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打开此软件后，选择本地策略&gt;用户权限分配&gt;作为批处理作业登录</w:t>
      </w:r>
    </w:p>
    <w:p w14:paraId="453B6E28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988945" cy="2146935"/>
            <wp:effectExtent l="0" t="0" r="13335" b="19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89D8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双击此项后，在弹出的界面中选择“添加用户或组”将Navicat中的用户添加到这里。</w:t>
      </w:r>
    </w:p>
    <w:p w14:paraId="168A9E4A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drawing>
          <wp:inline distT="0" distB="0" distL="114300" distR="114300">
            <wp:extent cx="2125345" cy="2557145"/>
            <wp:effectExtent l="0" t="0" r="825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1450" cy="1651000"/>
            <wp:effectExtent l="0" t="0" r="1270" b="1016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B184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确认修改，再次通过右键“此电脑”&gt;“管理”&gt;左侧导航栏“任务计划程序”&gt;“任务计划程序库”，找到自己的备份任务，右键选择属性，勾选“使用最高权限运行”</w:t>
      </w:r>
    </w:p>
    <w:p w14:paraId="4E9BF615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287905" cy="1954530"/>
            <wp:effectExtent l="0" t="0" r="13335" b="1143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1FAD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确认后，右击此任务，点击运行，任务便正常执行了</w:t>
      </w:r>
    </w:p>
    <w:p w14:paraId="26B76440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828290" cy="2030095"/>
            <wp:effectExtent l="0" t="0" r="6350" b="1206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AB9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文档目录下已经可以找到备份文件，接下来正常继续实验即可</w:t>
      </w:r>
    </w:p>
    <w:p w14:paraId="1464FDF0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794000" cy="1313815"/>
            <wp:effectExtent l="0" t="0" r="10160" b="1206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3F4D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4、指定的错误：0x80041315和0x80070005的解决方法.</w:t>
      </w:r>
    </w:p>
    <w:p w14:paraId="08A36F0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①指定错误：0X80041315：任务计划程序服务没有运行。主要原因是你的任务计划服务被禁用，计算机管理里面找到服务，服务里面找到Task Scheduler，看是否已被禁用，开启就行了。具体操作是打开控制面板-&gt;管理工具-&gt;服务-&gt;找到Task Scheduler选项，启动类型选：自动、服务状态选：启动。</w:t>
      </w:r>
    </w:p>
    <w:p w14:paraId="18EB509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②  指定错误：0x80070005：拒绝访问，主要原因有如下几种：</w:t>
      </w:r>
    </w:p>
    <w:p w14:paraId="4B14D9AC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1) 登入Windows时使用空白密码的，应将组策略：“帐户：使用空白密码的本地帐户只允许进行控制台登录”改为“停用”就可以了。具体操作是打开开始运行-&gt;输入gpedit.msc打开组策略-&gt;计算机配置-&gt;windows设置-&gt;安全设置-&gt;本地策略-&gt;安全选项看右边框内：“帐户：使用空白密码的本地帐户只允许进行控制台登录”改为“停用”，就可以了。</w:t>
      </w:r>
    </w:p>
    <w:p w14:paraId="4B2F8401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2)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可能权限不够或被禁止，具体操作是打开开始运行-&gt;输入gpedit.msc打开组策略。(先尝试方案从c，一般可直接解决)</w:t>
      </w:r>
    </w:p>
    <w:p w14:paraId="48F09890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a.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看看组策略的用户权利指派里，禁止用户访问的几个项目有没有对应的名字！</w:t>
      </w:r>
    </w:p>
    <w:p w14:paraId="2FC261FF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b.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选择计算机配置-&gt;windows设置-&gt;安全设置-&gt;本地策略-&gt;用户权利指派 双击右边的 从网络访问此计算机,把需要的用户名添加到列表。</w:t>
      </w:r>
    </w:p>
    <w:p w14:paraId="4077D802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c.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选择计算机配置-&gt;Windows设置-&gt;安全设定-&gt;本地策略-&gt;安全选项 双击右边的 域控制器：允许服务器操作员计划任务，打开启用。</w:t>
      </w:r>
    </w:p>
    <w:p w14:paraId="0819C070"/>
    <w:p w14:paraId="18252E08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</w:rPr>
      </w:pPr>
      <w:bookmarkStart w:id="1" w:name="_GoBack"/>
      <w:bookmarkEnd w:id="1"/>
      <w:r>
        <w:rPr>
          <w:rFonts w:hint="eastAsia"/>
          <w:sz w:val="24"/>
          <w:szCs w:val="24"/>
        </w:rPr>
        <w:t>课后习题</w:t>
      </w:r>
    </w:p>
    <w:p w14:paraId="16833F7B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</w:pPr>
      <w:r>
        <w:rPr>
          <w:rFonts w:hint="eastAsia"/>
          <w:szCs w:val="21"/>
        </w:rPr>
        <w:t>创建一个备份设备用于备份数据库master，并尝试还原数据库master。</w:t>
      </w:r>
    </w:p>
    <w:p w14:paraId="21583FCD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</w:rPr>
      </w:pPr>
      <w:r>
        <w:drawing>
          <wp:inline distT="0" distB="0" distL="114300" distR="114300">
            <wp:extent cx="5269865" cy="1136650"/>
            <wp:effectExtent l="0" t="0" r="3175" b="635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3A83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实验二中所用到的导出和导入方法也可以达到备份的效果，尝试用该方法备份和还原数据库hub。</w:t>
      </w:r>
    </w:p>
    <w:p w14:paraId="55E7E25A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</w:pPr>
      <w:r>
        <w:drawing>
          <wp:inline distT="0" distB="0" distL="114300" distR="114300">
            <wp:extent cx="5263515" cy="2402205"/>
            <wp:effectExtent l="0" t="0" r="9525" b="571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1B73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</w:rPr>
      </w:pPr>
      <w:r>
        <w:drawing>
          <wp:inline distT="0" distB="0" distL="114300" distR="114300">
            <wp:extent cx="5265420" cy="2734310"/>
            <wp:effectExtent l="0" t="0" r="7620" b="889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4210"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思考题：备份策略和备份规划指的分别是什么？</w:t>
      </w:r>
    </w:p>
    <w:p w14:paraId="5F2B360A"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  <w:b/>
        </w:rPr>
        <w:t>备份策略：</w:t>
      </w:r>
    </w:p>
    <w:p w14:paraId="0EDB2F38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备份策略是指为确保数据安全和可恢复性而制定的具体规则和方法，包括：</w:t>
      </w:r>
    </w:p>
    <w:p w14:paraId="458F042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备份类型</w:t>
      </w:r>
      <w:r>
        <w:rPr>
          <w:rFonts w:hint="eastAsia" w:asciiTheme="minorEastAsia" w:hAnsiTheme="minorEastAsia" w:eastAsiaTheme="minorEastAsia" w:cstheme="minorEastAsia"/>
        </w:rPr>
        <w:t>：完全备份、增量备份、差异备份。</w:t>
      </w:r>
    </w:p>
    <w:p w14:paraId="10199D7E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备份频率</w:t>
      </w:r>
      <w:r>
        <w:rPr>
          <w:rFonts w:hint="eastAsia" w:asciiTheme="minorEastAsia" w:hAnsiTheme="minorEastAsia" w:eastAsiaTheme="minorEastAsia" w:cstheme="minorEastAsia"/>
        </w:rPr>
        <w:t>：每日、每周或每月备份。</w:t>
      </w:r>
    </w:p>
    <w:p w14:paraId="443C5A4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存储位置</w:t>
      </w:r>
      <w:r>
        <w:rPr>
          <w:rFonts w:hint="eastAsia" w:asciiTheme="minorEastAsia" w:hAnsiTheme="minorEastAsia" w:eastAsiaTheme="minorEastAsia" w:cstheme="minorEastAsia"/>
        </w:rPr>
        <w:t>：本地存储、云存储或异地存储。</w:t>
      </w:r>
    </w:p>
    <w:p w14:paraId="029450C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数据恢复要求</w:t>
      </w:r>
      <w:r>
        <w:rPr>
          <w:rFonts w:hint="eastAsia" w:asciiTheme="minorEastAsia" w:hAnsiTheme="minorEastAsia" w:eastAsiaTheme="minorEastAsia" w:cstheme="minorEastAsia"/>
        </w:rPr>
        <w:t>：例如恢复时间目标（RTO）和恢复点目标（RPO）。</w:t>
      </w:r>
    </w:p>
    <w:p w14:paraId="6F8A873E"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  <w:b/>
        </w:rPr>
        <w:t>备份规划：</w:t>
      </w:r>
    </w:p>
    <w:p w14:paraId="32D51A46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备份规划是指在备份策略指导下，为实现长期数据安全制定的具体实施计划，包括：</w:t>
      </w:r>
    </w:p>
    <w:p w14:paraId="63FDAE5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时间表</w:t>
      </w:r>
      <w:r>
        <w:rPr>
          <w:rFonts w:hint="eastAsia" w:asciiTheme="minorEastAsia" w:hAnsiTheme="minorEastAsia" w:eastAsiaTheme="minorEastAsia" w:cstheme="minorEastAsia"/>
        </w:rPr>
        <w:t>：确定备份的具体时间和频率。</w:t>
      </w:r>
    </w:p>
    <w:p w14:paraId="7DE724E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资源分配</w:t>
      </w:r>
      <w:r>
        <w:rPr>
          <w:rFonts w:hint="eastAsia" w:asciiTheme="minorEastAsia" w:hAnsiTheme="minorEastAsia" w:eastAsiaTheme="minorEastAsia" w:cstheme="minorEastAsia"/>
        </w:rPr>
        <w:t>：存储设备、备份软件和人员安排。</w:t>
      </w:r>
    </w:p>
    <w:p w14:paraId="104975B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bCs/>
          <w:color w:val="000000"/>
          <w:kern w:val="0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测试和演练</w:t>
      </w:r>
      <w:r>
        <w:rPr>
          <w:rFonts w:hint="eastAsia" w:asciiTheme="minorEastAsia" w:hAnsiTheme="minorEastAsia" w:eastAsiaTheme="minorEastAsia" w:cstheme="minorEastAsia"/>
        </w:rPr>
        <w:t>：定期测试备份和恢复流程，确保计划可行。</w:t>
      </w:r>
    </w:p>
    <w:p w14:paraId="69A3A56F"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给数据库hub设计一个备份规划（频率和时间自定，要可看到结果）。</w:t>
      </w:r>
    </w:p>
    <w:p w14:paraId="2FDC546B">
      <w:pPr>
        <w:widowControl/>
        <w:adjustRightInd w:val="0"/>
        <w:snapToGrid w:val="0"/>
        <w:spacing w:before="100" w:beforeAutospacing="1" w:after="100" w:afterAutospacing="1"/>
        <w:jc w:val="left"/>
      </w:pPr>
      <w:r>
        <w:rPr>
          <w:rFonts w:hint="eastAsia" w:hAnsi="Arial" w:cs="Arial"/>
          <w:bCs/>
          <w:color w:val="000000"/>
          <w:kern w:val="0"/>
          <w:szCs w:val="21"/>
        </w:rPr>
        <w:t>每隔五分钟备份一次：</w:t>
      </w:r>
      <w:r>
        <w:rPr>
          <w:rFonts w:hint="eastAsia" w:hAnsi="Arial" w:cs="Arial"/>
          <w:bCs/>
          <w:color w:val="000000"/>
          <w:kern w:val="0"/>
          <w:szCs w:val="21"/>
        </w:rPr>
        <w:br w:type="textWrapping"/>
      </w:r>
      <w:r>
        <w:drawing>
          <wp:inline distT="0" distB="0" distL="114300" distR="114300">
            <wp:extent cx="5269865" cy="4144645"/>
            <wp:effectExtent l="0" t="0" r="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1B2F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可以看到成功备份：</w:t>
      </w:r>
    </w:p>
    <w:p w14:paraId="538A5E08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  <w:r>
        <w:drawing>
          <wp:inline distT="0" distB="0" distL="114300" distR="114300">
            <wp:extent cx="5270500" cy="1877060"/>
            <wp:effectExtent l="0" t="0" r="2540" b="1270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B943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</w:p>
    <w:p w14:paraId="7BDAD133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</w:p>
    <w:p w14:paraId="1ABD38F4">
      <w:pPr>
        <w:widowControl/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</w:p>
    <w:p w14:paraId="593DEDA0">
      <w:pPr>
        <w:numPr>
          <w:numId w:val="0"/>
        </w:numPr>
        <w:ind w:leftChars="0"/>
        <w:rPr>
          <w:rFonts w:hint="eastAsia"/>
        </w:rPr>
      </w:pPr>
    </w:p>
    <w:p w14:paraId="71BCE94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ofbwtYAAAAIAQAADwAAAAAAAAABACAAAAAiAAAAZHJzL2Rvd25yZXYueG1sUEsBAhQA&#10;FAAAAAgAh07iQHNhSG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7EF0718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实验总结：</w:t>
      </w:r>
    </w:p>
    <w:p w14:paraId="1AD51821">
      <w:pPr>
        <w:pStyle w:val="7"/>
        <w:keepNext w:val="0"/>
        <w:keepLines w:val="0"/>
        <w:widowControl/>
        <w:suppressLineNumbers w:val="0"/>
        <w:ind w:firstLine="420" w:firstLineChars="0"/>
        <w:rPr/>
      </w:pPr>
      <w:r>
        <w:rPr>
          <w:rFonts w:hint="eastAsia"/>
        </w:rPr>
        <w:t>了解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Navicat的数据备份和恢复机制，掌握Navicat中数据库备份和恢复的方法。</w:t>
      </w:r>
    </w:p>
    <w:p w14:paraId="3A2505D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JhkdE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5D2CAB4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教师评语及成绩</w:t>
      </w:r>
      <w:r>
        <w:rPr>
          <w:rFonts w:hint="eastAsia"/>
          <w:sz w:val="24"/>
          <w:szCs w:val="24"/>
        </w:rPr>
        <w:t>：</w:t>
      </w:r>
    </w:p>
    <w:p w14:paraId="7908723F">
      <w:pPr>
        <w:spacing w:line="360" w:lineRule="auto"/>
        <w:rPr>
          <w:sz w:val="24"/>
          <w:szCs w:val="24"/>
        </w:rPr>
      </w:pPr>
    </w:p>
    <w:p w14:paraId="0DFFA3EF">
      <w:pPr>
        <w:spacing w:line="360" w:lineRule="auto"/>
        <w:rPr>
          <w:sz w:val="24"/>
          <w:szCs w:val="24"/>
        </w:rPr>
      </w:pPr>
    </w:p>
    <w:p w14:paraId="467B6056">
      <w:pPr>
        <w:spacing w:line="360" w:lineRule="auto"/>
        <w:rPr>
          <w:rFonts w:hint="eastAsia"/>
          <w:sz w:val="24"/>
          <w:szCs w:val="24"/>
        </w:rPr>
      </w:pPr>
    </w:p>
    <w:p w14:paraId="24AD34DF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mGR0TXAAAACAEAAA8AAAAAAAAAAQAgAAAAIgAAAGRycy9kb3ducmV2LnhtbFBLAQIU&#10;ABQAAAAIAIdO4kBVw1C+9AEAAOYDAAAOAAAAAAAAAAEAIAAAACY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15B3319C"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749D1F"/>
    <w:multiLevelType w:val="singleLevel"/>
    <w:tmpl w:val="D3749D1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E3E5E16"/>
    <w:multiLevelType w:val="multilevel"/>
    <w:tmpl w:val="FE3E5E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1FF130B0"/>
    <w:multiLevelType w:val="multilevel"/>
    <w:tmpl w:val="1FF130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443DA9F4"/>
    <w:multiLevelType w:val="singleLevel"/>
    <w:tmpl w:val="443DA9F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C987612"/>
    <w:multiLevelType w:val="multilevel"/>
    <w:tmpl w:val="5C98761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NmJhYTk2ZmNlY2UyYWM5MGUzOTAzMmVkMzAxZTEifQ=="/>
  </w:docVars>
  <w:rsids>
    <w:rsidRoot w:val="5AD4109D"/>
    <w:rsid w:val="00AD7972"/>
    <w:rsid w:val="01264FE9"/>
    <w:rsid w:val="05DA6616"/>
    <w:rsid w:val="099C21FA"/>
    <w:rsid w:val="0BB6443C"/>
    <w:rsid w:val="0F3B28BC"/>
    <w:rsid w:val="10195736"/>
    <w:rsid w:val="16D93709"/>
    <w:rsid w:val="271510DF"/>
    <w:rsid w:val="295B4BE8"/>
    <w:rsid w:val="2F8D57AF"/>
    <w:rsid w:val="468531C2"/>
    <w:rsid w:val="4A716D05"/>
    <w:rsid w:val="4AF059B2"/>
    <w:rsid w:val="4C1A559B"/>
    <w:rsid w:val="4C863869"/>
    <w:rsid w:val="4E3724CF"/>
    <w:rsid w:val="54F54D1B"/>
    <w:rsid w:val="55AA0117"/>
    <w:rsid w:val="59E87E59"/>
    <w:rsid w:val="59FA28A1"/>
    <w:rsid w:val="5AD4109D"/>
    <w:rsid w:val="5E907CE1"/>
    <w:rsid w:val="5F3B6A32"/>
    <w:rsid w:val="65095250"/>
    <w:rsid w:val="66CF713B"/>
    <w:rsid w:val="66FE76DA"/>
    <w:rsid w:val="6B0061ED"/>
    <w:rsid w:val="6C072BCA"/>
    <w:rsid w:val="6DFD3F7F"/>
    <w:rsid w:val="70ED64A1"/>
    <w:rsid w:val="751A43AC"/>
    <w:rsid w:val="75733B41"/>
    <w:rsid w:val="78F02061"/>
    <w:rsid w:val="7B4D1359"/>
    <w:rsid w:val="7E9C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912</Words>
  <Characters>1198</Characters>
  <Lines>1</Lines>
  <Paragraphs>1</Paragraphs>
  <TotalTime>0</TotalTime>
  <ScaleCrop>false</ScaleCrop>
  <LinksUpToDate>false</LinksUpToDate>
  <CharactersWithSpaces>1231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就不吃饭</cp:lastModifiedBy>
  <dcterms:modified xsi:type="dcterms:W3CDTF">2024-12-24T10:59:22Z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2B06BF6A7D6A4CC88DA525AE92D34217_13</vt:lpwstr>
  </property>
</Properties>
</file>