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D7DABA">
      <w:pPr>
        <w:jc w:val="center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次作业:</w:t>
      </w:r>
      <w:r>
        <w:t xml:space="preserve"> </w:t>
      </w:r>
      <w:r>
        <w:rPr>
          <w:rFonts w:hint="eastAsia"/>
        </w:rPr>
        <w:t>类图</w:t>
      </w:r>
    </w:p>
    <w:p w14:paraId="7EEEC1A9">
      <w:pPr>
        <w:jc w:val="center"/>
      </w:pPr>
    </w:p>
    <w:p w14:paraId="288878DE"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班级</w:t>
      </w:r>
      <w:r>
        <w:rPr>
          <w:rFonts w:hint="eastAsia"/>
          <w:b/>
          <w:bCs/>
          <w:lang w:eastAsia="zh-CN"/>
        </w:rPr>
        <w:t>：</w:t>
      </w:r>
      <w:r>
        <w:rPr>
          <w:b/>
          <w:bCs/>
        </w:rPr>
        <w:t xml:space="preserve">  </w:t>
      </w:r>
      <w:r>
        <w:rPr>
          <w:rFonts w:hint="eastAsia"/>
          <w:b/>
          <w:bCs/>
          <w:lang w:val="en-US" w:eastAsia="zh-CN"/>
        </w:rPr>
        <w:t>软件2202班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学号</w:t>
      </w:r>
      <w:r>
        <w:rPr>
          <w:rFonts w:hint="eastAsia"/>
          <w:b/>
          <w:bCs/>
          <w:lang w:eastAsia="zh-CN"/>
        </w:rPr>
        <w:t>：</w:t>
      </w:r>
      <w:r>
        <w:rPr>
          <w:b/>
          <w:bCs/>
        </w:rPr>
        <w:t xml:space="preserve">  </w:t>
      </w:r>
      <w:r>
        <w:rPr>
          <w:rFonts w:hint="eastAsia"/>
          <w:b/>
          <w:bCs/>
          <w:lang w:val="en-US" w:eastAsia="zh-CN"/>
        </w:rPr>
        <w:t>U202217216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姓名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 xml:space="preserve"> 郑德凯</w:t>
      </w:r>
    </w:p>
    <w:p w14:paraId="1691B4FE">
      <w:pPr>
        <w:jc w:val="center"/>
        <w:rPr>
          <w:b/>
          <w:bCs/>
        </w:rPr>
      </w:pPr>
    </w:p>
    <w:p w14:paraId="6ED92DAA">
      <w:pPr>
        <w:ind w:firstLine="420" w:firstLineChars="200"/>
      </w:pPr>
      <w:r>
        <w:rPr>
          <w:rFonts w:hint="eastAsia"/>
        </w:rPr>
        <w:t>1.讨论下列4类事物,</w:t>
      </w:r>
      <w:r>
        <w:t xml:space="preserve"> </w:t>
      </w:r>
      <w:r>
        <w:rPr>
          <w:rFonts w:hint="eastAsia"/>
        </w:rPr>
        <w:t>每类有哪些共同的属性(或描述值</w:t>
      </w:r>
      <w:r>
        <w:t>)</w:t>
      </w:r>
      <w:r>
        <w:rPr>
          <w:rFonts w:hint="eastAsia"/>
        </w:rPr>
        <w:t>和行为(或操作</w:t>
      </w:r>
      <w:r>
        <w:t>),</w:t>
      </w:r>
      <w:r>
        <w:rPr>
          <w:rFonts w:hint="eastAsia"/>
        </w:rPr>
        <w:t>在每个类上添加更多的事物</w:t>
      </w:r>
    </w:p>
    <w:p w14:paraId="1CB9D835">
      <w:pPr>
        <w:ind w:firstLine="420" w:firstLineChars="200"/>
      </w:pPr>
      <w:r>
        <w:t xml:space="preserve">a. </w:t>
      </w:r>
      <w:r>
        <w:rPr>
          <w:rFonts w:hint="eastAsia"/>
        </w:rPr>
        <w:t>显微镜/望远镜/眼镜/瞄准镜/</w:t>
      </w:r>
    </w:p>
    <w:p w14:paraId="20A83010">
      <w:pPr>
        <w:ind w:firstLine="420" w:firstLineChars="200"/>
        <w:rPr>
          <w:b/>
          <w:bCs/>
        </w:rPr>
      </w:pPr>
      <w:r>
        <w:rPr>
          <w:rFonts w:hint="eastAsia"/>
          <w:b/>
          <w:bCs/>
        </w:rPr>
        <w:t>共同的属性：焦距，折射率，透光率，放大/缩小倍数</w:t>
      </w:r>
    </w:p>
    <w:p w14:paraId="6F48A23D">
      <w:pPr>
        <w:ind w:firstLine="420" w:firstLineChars="200"/>
        <w:rPr>
          <w:b/>
          <w:bCs/>
        </w:rPr>
      </w:pPr>
      <w:r>
        <w:rPr>
          <w:rFonts w:hint="eastAsia"/>
          <w:b/>
          <w:bCs/>
        </w:rPr>
        <w:t>行为：折射光线让人眼看到放大/缩小后的事物</w:t>
      </w:r>
    </w:p>
    <w:p w14:paraId="5084E27D">
      <w:pPr>
        <w:ind w:firstLine="420" w:firstLineChars="200"/>
        <w:rPr>
          <w:b/>
          <w:bCs/>
        </w:rPr>
      </w:pPr>
      <w:r>
        <w:rPr>
          <w:rFonts w:hint="eastAsia"/>
          <w:b/>
          <w:bCs/>
        </w:rPr>
        <w:t>加入：放大镜</w:t>
      </w:r>
    </w:p>
    <w:p w14:paraId="14F1B7A5">
      <w:pPr>
        <w:widowControl/>
        <w:jc w:val="center"/>
      </w:pPr>
      <w:r>
        <w:drawing>
          <wp:inline distT="0" distB="0" distL="114300" distR="114300">
            <wp:extent cx="5273675" cy="3564890"/>
            <wp:effectExtent l="0" t="0" r="1460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EED71">
      <w:pPr>
        <w:widowControl/>
        <w:jc w:val="left"/>
        <w:rPr>
          <w:b/>
          <w:bCs/>
        </w:rPr>
      </w:pPr>
    </w:p>
    <w:p w14:paraId="7587B9E0">
      <w:pPr>
        <w:ind w:firstLine="420" w:firstLineChars="200"/>
      </w:pPr>
    </w:p>
    <w:p w14:paraId="72F2BE8F">
      <w:pPr>
        <w:ind w:firstLine="420" w:firstLineChars="200"/>
      </w:pPr>
      <w:r>
        <w:t xml:space="preserve">b. </w:t>
      </w:r>
      <w:r>
        <w:rPr>
          <w:rFonts w:hint="eastAsia"/>
        </w:rPr>
        <w:t>自行车/卡车/飞机/摩托车/马</w:t>
      </w:r>
    </w:p>
    <w:p w14:paraId="65855B46">
      <w:pPr>
        <w:ind w:firstLine="420" w:firstLineChars="200"/>
        <w:rPr>
          <w:b/>
          <w:bCs/>
        </w:rPr>
      </w:pPr>
      <w:r>
        <w:rPr>
          <w:rFonts w:hint="eastAsia"/>
          <w:b/>
          <w:bCs/>
        </w:rPr>
        <w:t>共同的属性：价格，速度，质量，可装载量</w:t>
      </w:r>
    </w:p>
    <w:p w14:paraId="480B78DA">
      <w:pPr>
        <w:ind w:firstLine="420" w:firstLineChars="200"/>
        <w:rPr>
          <w:b/>
          <w:bCs/>
        </w:rPr>
      </w:pPr>
      <w:r>
        <w:rPr>
          <w:rFonts w:hint="eastAsia"/>
          <w:b/>
          <w:bCs/>
        </w:rPr>
        <w:t>行为：运输人和货物</w:t>
      </w:r>
    </w:p>
    <w:p w14:paraId="4BFA5EEF">
      <w:pPr>
        <w:ind w:firstLine="420" w:firstLineChars="200"/>
      </w:pPr>
      <w:r>
        <w:rPr>
          <w:rFonts w:hint="eastAsia"/>
          <w:b/>
          <w:bCs/>
        </w:rPr>
        <w:t>加入：汽车，三轮车</w:t>
      </w:r>
    </w:p>
    <w:p w14:paraId="5F18D54F">
      <w:pPr>
        <w:ind w:firstLine="420" w:firstLineChars="200"/>
        <w:rPr>
          <w:b/>
          <w:bCs/>
        </w:rPr>
      </w:pPr>
      <w:r>
        <w:drawing>
          <wp:inline distT="0" distB="0" distL="114300" distR="114300">
            <wp:extent cx="5271770" cy="4247515"/>
            <wp:effectExtent l="0" t="0" r="127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C1369">
      <w:pPr>
        <w:ind w:firstLine="420" w:firstLineChars="200"/>
      </w:pPr>
    </w:p>
    <w:p w14:paraId="08418993">
      <w:pPr>
        <w:ind w:firstLine="420" w:firstLineChars="200"/>
      </w:pP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帐篷/宿舍/工棚/摩天大楼‘</w:t>
      </w:r>
    </w:p>
    <w:p w14:paraId="55478B7E">
      <w:pPr>
        <w:ind w:firstLine="420" w:firstLineChars="200"/>
        <w:rPr>
          <w:b/>
          <w:bCs/>
        </w:rPr>
      </w:pPr>
      <w:r>
        <w:rPr>
          <w:rFonts w:hint="eastAsia"/>
          <w:b/>
          <w:bCs/>
        </w:rPr>
        <w:t>共同的属性：体积，面积，可居住人数</w:t>
      </w:r>
    </w:p>
    <w:p w14:paraId="34BF385E">
      <w:pPr>
        <w:ind w:firstLine="420" w:firstLineChars="200"/>
        <w:rPr>
          <w:b/>
          <w:bCs/>
        </w:rPr>
      </w:pPr>
      <w:r>
        <w:rPr>
          <w:rFonts w:hint="eastAsia"/>
          <w:b/>
          <w:bCs/>
        </w:rPr>
        <w:t>行为：提供住所</w:t>
      </w:r>
    </w:p>
    <w:p w14:paraId="26E22E97">
      <w:pPr>
        <w:ind w:firstLine="420" w:firstLineChars="200"/>
        <w:rPr>
          <w:b/>
          <w:bCs/>
        </w:rPr>
      </w:pPr>
      <w:r>
        <w:rPr>
          <w:rFonts w:hint="eastAsia"/>
          <w:b/>
          <w:bCs/>
        </w:rPr>
        <w:t>加入：自建楼，公寓</w:t>
      </w:r>
    </w:p>
    <w:p w14:paraId="4E22126C">
      <w:pPr>
        <w:widowControl/>
        <w:jc w:val="left"/>
      </w:pPr>
      <w:r>
        <w:drawing>
          <wp:inline distT="0" distB="0" distL="114300" distR="114300">
            <wp:extent cx="5268595" cy="3643630"/>
            <wp:effectExtent l="0" t="0" r="4445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9A296">
      <w:pPr>
        <w:ind w:firstLine="420" w:firstLineChars="200"/>
        <w:rPr>
          <w:b/>
          <w:bCs/>
        </w:rPr>
      </w:pPr>
    </w:p>
    <w:p w14:paraId="344F16CE">
      <w:pPr>
        <w:ind w:firstLine="420" w:firstLineChars="200"/>
      </w:pPr>
    </w:p>
    <w:p w14:paraId="592AAD28">
      <w:pPr>
        <w:ind w:firstLine="420" w:firstLineChars="200"/>
      </w:pP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手机/服务器/台式机/便携计算机</w:t>
      </w:r>
    </w:p>
    <w:p w14:paraId="5541CCF1">
      <w:pPr>
        <w:ind w:firstLine="420" w:firstLineChars="200"/>
        <w:rPr>
          <w:b/>
          <w:bCs/>
        </w:rPr>
      </w:pPr>
      <w:r>
        <w:rPr>
          <w:rFonts w:hint="eastAsia"/>
          <w:b/>
          <w:bCs/>
        </w:rPr>
        <w:t>共同的属性：运算速度，功率</w:t>
      </w:r>
    </w:p>
    <w:p w14:paraId="58602B97">
      <w:pPr>
        <w:ind w:firstLine="420" w:firstLineChars="200"/>
        <w:rPr>
          <w:b/>
          <w:bCs/>
        </w:rPr>
      </w:pPr>
      <w:r>
        <w:rPr>
          <w:rFonts w:hint="eastAsia"/>
          <w:b/>
          <w:bCs/>
        </w:rPr>
        <w:t>行为：计算</w:t>
      </w:r>
    </w:p>
    <w:p w14:paraId="7C752B39">
      <w:pPr>
        <w:ind w:firstLine="420" w:firstLineChars="200"/>
        <w:rPr>
          <w:b/>
          <w:bCs/>
        </w:rPr>
      </w:pPr>
      <w:r>
        <w:rPr>
          <w:rFonts w:hint="eastAsia"/>
          <w:b/>
          <w:bCs/>
        </w:rPr>
        <w:t>加入：平板电脑</w:t>
      </w:r>
    </w:p>
    <w:p w14:paraId="36083513">
      <w:pPr>
        <w:widowControl/>
        <w:jc w:val="left"/>
      </w:pPr>
      <w:r>
        <w:drawing>
          <wp:inline distT="0" distB="0" distL="114300" distR="114300">
            <wp:extent cx="5273040" cy="3904615"/>
            <wp:effectExtent l="0" t="0" r="0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8EE0B">
      <w:pPr>
        <w:ind w:firstLine="420" w:firstLineChars="200"/>
        <w:rPr>
          <w:b/>
          <w:bCs/>
        </w:rPr>
      </w:pPr>
    </w:p>
    <w:p w14:paraId="4A011B86"/>
    <w:p w14:paraId="2789C35D">
      <w:pPr>
        <w:ind w:firstLine="420" w:firstLineChars="200"/>
      </w:pPr>
      <w:r>
        <w:t xml:space="preserve">2. </w:t>
      </w:r>
      <w:r>
        <w:rPr>
          <w:rFonts w:hint="eastAsia"/>
        </w:rPr>
        <w:t>当几个独立系统要确定同一对象时,就会出现问题.例如</w:t>
      </w:r>
      <w:r>
        <w:t>,</w:t>
      </w:r>
      <w:r>
        <w:rPr>
          <w:rFonts w:hint="eastAsia"/>
        </w:rPr>
        <w:t>机动车辆管理部门/保险公司/银行/警察可能都需要识别某台机动车.讨论使用以下识别方法的好处和或不足.</w:t>
      </w:r>
    </w:p>
    <w:p w14:paraId="6B189EE6">
      <w:pPr>
        <w:ind w:firstLine="420" w:firstLineChars="200"/>
      </w:pPr>
      <w:r>
        <w:rPr>
          <w:rFonts w:hint="eastAsia"/>
        </w:rPr>
        <w:t>a. 根据车辆的拥有者识别</w:t>
      </w:r>
    </w:p>
    <w:p w14:paraId="2A94CEC6">
      <w:pPr>
        <w:ind w:firstLine="420" w:firstLineChars="200"/>
        <w:rPr>
          <w:b/>
          <w:bCs/>
        </w:rPr>
      </w:pPr>
      <w:r>
        <w:rPr>
          <w:rFonts w:hint="eastAsia"/>
          <w:b/>
          <w:bCs/>
        </w:rPr>
        <w:t>优点:</w:t>
      </w:r>
    </w:p>
    <w:p w14:paraId="29CD4717">
      <w:pPr>
        <w:ind w:left="420" w:firstLine="420" w:firstLineChars="200"/>
        <w:rPr>
          <w:b/>
          <w:bCs/>
        </w:rPr>
      </w:pPr>
      <w:r>
        <w:rPr>
          <w:rFonts w:hint="eastAsia"/>
          <w:b/>
          <w:bCs/>
        </w:rPr>
        <w:t>直观简单：容易理解和记录。</w:t>
      </w:r>
    </w:p>
    <w:p w14:paraId="432D09EF">
      <w:pPr>
        <w:ind w:left="420" w:firstLine="420" w:firstLineChars="200"/>
        <w:rPr>
          <w:b/>
          <w:bCs/>
        </w:rPr>
      </w:pPr>
      <w:r>
        <w:rPr>
          <w:rFonts w:hint="eastAsia"/>
          <w:b/>
          <w:bCs/>
        </w:rPr>
        <w:t>方便更改所有权：车辆转手时，只需更新所有者信息。</w:t>
      </w:r>
    </w:p>
    <w:p w14:paraId="31E2E1BA">
      <w:pPr>
        <w:ind w:firstLine="420" w:firstLineChars="200"/>
        <w:rPr>
          <w:b/>
          <w:bCs/>
        </w:rPr>
      </w:pPr>
      <w:r>
        <w:rPr>
          <w:rFonts w:hint="eastAsia"/>
          <w:b/>
          <w:bCs/>
        </w:rPr>
        <w:t>缺点:</w:t>
      </w:r>
    </w:p>
    <w:p w14:paraId="67FA767B">
      <w:pPr>
        <w:ind w:left="420" w:firstLine="420" w:firstLineChars="200"/>
        <w:rPr>
          <w:b/>
          <w:bCs/>
        </w:rPr>
      </w:pPr>
      <w:r>
        <w:rPr>
          <w:rFonts w:hint="eastAsia"/>
          <w:b/>
          <w:bCs/>
        </w:rPr>
        <w:t>缺乏唯一性：同一人可能拥有多辆车，无法仅凭所有者区分。</w:t>
      </w:r>
    </w:p>
    <w:p w14:paraId="0EA04BB1">
      <w:pPr>
        <w:ind w:left="420" w:firstLine="420" w:firstLineChars="200"/>
        <w:rPr>
          <w:b/>
          <w:bCs/>
        </w:rPr>
      </w:pPr>
      <w:r>
        <w:rPr>
          <w:rFonts w:hint="eastAsia"/>
          <w:b/>
          <w:bCs/>
        </w:rPr>
        <w:t>所有权变更频繁：所有者变更可能导致识别混乱。</w:t>
      </w:r>
    </w:p>
    <w:p w14:paraId="36847435">
      <w:pPr>
        <w:ind w:left="420" w:firstLine="420" w:firstLineChars="200"/>
        <w:rPr>
          <w:b/>
          <w:bCs/>
        </w:rPr>
      </w:pPr>
      <w:r>
        <w:rPr>
          <w:rFonts w:hint="eastAsia"/>
          <w:b/>
          <w:bCs/>
        </w:rPr>
        <w:t>安全风险：依赖个人信息可能涉及隐私保护问题。</w:t>
      </w:r>
    </w:p>
    <w:p w14:paraId="126AE3DB">
      <w:pPr>
        <w:ind w:left="420" w:firstLine="420" w:firstLineChars="200"/>
      </w:pPr>
    </w:p>
    <w:p w14:paraId="29B410CB">
      <w:pPr>
        <w:ind w:firstLine="420" w:firstLineChars="200"/>
      </w:pPr>
      <w:r>
        <w:rPr>
          <w:rFonts w:hint="eastAsia"/>
        </w:rPr>
        <w:t>b. 根据厂商/模型编号/年份等属性确定</w:t>
      </w:r>
    </w:p>
    <w:p w14:paraId="7BF4F31D">
      <w:pPr>
        <w:ind w:firstLine="420" w:firstLineChars="200"/>
        <w:rPr>
          <w:b/>
          <w:bCs/>
        </w:rPr>
      </w:pPr>
      <w:r>
        <w:rPr>
          <w:rFonts w:hint="eastAsia"/>
          <w:b/>
          <w:bCs/>
        </w:rPr>
        <w:t>优点:</w:t>
      </w:r>
    </w:p>
    <w:p w14:paraId="7F1FA8A7">
      <w:pPr>
        <w:ind w:left="420" w:firstLine="420" w:firstLineChars="200"/>
        <w:rPr>
          <w:b/>
          <w:bCs/>
        </w:rPr>
      </w:pPr>
      <w:r>
        <w:rPr>
          <w:rFonts w:hint="eastAsia"/>
          <w:b/>
          <w:bCs/>
        </w:rPr>
        <w:t>详细程度高：提供多个维度的车辆信息。</w:t>
      </w:r>
    </w:p>
    <w:p w14:paraId="7C95F7F0">
      <w:pPr>
        <w:ind w:left="420" w:firstLine="420" w:firstLineChars="200"/>
        <w:rPr>
          <w:b/>
          <w:bCs/>
        </w:rPr>
      </w:pPr>
      <w:r>
        <w:rPr>
          <w:rFonts w:hint="eastAsia"/>
          <w:b/>
          <w:bCs/>
        </w:rPr>
        <w:t>有助于车辆分类：便于统计和管理不同类型的车辆。</w:t>
      </w:r>
    </w:p>
    <w:p w14:paraId="2055BA56">
      <w:pPr>
        <w:ind w:firstLine="420" w:firstLineChars="200"/>
        <w:rPr>
          <w:b/>
          <w:bCs/>
        </w:rPr>
      </w:pPr>
      <w:r>
        <w:rPr>
          <w:rFonts w:hint="eastAsia"/>
          <w:b/>
          <w:bCs/>
        </w:rPr>
        <w:t>缺点:</w:t>
      </w:r>
    </w:p>
    <w:p w14:paraId="13DA2A5F">
      <w:pPr>
        <w:ind w:left="420" w:firstLine="420" w:firstLineChars="200"/>
        <w:rPr>
          <w:b/>
          <w:bCs/>
        </w:rPr>
      </w:pPr>
      <w:r>
        <w:rPr>
          <w:rFonts w:hint="eastAsia"/>
          <w:b/>
          <w:bCs/>
        </w:rPr>
        <w:t>缺乏唯一性：不同车辆可能具有相同的厂商、模型和年份。</w:t>
      </w:r>
    </w:p>
    <w:p w14:paraId="339829AC">
      <w:pPr>
        <w:ind w:left="420" w:firstLine="420" w:firstLineChars="200"/>
        <w:rPr>
          <w:b/>
          <w:bCs/>
        </w:rPr>
      </w:pPr>
      <w:r>
        <w:rPr>
          <w:rFonts w:hint="eastAsia"/>
          <w:b/>
          <w:bCs/>
        </w:rPr>
        <w:t>数据复杂：信息较多，管理和查询较为繁琐。</w:t>
      </w:r>
    </w:p>
    <w:p w14:paraId="6F8376EF">
      <w:pPr>
        <w:ind w:left="420" w:firstLine="420" w:firstLineChars="200"/>
      </w:pPr>
    </w:p>
    <w:p w14:paraId="2176ABA8">
      <w:pPr>
        <w:ind w:firstLine="420" w:firstLineChars="200"/>
      </w:pPr>
      <w:r>
        <w:rPr>
          <w:rFonts w:hint="eastAsia"/>
        </w:rPr>
        <w:t>c. 使用由厂商分配给汽车的车辆识别号(VIN)</w:t>
      </w:r>
    </w:p>
    <w:p w14:paraId="60A41708">
      <w:pPr>
        <w:ind w:firstLine="420"/>
        <w:rPr>
          <w:b/>
          <w:bCs/>
        </w:rPr>
      </w:pPr>
      <w:r>
        <w:rPr>
          <w:rFonts w:hint="eastAsia"/>
          <w:b/>
          <w:bCs/>
        </w:rPr>
        <w:t>优点:</w:t>
      </w:r>
    </w:p>
    <w:p w14:paraId="1214874B">
      <w:pPr>
        <w:ind w:left="420" w:firstLine="420" w:firstLineChars="200"/>
        <w:rPr>
          <w:b/>
          <w:bCs/>
        </w:rPr>
      </w:pPr>
      <w:r>
        <w:rPr>
          <w:rFonts w:hint="eastAsia"/>
          <w:b/>
          <w:bCs/>
        </w:rPr>
        <w:t>唯一性强：每辆车的 VIN 是独一无二的，便于精确识别。</w:t>
      </w:r>
    </w:p>
    <w:p w14:paraId="3897059D">
      <w:pPr>
        <w:ind w:left="420" w:firstLine="420" w:firstLineChars="200"/>
        <w:rPr>
          <w:b/>
          <w:bCs/>
        </w:rPr>
      </w:pPr>
      <w:r>
        <w:rPr>
          <w:rFonts w:hint="eastAsia"/>
          <w:b/>
          <w:bCs/>
        </w:rPr>
        <w:t>包含丰富信息：VIN 中蕴含了车辆制造信息、型号、年份等。</w:t>
      </w:r>
    </w:p>
    <w:p w14:paraId="14BF28D0">
      <w:pPr>
        <w:ind w:firstLine="420" w:firstLineChars="200"/>
        <w:rPr>
          <w:b/>
          <w:bCs/>
        </w:rPr>
      </w:pPr>
      <w:r>
        <w:rPr>
          <w:rFonts w:hint="eastAsia"/>
          <w:b/>
          <w:bCs/>
        </w:rPr>
        <w:t>缺点:</w:t>
      </w:r>
    </w:p>
    <w:p w14:paraId="048D5FB3">
      <w:pPr>
        <w:ind w:left="420" w:firstLine="420" w:firstLineChars="200"/>
        <w:rPr>
          <w:b/>
          <w:bCs/>
        </w:rPr>
      </w:pPr>
      <w:r>
        <w:rPr>
          <w:rFonts w:hint="eastAsia"/>
          <w:b/>
          <w:bCs/>
        </w:rPr>
        <w:t>需要标准化：不同厂商的 VIN 系统可能有所不同，需要统一标准。</w:t>
      </w:r>
    </w:p>
    <w:p w14:paraId="3E9D08FB">
      <w:pPr>
        <w:ind w:left="420" w:firstLine="420" w:firstLineChars="200"/>
        <w:rPr>
          <w:b/>
          <w:bCs/>
        </w:rPr>
      </w:pPr>
      <w:r>
        <w:rPr>
          <w:rFonts w:hint="eastAsia"/>
          <w:b/>
          <w:bCs/>
        </w:rPr>
        <w:t>可能需要数据库支持：为准确解读 VIN，可能需要专门的数据库支持。</w:t>
      </w:r>
    </w:p>
    <w:p w14:paraId="296E4C71">
      <w:pPr>
        <w:ind w:left="420" w:firstLine="420" w:firstLineChars="200"/>
        <w:rPr>
          <w:b/>
          <w:bCs/>
        </w:rPr>
      </w:pPr>
    </w:p>
    <w:p w14:paraId="07775AEE">
      <w:pPr>
        <w:ind w:firstLine="420" w:firstLineChars="200"/>
      </w:pPr>
      <w:r>
        <w:rPr>
          <w:rFonts w:hint="eastAsia"/>
        </w:rPr>
        <w:t>d. 使用有关管理部门内部生成的ID</w:t>
      </w:r>
    </w:p>
    <w:p w14:paraId="08E801B4">
      <w:pPr>
        <w:ind w:firstLine="420" w:firstLineChars="200"/>
        <w:rPr>
          <w:b/>
          <w:bCs/>
        </w:rPr>
      </w:pPr>
      <w:r>
        <w:rPr>
          <w:rFonts w:hint="eastAsia"/>
          <w:b/>
          <w:bCs/>
        </w:rPr>
        <w:t>优点:</w:t>
      </w:r>
    </w:p>
    <w:p w14:paraId="4796146E">
      <w:pPr>
        <w:ind w:left="420" w:firstLine="420" w:firstLineChars="200"/>
        <w:rPr>
          <w:b/>
          <w:bCs/>
        </w:rPr>
      </w:pPr>
      <w:r>
        <w:rPr>
          <w:rFonts w:hint="eastAsia"/>
          <w:b/>
          <w:bCs/>
        </w:rPr>
        <w:t>控制性强：管理部门可完全控制 ID 的分配和管理。</w:t>
      </w:r>
    </w:p>
    <w:p w14:paraId="639AA915">
      <w:pPr>
        <w:ind w:left="420" w:firstLine="420" w:firstLineChars="200"/>
        <w:rPr>
          <w:b/>
          <w:bCs/>
        </w:rPr>
      </w:pPr>
      <w:r>
        <w:rPr>
          <w:rFonts w:hint="eastAsia"/>
          <w:b/>
          <w:bCs/>
        </w:rPr>
        <w:t>灵活性：可根据需求调整 ID 分配和管理方式。</w:t>
      </w:r>
    </w:p>
    <w:p w14:paraId="3F5584C3">
      <w:pPr>
        <w:ind w:firstLine="420" w:firstLineChars="200"/>
        <w:rPr>
          <w:b/>
          <w:bCs/>
        </w:rPr>
      </w:pPr>
      <w:r>
        <w:rPr>
          <w:rFonts w:hint="eastAsia"/>
          <w:b/>
          <w:bCs/>
        </w:rPr>
        <w:t>缺点:</w:t>
      </w:r>
    </w:p>
    <w:p w14:paraId="4ED30987">
      <w:pPr>
        <w:ind w:left="420" w:firstLine="420" w:firstLineChars="200"/>
        <w:rPr>
          <w:b/>
          <w:bCs/>
        </w:rPr>
      </w:pPr>
      <w:r>
        <w:rPr>
          <w:rFonts w:hint="eastAsia"/>
          <w:b/>
          <w:bCs/>
        </w:rPr>
        <w:t>系统间兼容性：不同部门的 ID 系统可能不互通，造成识别障碍。</w:t>
      </w:r>
    </w:p>
    <w:p w14:paraId="11214DF9">
      <w:pPr>
        <w:ind w:left="420" w:firstLine="420" w:firstLineChars="200"/>
        <w:rPr>
          <w:b/>
          <w:bCs/>
        </w:rPr>
      </w:pPr>
      <w:r>
        <w:rPr>
          <w:rFonts w:hint="eastAsia"/>
          <w:b/>
          <w:bCs/>
        </w:rPr>
        <w:t>管理成本：维护一个独立的 ID 系统需要资源和时间。</w:t>
      </w:r>
      <w:r>
        <w:rPr>
          <w:b/>
          <w:bCs/>
        </w:rPr>
        <w:t xml:space="preserve">a. </w:t>
      </w:r>
      <w:r>
        <w:rPr>
          <w:rFonts w:hint="eastAsia"/>
          <w:b/>
          <w:bCs/>
        </w:rPr>
        <w:t>根据车辆的拥有者识别;</w:t>
      </w:r>
    </w:p>
    <w:p w14:paraId="45B8F956">
      <w:pPr>
        <w:widowControl/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8595" cy="3196590"/>
            <wp:effectExtent l="0" t="0" r="444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 w14:paraId="644234B4"/>
    <w:p w14:paraId="5AECBCC6"/>
    <w:p w14:paraId="4712DA89"/>
    <w:p w14:paraId="3956951C">
      <w:pPr>
        <w:ind w:firstLine="420" w:firstLineChars="200"/>
      </w:pPr>
      <w:r>
        <w:t xml:space="preserve">3 </w:t>
      </w:r>
      <w:r>
        <w:rPr>
          <w:rFonts w:hint="eastAsia"/>
        </w:rPr>
        <w:t>所有的对象都有标识</w:t>
      </w:r>
      <w:r>
        <w:t>, 都可以辨别. 考察一张商品的购买发票, 如图所示, 其中对买方和买方分别采用了哪些标识, 这些标识如何设计的?例如:购买方名称:"华中科技大学"字符串,购买方名称全称.</w:t>
      </w:r>
    </w:p>
    <w:p w14:paraId="49A316C2">
      <w:pPr>
        <w:jc w:val="center"/>
      </w:pPr>
      <w:r>
        <w:drawing>
          <wp:inline distT="0" distB="0" distL="0" distR="0">
            <wp:extent cx="4066540" cy="26460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22" cy="266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E42D">
      <w:r>
        <w:rPr>
          <w:rFonts w:hint="eastAsia"/>
        </w:rPr>
        <w:t>对买方采用的标识：</w:t>
      </w:r>
    </w:p>
    <w:p w14:paraId="53BA41B4">
      <w:r>
        <w:rPr>
          <w:rFonts w:hint="eastAsia"/>
        </w:rPr>
        <w:t>1.名称：“华中科技大学”，购买方名称全称；</w:t>
      </w:r>
    </w:p>
    <w:p w14:paraId="2B776870">
      <w:r>
        <w:rPr>
          <w:rFonts w:hint="eastAsia"/>
        </w:rPr>
        <w:t>2.纳税人识别号：“12100000441626842D”，购买方纳税识别号码；</w:t>
      </w:r>
    </w:p>
    <w:p w14:paraId="1EEE668F">
      <w:r>
        <w:rPr>
          <w:rFonts w:hint="eastAsia"/>
        </w:rPr>
        <w:t>3.地址、电话：空，购买方的地址和电话；</w:t>
      </w:r>
    </w:p>
    <w:p w14:paraId="3AE13592">
      <w:r>
        <w:rPr>
          <w:rFonts w:hint="eastAsia"/>
        </w:rPr>
        <w:t>4.开户行及账号：空，购买方开户的银行及账号。</w:t>
      </w:r>
    </w:p>
    <w:p w14:paraId="6CD0EFAA"/>
    <w:p w14:paraId="26872D7E">
      <w:r>
        <w:rPr>
          <w:rFonts w:hint="eastAsia"/>
        </w:rPr>
        <w:t>对卖方采用的标识：</w:t>
      </w:r>
    </w:p>
    <w:p w14:paraId="2AE9016F">
      <w:r>
        <w:rPr>
          <w:rFonts w:hint="eastAsia"/>
        </w:rPr>
        <w:t>1.名称：“四川金创越贸易有限公司”，销售方名称全称；</w:t>
      </w:r>
    </w:p>
    <w:p w14:paraId="47E8BDD0">
      <w:r>
        <w:rPr>
          <w:rFonts w:hint="eastAsia"/>
        </w:rPr>
        <w:t>2.纳税人识别号：“91510000767291042W”，销售方纳税人识别号码；</w:t>
      </w:r>
    </w:p>
    <w:p w14:paraId="46C6C122">
      <w:r>
        <w:rPr>
          <w:rFonts w:hint="eastAsia"/>
        </w:rPr>
        <w:t>3.地址、电话：“四川成都市武侯区一环路南二段十五号 028-85482280”，销售方具体地址和电话；</w:t>
      </w:r>
    </w:p>
    <w:p w14:paraId="51EC16C2">
      <w:r>
        <w:rPr>
          <w:rFonts w:hint="eastAsia"/>
        </w:rPr>
        <w:t>4.开户行及账号：“成都银行洗面桥支行03042003219726800016”，销售方的开户银行及账号。</w:t>
      </w:r>
    </w:p>
    <w:p w14:paraId="6931EF69">
      <w:pPr>
        <w:widowControl/>
        <w:jc w:val="center"/>
      </w:pPr>
      <w:r>
        <w:drawing>
          <wp:inline distT="0" distB="0" distL="114300" distR="114300">
            <wp:extent cx="5273675" cy="5819775"/>
            <wp:effectExtent l="0" t="0" r="14605" b="19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A6E4E">
      <w:r>
        <w:t xml:space="preserve">4 </w:t>
      </w:r>
      <w:r>
        <w:rPr>
          <w:rFonts w:hint="eastAsia"/>
        </w:rPr>
        <w:t>绘制一个类模型来描述无向图.无向图由一组顶点和边组成.边连接顶点对.包括顶点的名称和位置,边的名称/宽度和颜色.类似的,</w:t>
      </w:r>
      <w:r>
        <w:t xml:space="preserve"> </w:t>
      </w:r>
      <w:r>
        <w:rPr>
          <w:rFonts w:hint="eastAsia"/>
        </w:rPr>
        <w:t>绘制一个类模型来描述有向图,</w:t>
      </w:r>
      <w:r>
        <w:t xml:space="preserve"> </w:t>
      </w:r>
      <w:r>
        <w:rPr>
          <w:rFonts w:hint="eastAsia"/>
        </w:rPr>
        <w:t>有向图的边是有方向的.</w:t>
      </w:r>
    </w:p>
    <w:p w14:paraId="7A267409"/>
    <w:p w14:paraId="303E64F9">
      <w:pPr>
        <w:widowControl/>
        <w:jc w:val="center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210050" cy="4152900"/>
            <wp:effectExtent l="0" t="0" r="1143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 w14:paraId="64B466EB"/>
    <w:p w14:paraId="77DD23A1">
      <w:pPr>
        <w:widowControl/>
        <w:jc w:val="center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62375" cy="3457575"/>
            <wp:effectExtent l="0" t="0" r="1905" b="19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 w14:paraId="79ACC4A8">
      <w:r>
        <w:rPr>
          <w:rFonts w:hint="eastAsia"/>
        </w:rPr>
        <w:t xml:space="preserve"> </w:t>
      </w:r>
      <w:r>
        <w:t xml:space="preserve">      5 </w:t>
      </w:r>
      <w:r>
        <w:rPr>
          <w:rFonts w:hint="eastAsia"/>
        </w:rPr>
        <w:t>为哲学家就餐问题绘制一个类图.圆桌周围有5位哲学家,</w:t>
      </w:r>
      <w:r>
        <w:t xml:space="preserve"> 5</w:t>
      </w:r>
      <w:r>
        <w:rPr>
          <w:rFonts w:hint="eastAsia"/>
        </w:rPr>
        <w:t>把餐叉.</w:t>
      </w:r>
      <w:r>
        <w:t xml:space="preserve"> </w:t>
      </w:r>
      <w:r>
        <w:rPr>
          <w:rFonts w:hint="eastAsia"/>
        </w:rPr>
        <w:t>每位哲学家可以使用两把餐叉,</w:t>
      </w:r>
      <w:r>
        <w:t xml:space="preserve"> </w:t>
      </w:r>
      <w:r>
        <w:rPr>
          <w:rFonts w:hint="eastAsia"/>
        </w:rPr>
        <w:t>一边一把.</w:t>
      </w:r>
      <w:r>
        <w:t xml:space="preserve"> </w:t>
      </w:r>
      <w:r>
        <w:rPr>
          <w:rFonts w:hint="eastAsia"/>
        </w:rPr>
        <w:t>每把餐叉可以被两位哲学家使用.</w:t>
      </w:r>
      <w:r>
        <w:t xml:space="preserve"> </w:t>
      </w:r>
      <w:r>
        <w:rPr>
          <w:rFonts w:hint="eastAsia"/>
        </w:rPr>
        <w:t>每把餐叉要么放在桌上,</w:t>
      </w:r>
      <w:r>
        <w:t xml:space="preserve"> </w:t>
      </w:r>
      <w:r>
        <w:rPr>
          <w:rFonts w:hint="eastAsia"/>
        </w:rPr>
        <w:t>要么正在被哲学家使用.</w:t>
      </w:r>
      <w:r>
        <w:t xml:space="preserve"> </w:t>
      </w:r>
      <w:r>
        <w:rPr>
          <w:rFonts w:hint="eastAsia"/>
        </w:rPr>
        <w:t>哲学家必须用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两把餐叉才能吃饭.</w:t>
      </w:r>
    </w:p>
    <w:p w14:paraId="740153E5">
      <w:pPr>
        <w:widowControl/>
        <w:jc w:val="center"/>
      </w:pPr>
      <w:r>
        <w:drawing>
          <wp:inline distT="0" distB="0" distL="114300" distR="114300">
            <wp:extent cx="4286250" cy="4133850"/>
            <wp:effectExtent l="0" t="0" r="11430" b="1143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FC6390"/>
    <w:p w14:paraId="7A84706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NmJhYTk2ZmNlY2UyYWM5MGUzOTAzMmVkMzAxZTEifQ=="/>
  </w:docVars>
  <w:rsids>
    <w:rsidRoot w:val="003F2249"/>
    <w:rsid w:val="00393A50"/>
    <w:rsid w:val="003F2249"/>
    <w:rsid w:val="00594FA7"/>
    <w:rsid w:val="00634874"/>
    <w:rsid w:val="007D2159"/>
    <w:rsid w:val="00892144"/>
    <w:rsid w:val="009B48FB"/>
    <w:rsid w:val="00CF6899"/>
    <w:rsid w:val="00ED63E4"/>
    <w:rsid w:val="04263624"/>
    <w:rsid w:val="32F0422B"/>
    <w:rsid w:val="462FAB58"/>
    <w:rsid w:val="4E2B5F73"/>
    <w:rsid w:val="58F0381D"/>
    <w:rsid w:val="69DC353A"/>
    <w:rsid w:val="77BB25D8"/>
    <w:rsid w:val="788E0B0C"/>
    <w:rsid w:val="7DFBF876"/>
    <w:rsid w:val="D6E7C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字符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1354</Words>
  <Characters>1468</Characters>
  <Lines>11</Lines>
  <Paragraphs>3</Paragraphs>
  <TotalTime>69</TotalTime>
  <ScaleCrop>false</ScaleCrop>
  <LinksUpToDate>false</LinksUpToDate>
  <CharactersWithSpaces>1528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2021-11-11T09:08:00Z</dcterms:created>
  <dc:creator>fangs</dc:creator>
  <cp:lastModifiedBy>就不吃饭</cp:lastModifiedBy>
  <dcterms:modified xsi:type="dcterms:W3CDTF">2024-11-20T06:49:41Z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394A8309289B4E6CA1D77B5F89BAE958_13</vt:lpwstr>
  </property>
</Properties>
</file>