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中山大学大学生创新创业训练计划项目中期检查表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2"/>
        </w:rPr>
        <w:t>项目：基于机器学习对社交网络用户行为特征化研究</w:t>
      </w:r>
    </w:p>
    <w:p>
      <w:pPr>
        <w:pStyle w:val="Heading1"/>
      </w:pPr>
      <w:r>
        <w:t>一、项目基本信息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项目名称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基于机器学习对社交网络用户行为特征化研究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项目编号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23339081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项目负责人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麦鹏举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所在学院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数学学院（珠海）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专业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数学与应用数学（珠海）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指导教师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杨云斐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项目周期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一年期</w:t>
            </w:r>
          </w:p>
        </w:tc>
      </w:tr>
    </w:tbl>
    <w:p>
      <w:pPr>
        <w:pStyle w:val="Heading1"/>
      </w:pPr>
      <w:r>
        <w:t>二、中期检查内容</w:t>
      </w:r>
    </w:p>
    <w:p>
      <w:pPr>
        <w:pStyle w:val="Heading2"/>
      </w:pPr>
      <w:r>
        <w:t>1）已取得成果</w:t>
      </w:r>
    </w:p>
    <w:p>
      <w:r>
        <w:t>截至中期检查阶段，项目组主要完成了文献与开源项目调研、技术路线细化、初步代码框架搭建和模拟数据实验验证。具体来说，已经阅读并整理了图神经网络在链路预测、社交传播检测中的常见做法，参考 PyTorch Geometric、DGL 以及 BiGCN、Dynamic GCN 等公开项目的任务组织方式，确定了“用户互动链路预测”和“事件传播结构分类”两个子任务。</w:t>
      </w:r>
    </w:p>
    <w:p>
      <w:r>
        <w:t>代码方面，已完成一个可运行的项目原型，包含数据读取、模拟社交网络生成、节点/边结构特征提取、PyTorch 版 GCN 链路预测模型、事件传播 MLP 分类模型，以及一个不依赖 PyTorch 的 NumPy 演示脚本。演示脚本已经能输出阶段性指标和可视化图表：在模拟社交网络上，传统图特征基线的链路预测 AUC 约为 0.616，Average Precision 约为 0.651；在模拟事件传播数据上，分类 Accuracy 和 AUC 均为 1.000。上述结果主要用于验证流程可行性，尚不能代表真实社交平台数据上的最终性能。</w:t>
      </w:r>
    </w:p>
    <w:p>
      <w:r>
        <w:t>目前暂未发表论文、申请专利或参加相关竞赛。</w:t>
      </w:r>
    </w:p>
    <w:p>
      <w:pPr>
        <w:pStyle w:val="Heading2"/>
      </w:pPr>
      <w:r>
        <w:t>2）项目进展状况小结</w:t>
      </w:r>
    </w:p>
    <w:p>
      <w:r>
        <w:t>项目整体进度基本符合立项时的安排。前半阶段的重点原本是补齐机器学习和图神经网络基础，并在数据集基础上进行初步调试。实际推进中，项目组先从较容易解释的传统图特征入手，把共同邻居、Jaccard 系数、Preferential Attachment 等指标作为基线，再进一步设计 GCN 模型对用户节点进行表示学习。这样做的好处是：即使深度模型后续还要调参，也可以先用传统指标说明“社交结构本身确实包含互动预测信息”。</w:t>
      </w:r>
    </w:p>
    <w:p>
      <w:r>
        <w:t>在事件传播识别部分，项目组把一次事件的传播过程抽象为传播图，并选择最大传播深度、最大传播宽度、早期增长率、叶子节点比例、网络密度等结构指标作为输入特征。初步实验显示，突发事件往往具有更高的早期增长率和更大的传播宽度，而普通事件传播更平缓、深度相对更长。这与项目最初提出的“通过传播结构而不是单纯关键词来观察异常事件”的思路一致。</w:t>
      </w:r>
    </w:p>
    <w:p>
      <w:r>
        <w:t>目前的不足是，实验主要基于模拟数据和框架验证，真实数据的获取、清洗和标注还没有完全完成；同时，PyTorch 环境和模型训练参数仍需要进一步完善。</w:t>
      </w:r>
    </w:p>
    <w:p>
      <w:pPr>
        <w:pStyle w:val="Heading2"/>
      </w:pPr>
      <w:r>
        <w:t>3）经费使用情况和经费安排计划</w:t>
      </w:r>
    </w:p>
    <w:p>
      <w:r>
        <w:t>截至目前，项目经费使用较为谨慎，尚未产生大额支出。前期主要依托公开文献、GitHub 开源项目和本地计算环境开展调研与原型验证，少量经费计划用于购买机器学习、图神经网络、社交网络分析相关书籍或资料，以及后续必要的数据检索、计算测试和模型调试。</w:t>
      </w:r>
    </w:p>
    <w:p>
      <w:r>
        <w:t>后续经费安排方面，拟优先用于三类事项：第一，用于补充相关教材、文献和数据库检索资料；第二，用于模型训练、实验测试和结果复现所需的计算分析支出；第三，用于结题阶段的材料整理、图表制作和必要的论文/报告准备。经费使用会继续围绕原预算中的“计算、分析、测试费”“文献检索费”和“材料费”展开。</w:t>
      </w:r>
    </w:p>
    <w:p>
      <w:pPr>
        <w:pStyle w:val="Heading2"/>
      </w:pPr>
      <w:r>
        <w:t>4）项目存在问题及解决方案、项目下一步计划</w:t>
      </w:r>
    </w:p>
    <w:p>
      <w:r>
        <w:t>当前主要问题有三点。第一，真实社交网络数据不易直接获得，且涉及隐私和平台规则，后续需要优先选择公开、脱敏、可用于学术研究的数据集，或将已有数据严格整理为匿名边列表。第二，图神经网络模型的训练对环境和参数较敏感，项目组还需要进一步熟悉 PyTorch 训练流程、负采样方式、评价指标和过拟合控制。第三，目前的事件传播分类实验仍偏向结构特征验证，尚未充分结合文本内容、时间序列和用户属性等更丰富的信息。</w:t>
      </w:r>
    </w:p>
    <w:p>
      <w:r>
        <w:t>针对上述问题，下一步计划如下：一是继续完成数据清洗，统一用户编号、互动边、时间戳和事件编号格式；二是在真实或公开数据上复现实验，比较传统图特征基线、GCN、GraphSAGE/GAT 等模型；三是补充消融实验，分析共同邻居、节点度数、传播深度、早期增长率等特征的贡献；四是完善代码注释、运行说明和实验记录，为结题报告和答辩展示做准备。</w:t>
      </w:r>
    </w:p>
    <w:p>
      <w:pPr>
        <w:pStyle w:val="Heading1"/>
      </w:pPr>
      <w:r>
        <w:t>三、项目组成员签名</w:t>
      </w:r>
    </w:p>
    <w:p>
      <w:r>
        <w:t>麦鹏举        纪策        李伟鸿</w:t>
      </w:r>
    </w:p>
    <w:p>
      <w:pPr>
        <w:pStyle w:val="Heading1"/>
      </w:pPr>
      <w:r>
        <w:t>四、指导老师意见</w:t>
      </w:r>
    </w:p>
    <w:p>
      <w:r>
        <w:t>（此栏建议由指导老师在系统中审核填写。）</w:t>
      </w:r>
    </w:p>
    <w:p>
      <w:pPr>
        <w:pStyle w:val="Heading1"/>
      </w:pPr>
      <w:r>
        <w:t>五、院系意见</w:t>
      </w:r>
    </w:p>
    <w:p>
      <w:r>
        <w:t>（此栏建议由院系在系统中审核填写。）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