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Пистолет занимает одну руку и является слаймовым.</w:t>
        <w:br w:type="textWrapping"/>
        <w:t xml:space="preserve">При выстреле выстреливает патроном,наносящим 15 урона. Каждый выстрел тратит 5 здоровья слайма. Не накладывает на врагов статусных эффектов.</w:t>
        <w:br w:type="textWrapping"/>
        <w:br w:type="textWrapping"/>
        <w:t xml:space="preserve">Описание:</w:t>
        <w:br w:type="textWrapping"/>
        <w:t xml:space="preserve">“Пистолет из слайма,тут нечего сказать.”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