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="425" w:leftChars="0" w:hanging="425" w:firstLineChars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样本中的影响因子统计</w:t>
      </w:r>
    </w:p>
    <w:p>
      <w:pPr>
        <w:numPr>
          <w:ilvl w:val="0"/>
          <w:numId w:val="0"/>
        </w:numPr>
        <w:ind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共收集到有效问卷231份，具体情况如下：</w:t>
      </w:r>
    </w:p>
    <w:tbl>
      <w:tblPr>
        <w:tblStyle w:val="3"/>
        <w:tblW w:w="0" w:type="auto"/>
        <w:tblInd w:w="43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94"/>
        <w:gridCol w:w="2130"/>
        <w:gridCol w:w="2130"/>
        <w:gridCol w:w="21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  <w:tcBorders>
              <w:bottom w:val="single" w:color="auto" w:sz="4" w:space="0"/>
            </w:tcBorders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影响因子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类别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样本数（份）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样本数占比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  <w:vMerge w:val="restart"/>
            <w:tcBorders>
              <w:top w:val="single" w:color="auto" w:sz="4" w:space="0"/>
              <w:left w:val="single" w:color="auto" w:sz="4" w:space="0"/>
              <w:right w:val="single" w:color="auto" w:sz="4" w:space="0"/>
            </w:tcBorders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年龄段</w:t>
            </w:r>
          </w:p>
        </w:tc>
        <w:tc>
          <w:tcPr>
            <w:tcW w:w="2130" w:type="dxa"/>
            <w:tcBorders>
              <w:left w:val="single" w:color="auto" w:sz="4" w:space="0"/>
            </w:tcBorders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18周岁以下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11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4.8%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left w:val="single" w:color="auto" w:sz="4" w:space="0"/>
            </w:tcBorders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18周岁-30周岁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125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54.1%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  <w:vMerge w:val="continue"/>
            <w:tcBorders>
              <w:left w:val="single" w:color="auto" w:sz="4" w:space="0"/>
              <w:right w:val="single" w:color="auto" w:sz="4" w:space="0"/>
            </w:tcBorders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left w:val="single" w:color="auto" w:sz="4" w:space="0"/>
            </w:tcBorders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30周岁-55周岁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76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32.9%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  <w:tcBorders>
              <w:left w:val="single" w:color="auto" w:sz="4" w:space="0"/>
            </w:tcBorders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55周岁以上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8.2%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  <w:vMerge w:val="restart"/>
            <w:tcBorders>
              <w:top w:val="single" w:color="auto" w:sz="4" w:space="0"/>
            </w:tcBorders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城市与农村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城市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192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83.1%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农村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39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16.9%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  <w:vMerge w:val="restart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民族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汉族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189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81.0%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94" w:type="dxa"/>
            <w:vMerge w:val="continue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少数民族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44</w:t>
            </w:r>
          </w:p>
        </w:tc>
        <w:tc>
          <w:tcPr>
            <w:tcW w:w="2130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19.0%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年龄段：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18周岁以下，样本数为11，占比4.8%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18周岁-30周岁，样本数为125，占比54.1%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30周岁-55周岁，样本数为76，占比32.9%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55周岁以上，样本数为19，占比8.2%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城市与农村：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城市：样本数为192，占比83.1%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农村：样本数为39，占比16.9%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民族：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汉族：样本数为189，占比81.0%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少数民族：样本数为44，占比19.0%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其中少数民族样本数具体情况为：</w:t>
      </w:r>
    </w:p>
    <w:tbl>
      <w:tblPr>
        <w:tblStyle w:val="3"/>
        <w:tblW w:w="0" w:type="auto"/>
        <w:tblInd w:w="75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504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0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少数民族细则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  <w:szCs w:val="24"/>
                <w:vertAlign w:val="baseline"/>
                <w:lang w:val="en-US" w:eastAsia="zh-CN"/>
              </w:rPr>
              <w:t>样本数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0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回族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0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满族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0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土家族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0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蒙古族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0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布依族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0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苗族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504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侗族</w:t>
            </w:r>
          </w:p>
        </w:tc>
        <w:tc>
          <w:tcPr>
            <w:tcW w:w="4261" w:type="dxa"/>
          </w:tcPr>
          <w:p>
            <w:pPr>
              <w:widowControl w:val="0"/>
              <w:numPr>
                <w:ilvl w:val="0"/>
                <w:numId w:val="0"/>
              </w:numPr>
              <w:jc w:val="center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对多种死亡用语的调查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宗教用语（圆寂、归仙、羽化、舍身、归寂）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认知情况：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平均每个人知道2.73个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关于死亡的宗教用语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对于各个宗教用语的认知差异较大，其中过半数人知道宗教用语“圆寂”、“归仙”和“羽化”，知道“圆寂”的人占比最多，为85.7%；知道“舍身”的人最少，为26%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12.6%的人从未听说过上述宗教用语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64455" cy="4168140"/>
            <wp:effectExtent l="0" t="0" r="4445" b="10160"/>
            <wp:docPr id="22" name="图片 22" descr="宗教用语认知情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宗教用语认知情况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使用频率：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整体情况：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平均每个宗教用语被使用的频率为12.6%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使用频率最高的宗教用语为“圆寂”，为19.8%；使用频率最低的宗教用语为“舍身”，为6.0%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使用频率的分布情况基本与认知情况的分布情况一致。认知程度越高的宗教用语被使用的频率也越高</w:t>
      </w: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410710" cy="3518535"/>
            <wp:effectExtent l="0" t="0" r="8890" b="12065"/>
            <wp:docPr id="23" name="图片 23" descr="宗教用语使用频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宗教用语使用频率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7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分年龄段：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18周岁以下对宗教用语的使用频率平均为1.02%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18周岁-30周岁平均使用频率为12.36%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30周岁-55周岁平均使用频率为14.36%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55周岁以上平均使用频率为5.38%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30周岁-55周岁使用宗教用语的平均频率最高，18周岁以下最低</w:t>
      </w: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0500" cy="3622040"/>
            <wp:effectExtent l="0" t="0" r="0" b="10160"/>
            <wp:docPr id="24" name="图片 24" descr="各年龄段宗教用语使用频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各年龄段宗教用语使用频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3040" cy="3940175"/>
            <wp:effectExtent l="0" t="0" r="10160" b="9525"/>
            <wp:docPr id="12" name="图片 12" descr="各年龄段宗教用语使用频率总对比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各年龄段宗教用语使用频率总对比图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分城市与农村：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城市宗教用语平均使用频率为27.16%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农村宗教用语平均使用频率为5.96%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对于各个宗教用语城市的使用频率均显著高于农村的使用频率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718685" cy="3408045"/>
            <wp:effectExtent l="0" t="0" r="5715" b="8255"/>
            <wp:docPr id="8" name="图片 8" descr="城市与农村宗教用语使用频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城市与农村宗教用语使用频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8685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4744085" cy="3545205"/>
            <wp:effectExtent l="0" t="0" r="5715" b="10795"/>
            <wp:docPr id="9" name="图片 9" descr="城市与农村宗教用语使用频率总对比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城市与农村宗教用语使用频率总对比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085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分民族：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汉族宗教用语的平均使用频率为26.38%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少数民族平均使用频率为6.74%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对于各个宗教用语，汉族的使用频率均显著高于少数民族使用频率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相较于汉族，少数民族对各个宗教用语的使用频率方差更小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67960" cy="3806190"/>
            <wp:effectExtent l="0" t="0" r="2540" b="3810"/>
            <wp:docPr id="11" name="图片 11" descr="各民族宗教用语使用频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各民族宗教用语使用频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drawing>
          <wp:inline distT="0" distB="0" distL="114300" distR="114300">
            <wp:extent cx="5273040" cy="3938270"/>
            <wp:effectExtent l="0" t="0" r="10160" b="11430"/>
            <wp:docPr id="6" name="图片 6" descr="汉族与少数民族宗教用语使用频率总对比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汉族与少数民族宗教用语使用频率总对比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晦气程度：（晦气程度从0-10逐渐升高）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整体情况：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54.1%的人认为宗教用语描述死亡完全不晦气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仅有6.5%的人认为宗教用语晦气程度较高（6-10）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2991485" cy="3159760"/>
            <wp:effectExtent l="0" t="0" r="5715" b="2540"/>
            <wp:docPr id="3" name="图片 3" descr="宗教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宗教用语晦气程度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485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分年龄段：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18周岁以下90.9%认为宗教用语晦气程度很轻微（晦气程度0-2），平均晦气程度为1.092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18周岁-30周岁中认为宗教用语完全不晦气的人数比例最高，为61.6%，平均晦气程度为1.102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30周岁-55周岁中认为宗教用语晦气程度较高（晦气程度6-10）的人数占比最多，为10.5%；但也有近半数人认为宗教用语完全不晦气，平均晦气程度为1.838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55周岁以上两极分化较严重，5.3%的人认为非常晦气，31.6%的人认为完全不晦气，63.1%的人均匀分布在较轻微至中等（1-5）的晦气程度之间，平均晦气程度为2.426，在所有年龄段中最高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2083435" cy="2200275"/>
            <wp:effectExtent l="0" t="0" r="12065" b="9525"/>
            <wp:docPr id="1" name="图片 1" descr="18周岁以下宗教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8周岁以下宗教用语晦气程度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2026920" cy="2140585"/>
            <wp:effectExtent l="0" t="0" r="5080" b="5715"/>
            <wp:docPr id="2" name="图片 2" descr="18周岁-30周岁宗教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8周岁-30周岁宗教用语晦气程度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2692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2096135" cy="2213610"/>
            <wp:effectExtent l="0" t="0" r="12065" b="8890"/>
            <wp:docPr id="4" name="图片 4" descr="30周岁-55周岁宗教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0周岁-55周岁宗教用语晦气程度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2100580" cy="2219325"/>
            <wp:effectExtent l="0" t="0" r="7620" b="3175"/>
            <wp:docPr id="5" name="图片 5" descr="55周岁以上宗教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5周岁以上宗教用语晦气程度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0058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分城市与农村：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城市中仅有5.7%认为宗教用语晦气程度较高（晦气程度为6-10）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农村中有10.4%认为宗教用语晦气程度较高（晦气程度为6-10），高于城市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城市平均晦气程度为1.372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农村平均晦气程度为1.909，高于城市</w:t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drawing>
          <wp:inline distT="0" distB="0" distL="114300" distR="114300">
            <wp:extent cx="2439670" cy="2576195"/>
            <wp:effectExtent l="0" t="0" r="11430" b="1905"/>
            <wp:docPr id="10" name="图片 10" descr="城市宗教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城市宗教用语晦气程度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967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442210" cy="2524125"/>
            <wp:effectExtent l="0" t="0" r="8890" b="3175"/>
            <wp:docPr id="16" name="图片 16" descr="农村宗教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农村宗教用语晦气程度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22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</w:pP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分民族：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汉族宗教用语平均晦气程度为1.389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少数民族平均晦气程度为1.803，高于汉族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汉族各晦气程度占比与城市各晦气程度占比类似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56510" cy="2635250"/>
            <wp:effectExtent l="0" t="0" r="8890" b="6350"/>
            <wp:docPr id="15" name="图片 15" descr="汉族宗教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汉族宗教用语晦气程度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65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2579370" cy="2667635"/>
            <wp:effectExtent l="0" t="0" r="11430" b="12065"/>
            <wp:docPr id="17" name="图片 17" descr="少数民族宗教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少数民族宗教用语晦气程度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937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2"/>
          <w:szCs w:val="32"/>
          <w:lang w:val="en-US" w:eastAsia="zh-CN"/>
        </w:rPr>
        <w:t>网络用语（寄、噶、无、4、亖）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认知情况：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每个人平均知道2.24个关于死亡的网络用语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对网络用语的认知情况整体上高于宗教用语的认知情况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24.2%的人从未听说过上述关于死亡的网络用语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“寄”和“噶”的认知水平最高，其他网络用语认知情况较平均，且均在半数附近</w:t>
      </w:r>
    </w:p>
    <w:p>
      <w:pPr>
        <w:numPr>
          <w:numId w:val="0"/>
        </w:numPr>
        <w:ind w:left="840" w:left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drawing>
          <wp:inline distT="0" distB="0" distL="114300" distR="114300">
            <wp:extent cx="4332605" cy="3495040"/>
            <wp:effectExtent l="0" t="0" r="10795" b="10160"/>
            <wp:docPr id="27" name="图片 27" descr="网络用语认知情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网络用语认知情况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32605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使用频率：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整体情况：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上述网络用语的平均使用频率为67.48%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其中“寄”的使用频率大幅领先于其他网络用语，为96.8%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上述网络用语的使用频率均超过50%，最低使用频率为“4”，为50.2%</w:t>
      </w: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4697095" cy="3790315"/>
            <wp:effectExtent l="0" t="0" r="1905" b="6985"/>
            <wp:docPr id="28" name="图片 28" descr="网络用语使用频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网络用语使用频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分年龄段：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18周岁以下平均网络用语使用频率为4.52%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18周岁-30周岁平均网络用语使用频率为51.28%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30周岁-55周岁平均网络用语使用频率为10.62%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55周岁以上平均网络用语使用频率为1.06%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55周岁以上对网络用语使用频率最低，18周岁-30周岁使用频率最高且显著高于其他年龄段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18周岁-30周岁对各个网络用语使用频率差异高于其他年龄段，且使用频率最高的网络用语是“寄”，使用频率为83.4%</w:t>
      </w: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0975" cy="3648075"/>
            <wp:effectExtent l="0" t="0" r="9525" b="9525"/>
            <wp:docPr id="29" name="图片 29" descr="各年龄段网络用语使用频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各年龄段网络用语使用频率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040" cy="3938270"/>
            <wp:effectExtent l="0" t="0" r="10160" b="11430"/>
            <wp:docPr id="30" name="图片 30" descr="各年龄段网络用语使用频率总对比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各年龄段网络用语使用频率总对比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分城市与农村：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城市平均网络用语使用频率为57.38%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农村平均网络用语使用频率为10.1%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城市对于各个网络用语的使用频率均显著高于农村</w:t>
      </w: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7960" cy="3803015"/>
            <wp:effectExtent l="0" t="0" r="2540" b="6985"/>
            <wp:docPr id="31" name="图片 31" descr="城市与农村网络用语使用频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城市与农村网络用语使用频率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040" cy="3936365"/>
            <wp:effectExtent l="0" t="0" r="10160" b="635"/>
            <wp:docPr id="32" name="图片 32" descr="城市与农村网络用语使用频率总对比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城市与农村网络用语使用频率总对比图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分民族：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汉族平均网络用语使用频率为56.68%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少数民族平均网络用语使用频率为10.8%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汉族对各个网络用语使用频率均显著高于少数民族</w:t>
      </w: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7960" cy="3804920"/>
            <wp:effectExtent l="0" t="0" r="2540" b="5080"/>
            <wp:docPr id="33" name="图片 33" descr="汉族与少数民族网络用语使用频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汉族与少数民族网络用语使用频率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3040" cy="3936365"/>
            <wp:effectExtent l="0" t="0" r="10160" b="635"/>
            <wp:docPr id="35" name="图片 35" descr="汉族与少数民族网络用语使用频率总对比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汉族与少数民族网络用语使用频率总对比图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30"/>
          <w:szCs w:val="30"/>
          <w:lang w:val="en-US" w:eastAsia="zh-CN"/>
        </w:rPr>
        <w:t>晦气程度：</w:t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整体情况：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平均网络用语晦气程度为34.62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各个网络用语的晦气程度均未过半</w:t>
      </w: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102225" cy="4168140"/>
            <wp:effectExtent l="0" t="0" r="3175" b="10160"/>
            <wp:docPr id="36" name="图片 36" descr="网络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网络用语晦气程度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02225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分年龄段：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18周岁以下平均网络用语晦气程度为1.74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19周岁-30周岁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平均网络用语晦气程度为20.6，为最高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30周岁-55周岁平均网络用语晦气程度为11.08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55周岁以上平均网络用语晦气程度</w:t>
      </w:r>
      <w:bookmarkStart w:id="0" w:name="_GoBack"/>
      <w:bookmarkEnd w:id="0"/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为1.2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各年龄段对网络用语晦气程度的排名符合网络用语使用频率的排名。网络用语使用频率越高的年龄段认为网络用语的晦气程度也越高</w:t>
      </w: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0975" cy="3630295"/>
            <wp:effectExtent l="0" t="0" r="9525" b="1905"/>
            <wp:docPr id="37" name="图片 37" descr="各年龄段网络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各年龄段网络用语晦气程度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3932555"/>
            <wp:effectExtent l="0" t="0" r="1270" b="4445"/>
            <wp:docPr id="42" name="图片 42" descr="各年龄段网络用语晦气程度总对比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各年龄段网络用语晦气程度总对比图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分城市与农村：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城市平均网络用语晦气程度为27.1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农村平均网络用语晦气程度为7.52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城市各个网络用语晦气程度均显著高于农村</w:t>
      </w: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770" cy="3804920"/>
            <wp:effectExtent l="0" t="0" r="11430" b="5080"/>
            <wp:docPr id="38" name="图片 38" descr="城市与农村网络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城市与农村网络用语晦气程度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3932555"/>
            <wp:effectExtent l="0" t="0" r="1270" b="4445"/>
            <wp:docPr id="39" name="图片 39" descr="城市与农村网络用语晦气程度总对比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城市与农村网络用语晦气程度总对比图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3"/>
          <w:numId w:val="1"/>
        </w:numPr>
        <w:ind w:left="168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t>分民族：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汉族平均网络用语晦气程度为27.98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少数民族平均网络用语晦气程度为6.64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汉族各个网络用语晦气程度均显著高于少数民族</w:t>
      </w:r>
    </w:p>
    <w:p>
      <w:pPr>
        <w:numPr>
          <w:ilvl w:val="4"/>
          <w:numId w:val="1"/>
        </w:numPr>
        <w:ind w:left="2100" w:leftChars="0" w:hanging="42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少数民族对各个网络用语的晦气程度认知较为平均且均为较低水平</w:t>
      </w:r>
    </w:p>
    <w:p>
      <w:pPr>
        <w:numPr>
          <w:ilvl w:val="0"/>
          <w:numId w:val="0"/>
        </w:numPr>
        <w:ind w:left="1260" w:leftChars="0"/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71770" cy="3804920"/>
            <wp:effectExtent l="0" t="0" r="11430" b="5080"/>
            <wp:docPr id="40" name="图片 40" descr="汉族与少数民族网络用语晦气程度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汉族与少数民族网络用语晦气程度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b/>
          <w:bCs/>
          <w:sz w:val="28"/>
          <w:szCs w:val="28"/>
          <w:lang w:val="en-US" w:eastAsia="zh-CN"/>
        </w:rPr>
        <w:drawing>
          <wp:inline distT="0" distB="0" distL="114300" distR="114300">
            <wp:extent cx="5269230" cy="3932555"/>
            <wp:effectExtent l="0" t="0" r="1270" b="4445"/>
            <wp:docPr id="41" name="图片 41" descr="汉族与少数民族网络用语晦气程度总对比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汉族与少数民族网络用语晦气程度总对比图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51FE37"/>
    <w:multiLevelType w:val="multilevel"/>
    <w:tmpl w:val="2351FE3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jA4NzRlZWYwYmIxNTkzZjJkYTY2N2ZiYzU3OGI4MmYifQ=="/>
  </w:docVars>
  <w:rsids>
    <w:rsidRoot w:val="00000000"/>
    <w:rsid w:val="02DA5C59"/>
    <w:rsid w:val="092D0AFE"/>
    <w:rsid w:val="122E34E3"/>
    <w:rsid w:val="160A6BE7"/>
    <w:rsid w:val="16833EFC"/>
    <w:rsid w:val="1A5132EA"/>
    <w:rsid w:val="36D84F11"/>
    <w:rsid w:val="41687F35"/>
    <w:rsid w:val="44F40F77"/>
    <w:rsid w:val="48C94D3D"/>
    <w:rsid w:val="4CF60F16"/>
    <w:rsid w:val="5CE56FF3"/>
    <w:rsid w:val="75CD3BAD"/>
    <w:rsid w:val="7CEB54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1898</Words>
  <Characters>2257</Characters>
  <Lines>0</Lines>
  <Paragraphs>0</Paragraphs>
  <TotalTime>16</TotalTime>
  <ScaleCrop>false</ScaleCrop>
  <LinksUpToDate>false</LinksUpToDate>
  <CharactersWithSpaces>2257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2023-05-18T02:16:00Z</dcterms:created>
  <dc:creator>tende</dc:creator>
  <cp:lastModifiedBy>绘梨衣</cp:lastModifiedBy>
  <dcterms:modified xsi:type="dcterms:W3CDTF">2023-05-19T05:44:34Z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EE01AB0A209A498CAB41041C55DF77BC_12</vt:lpwstr>
  </property>
</Properties>
</file>