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A7027" w14:textId="7B81492A" w:rsidR="00F251B2" w:rsidRDefault="00125C2A">
      <w:pPr>
        <w:pStyle w:val="Subtitle"/>
      </w:pPr>
      <w:r>
        <w:t>COS30045- Data Visualization</w:t>
      </w:r>
    </w:p>
    <w:p w14:paraId="12ED4AEF" w14:textId="3A9CEE04" w:rsidR="00F251B2" w:rsidRDefault="00125C2A">
      <w:pPr>
        <w:pStyle w:val="Title"/>
      </w:pPr>
      <w:r>
        <w:t>HIGH LIVING STANDARD HARDSHIPS</w:t>
      </w:r>
      <w:r w:rsidR="00382B6F">
        <w:t xml:space="preserve"> IN AUSTRALIA</w:t>
      </w:r>
      <w:r w:rsidR="00382B6F">
        <w:tab/>
      </w:r>
    </w:p>
    <w:p w14:paraId="3460603B" w14:textId="18C60D82" w:rsidR="00F251B2" w:rsidRDefault="00125C2A">
      <w:pPr>
        <w:pStyle w:val="Author"/>
      </w:pPr>
      <w:r>
        <w:t>Luan Nguyen</w:t>
      </w:r>
    </w:p>
    <w:p w14:paraId="35C6FBDD" w14:textId="75B1A5A8" w:rsidR="00125C2A" w:rsidRDefault="00125C2A">
      <w:pPr>
        <w:pStyle w:val="Author"/>
      </w:pPr>
      <w:r>
        <w:t>Word Count:</w:t>
      </w:r>
      <w:r w:rsidR="00CE6A40">
        <w:t xml:space="preserve"> </w:t>
      </w:r>
      <w:fldSimple w:instr=" NUMWORDS  \* MERGEFORMAT ">
        <w:r w:rsidR="008A4387">
          <w:rPr>
            <w:noProof/>
          </w:rPr>
          <w:t>1765</w:t>
        </w:r>
      </w:fldSimple>
    </w:p>
    <w:p w14:paraId="7058941E" w14:textId="637B4A7D" w:rsidR="00F251B2" w:rsidRDefault="00125C2A">
      <w:r w:rsidRPr="00125C2A">
        <w:drawing>
          <wp:inline distT="0" distB="0" distL="0" distR="0" wp14:anchorId="0BE5996C" wp14:editId="00252138">
            <wp:extent cx="5860415" cy="3871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0415" cy="3871595"/>
                    </a:xfrm>
                    <a:prstGeom prst="rect">
                      <a:avLst/>
                    </a:prstGeom>
                  </pic:spPr>
                </pic:pic>
              </a:graphicData>
            </a:graphic>
          </wp:inline>
        </w:drawing>
      </w:r>
    </w:p>
    <w:p w14:paraId="11373731" w14:textId="4CF551CA" w:rsidR="00F251B2" w:rsidRDefault="00125C2A" w:rsidP="006B1782">
      <w:pPr>
        <w:pStyle w:val="Heading1"/>
        <w:numPr>
          <w:ilvl w:val="0"/>
          <w:numId w:val="0"/>
        </w:numPr>
      </w:pPr>
      <w:bookmarkStart w:id="0" w:name="_Toc131271720"/>
      <w:r>
        <w:t>Executive Summary</w:t>
      </w:r>
      <w:bookmarkEnd w:id="0"/>
    </w:p>
    <w:p w14:paraId="6731A04A" w14:textId="589CC205" w:rsidR="003147E9" w:rsidRPr="003147E9" w:rsidRDefault="003147E9" w:rsidP="003147E9">
      <w:r w:rsidRPr="003147E9">
        <w:t xml:space="preserve">This </w:t>
      </w:r>
      <w:r>
        <w:t>report's</w:t>
      </w:r>
      <w:r w:rsidRPr="003147E9">
        <w:t xml:space="preserve"> aim is to </w:t>
      </w:r>
      <w:r>
        <w:t>indicate</w:t>
      </w:r>
      <w:r w:rsidRPr="003147E9">
        <w:t xml:space="preserve"> how high the cost</w:t>
      </w:r>
      <w:r>
        <w:t xml:space="preserve"> </w:t>
      </w:r>
      <w:r w:rsidRPr="003147E9">
        <w:t xml:space="preserve">of living in Australia is as well as </w:t>
      </w:r>
      <w:r>
        <w:t xml:space="preserve">provide </w:t>
      </w:r>
      <w:r w:rsidRPr="003147E9">
        <w:t>the factors that contributed to the increment</w:t>
      </w:r>
      <w:r>
        <w:t xml:space="preserve"> and compare</w:t>
      </w:r>
      <w:r w:rsidRPr="003147E9">
        <w:t xml:space="preserve">. This also </w:t>
      </w:r>
      <w:r>
        <w:t>points</w:t>
      </w:r>
      <w:r w:rsidRPr="003147E9">
        <w:t xml:space="preserve"> out</w:t>
      </w:r>
      <w:r>
        <w:t xml:space="preserve"> </w:t>
      </w:r>
      <w:r w:rsidRPr="003147E9">
        <w:t>the reasons why</w:t>
      </w:r>
      <w:r>
        <w:t xml:space="preserve"> </w:t>
      </w:r>
      <w:r w:rsidRPr="003147E9">
        <w:t xml:space="preserve">people </w:t>
      </w:r>
      <w:proofErr w:type="gramStart"/>
      <w:r w:rsidRPr="003147E9">
        <w:t>have to</w:t>
      </w:r>
      <w:proofErr w:type="gramEnd"/>
      <w:r w:rsidRPr="003147E9">
        <w:t xml:space="preserve"> spend that amount of money </w:t>
      </w:r>
      <w:r>
        <w:t>on</w:t>
      </w:r>
      <w:r w:rsidRPr="003147E9">
        <w:t xml:space="preserve"> their</w:t>
      </w:r>
      <w:r>
        <w:t xml:space="preserve"> </w:t>
      </w:r>
      <w:r w:rsidRPr="003147E9">
        <w:t>daily life</w:t>
      </w:r>
      <w:r>
        <w:t xml:space="preserve"> and compare it to other countries.</w:t>
      </w:r>
    </w:p>
    <w:p w14:paraId="0E80ACE2" w14:textId="77777777" w:rsidR="00731F44" w:rsidRPr="00731F44" w:rsidRDefault="00731F44" w:rsidP="00731F44">
      <w:r w:rsidRPr="00731F44">
        <w:t>The high cost of living in Australia can be attributed to both internal and external factors. These include strong economic growth, a robust social welfare system, financial crises, and the concentration of people in densely populated coastal areas. The recent financial crisis has also led to an increase in the interest rate, resulting in higher loan repayments for individuals seeking government loans for significant purchases.</w:t>
      </w:r>
    </w:p>
    <w:p w14:paraId="79751BE3" w14:textId="77777777" w:rsidR="00731F44" w:rsidRPr="00731F44" w:rsidRDefault="00731F44" w:rsidP="00731F44">
      <w:r w:rsidRPr="00731F44">
        <w:lastRenderedPageBreak/>
        <w:t>While high living standards offer significant benefits, such as access to quality education, healthcare, and infrastructure, they also present challenges for the average citizen. To tackle this issue, the government must incentivize companies to expand their operations in regional areas, thereby reducing the population concentration in large cities and addressing the problem of high living costs.</w:t>
      </w:r>
    </w:p>
    <w:p w14:paraId="1CBBBFBD" w14:textId="2499C81D" w:rsidR="00731F44" w:rsidRPr="00731F44" w:rsidRDefault="00731F44" w:rsidP="00731F44">
      <w:r w:rsidRPr="00731F44">
        <w:t xml:space="preserve">In conclusion, while maintaining a high living standard comes with its own set of challenges, such as high costs of living, there are still ways to overcome these difficulties. By implementing measures to encourage companies to expand to regional areas, the government can alleviate the burden on citizens living in urban </w:t>
      </w:r>
      <w:proofErr w:type="spellStart"/>
      <w:r w:rsidR="008A4387">
        <w:t>centres</w:t>
      </w:r>
      <w:proofErr w:type="spellEnd"/>
      <w:r w:rsidRPr="00731F44">
        <w:t xml:space="preserve"> and create a more equitable society for all Australians.</w:t>
      </w:r>
    </w:p>
    <w:p w14:paraId="52B60ADE" w14:textId="275BCF63" w:rsidR="00F251B2" w:rsidRDefault="00F251B2" w:rsidP="00125C2A">
      <w:pPr>
        <w:pStyle w:val="ListBullet"/>
        <w:numPr>
          <w:ilvl w:val="0"/>
          <w:numId w:val="0"/>
        </w:numPr>
      </w:pPr>
    </w:p>
    <w:p w14:paraId="140FD87A" w14:textId="77777777" w:rsidR="00B42C73" w:rsidRDefault="00B42C73" w:rsidP="00125C2A">
      <w:pPr>
        <w:pStyle w:val="ListBullet"/>
        <w:numPr>
          <w:ilvl w:val="0"/>
          <w:numId w:val="0"/>
        </w:numPr>
      </w:pPr>
    </w:p>
    <w:p w14:paraId="01852F9F" w14:textId="77777777" w:rsidR="00B42C73" w:rsidRDefault="00B42C73" w:rsidP="00125C2A">
      <w:pPr>
        <w:pStyle w:val="ListBullet"/>
        <w:numPr>
          <w:ilvl w:val="0"/>
          <w:numId w:val="0"/>
        </w:numPr>
      </w:pPr>
    </w:p>
    <w:p w14:paraId="7936ED01" w14:textId="77777777" w:rsidR="00B42C73" w:rsidRDefault="00B42C73" w:rsidP="00125C2A">
      <w:pPr>
        <w:pStyle w:val="ListBullet"/>
        <w:numPr>
          <w:ilvl w:val="0"/>
          <w:numId w:val="0"/>
        </w:numPr>
      </w:pPr>
    </w:p>
    <w:p w14:paraId="6C450AD6" w14:textId="5B74D060" w:rsidR="00B42C73" w:rsidRDefault="00B42C73" w:rsidP="00125C2A">
      <w:pPr>
        <w:pStyle w:val="ListBullet"/>
        <w:numPr>
          <w:ilvl w:val="0"/>
          <w:numId w:val="0"/>
        </w:numPr>
      </w:pPr>
      <w:r>
        <w:t xml:space="preserve"> </w:t>
      </w:r>
      <w:r>
        <w:br w:type="page"/>
      </w:r>
    </w:p>
    <w:p w14:paraId="2B6AD808" w14:textId="77777777" w:rsidR="00B42C73" w:rsidRDefault="00B42C73" w:rsidP="00125C2A">
      <w:pPr>
        <w:pStyle w:val="ListBullet"/>
        <w:numPr>
          <w:ilvl w:val="0"/>
          <w:numId w:val="0"/>
        </w:numPr>
      </w:pPr>
    </w:p>
    <w:sdt>
      <w:sdtPr>
        <w:id w:val="1727256077"/>
        <w:docPartObj>
          <w:docPartGallery w:val="Table of Contents"/>
          <w:docPartUnique/>
        </w:docPartObj>
      </w:sdtPr>
      <w:sdtEndPr>
        <w:rPr>
          <w:rFonts w:asciiTheme="minorHAnsi" w:eastAsiaTheme="minorHAnsi" w:hAnsiTheme="minorHAnsi" w:cstheme="minorBidi"/>
          <w:b/>
          <w:bCs/>
          <w:noProof/>
          <w:sz w:val="24"/>
          <w:szCs w:val="24"/>
        </w:rPr>
      </w:sdtEndPr>
      <w:sdtContent>
        <w:p w14:paraId="390D4CDC" w14:textId="5F329B3B" w:rsidR="00B42C73" w:rsidRDefault="00B42C73" w:rsidP="006B1782">
          <w:pPr>
            <w:pStyle w:val="TOCHeading"/>
            <w:numPr>
              <w:ilvl w:val="0"/>
              <w:numId w:val="0"/>
            </w:numPr>
          </w:pPr>
          <w:r>
            <w:t>Table of Contents</w:t>
          </w:r>
        </w:p>
        <w:p w14:paraId="0586ED06" w14:textId="2E5FB574" w:rsidR="008A4387" w:rsidRDefault="00B42C73">
          <w:pPr>
            <w:pStyle w:val="TOC1"/>
            <w:tabs>
              <w:tab w:val="right" w:leader="dot" w:pos="9219"/>
            </w:tabs>
            <w:rPr>
              <w:rFonts w:eastAsiaTheme="minorEastAsia" w:cstheme="minorBidi"/>
              <w:b w:val="0"/>
              <w:bCs w:val="0"/>
              <w:i w:val="0"/>
              <w:iCs w:val="0"/>
              <w:noProof/>
              <w:color w:val="auto"/>
              <w:lang w:val="en-AU" w:eastAsia="en-GB"/>
            </w:rPr>
          </w:pPr>
          <w:r>
            <w:rPr>
              <w:b w:val="0"/>
              <w:bCs w:val="0"/>
            </w:rPr>
            <w:fldChar w:fldCharType="begin"/>
          </w:r>
          <w:r>
            <w:instrText xml:space="preserve"> TOC \o "1-3" \h \z \u </w:instrText>
          </w:r>
          <w:r>
            <w:rPr>
              <w:b w:val="0"/>
              <w:bCs w:val="0"/>
            </w:rPr>
            <w:fldChar w:fldCharType="separate"/>
          </w:r>
          <w:hyperlink w:anchor="_Toc131271720" w:history="1">
            <w:r w:rsidR="008A4387" w:rsidRPr="00490361">
              <w:rPr>
                <w:rStyle w:val="Hyperlink"/>
                <w:noProof/>
              </w:rPr>
              <w:t>Executive Summary</w:t>
            </w:r>
            <w:r w:rsidR="008A4387">
              <w:rPr>
                <w:noProof/>
                <w:webHidden/>
              </w:rPr>
              <w:tab/>
            </w:r>
            <w:r w:rsidR="008A4387">
              <w:rPr>
                <w:noProof/>
                <w:webHidden/>
              </w:rPr>
              <w:fldChar w:fldCharType="begin"/>
            </w:r>
            <w:r w:rsidR="008A4387">
              <w:rPr>
                <w:noProof/>
                <w:webHidden/>
              </w:rPr>
              <w:instrText xml:space="preserve"> PAGEREF _Toc131271720 \h </w:instrText>
            </w:r>
            <w:r w:rsidR="008A4387">
              <w:rPr>
                <w:noProof/>
                <w:webHidden/>
              </w:rPr>
            </w:r>
            <w:r w:rsidR="008A4387">
              <w:rPr>
                <w:noProof/>
                <w:webHidden/>
              </w:rPr>
              <w:fldChar w:fldCharType="separate"/>
            </w:r>
            <w:r w:rsidR="008A4387">
              <w:rPr>
                <w:noProof/>
                <w:webHidden/>
              </w:rPr>
              <w:t>1</w:t>
            </w:r>
            <w:r w:rsidR="008A4387">
              <w:rPr>
                <w:noProof/>
                <w:webHidden/>
              </w:rPr>
              <w:fldChar w:fldCharType="end"/>
            </w:r>
          </w:hyperlink>
        </w:p>
        <w:p w14:paraId="243FB115" w14:textId="7EF9F60E" w:rsidR="008A4387" w:rsidRDefault="008A4387">
          <w:pPr>
            <w:pStyle w:val="TOC1"/>
            <w:tabs>
              <w:tab w:val="left" w:pos="480"/>
              <w:tab w:val="right" w:leader="dot" w:pos="9219"/>
            </w:tabs>
            <w:rPr>
              <w:rFonts w:eastAsiaTheme="minorEastAsia" w:cstheme="minorBidi"/>
              <w:b w:val="0"/>
              <w:bCs w:val="0"/>
              <w:i w:val="0"/>
              <w:iCs w:val="0"/>
              <w:noProof/>
              <w:color w:val="auto"/>
              <w:lang w:val="en-AU" w:eastAsia="en-GB"/>
            </w:rPr>
          </w:pPr>
          <w:hyperlink w:anchor="_Toc131271721" w:history="1">
            <w:r w:rsidRPr="00490361">
              <w:rPr>
                <w:rStyle w:val="Hyperlink"/>
                <w:noProof/>
              </w:rPr>
              <w:t>I.</w:t>
            </w:r>
            <w:r>
              <w:rPr>
                <w:rFonts w:eastAsiaTheme="minorEastAsia" w:cstheme="minorBidi"/>
                <w:b w:val="0"/>
                <w:bCs w:val="0"/>
                <w:i w:val="0"/>
                <w:iCs w:val="0"/>
                <w:noProof/>
                <w:color w:val="auto"/>
                <w:lang w:val="en-AU" w:eastAsia="en-GB"/>
              </w:rPr>
              <w:tab/>
            </w:r>
            <w:r w:rsidRPr="00490361">
              <w:rPr>
                <w:rStyle w:val="Hyperlink"/>
                <w:noProof/>
              </w:rPr>
              <w:t>INTRODU</w:t>
            </w:r>
            <w:r w:rsidRPr="00490361">
              <w:rPr>
                <w:rStyle w:val="Hyperlink"/>
                <w:noProof/>
              </w:rPr>
              <w:t>C</w:t>
            </w:r>
            <w:r w:rsidRPr="00490361">
              <w:rPr>
                <w:rStyle w:val="Hyperlink"/>
                <w:noProof/>
              </w:rPr>
              <w:t>TION</w:t>
            </w:r>
            <w:r>
              <w:rPr>
                <w:noProof/>
                <w:webHidden/>
              </w:rPr>
              <w:tab/>
            </w:r>
            <w:r>
              <w:rPr>
                <w:noProof/>
                <w:webHidden/>
              </w:rPr>
              <w:fldChar w:fldCharType="begin"/>
            </w:r>
            <w:r>
              <w:rPr>
                <w:noProof/>
                <w:webHidden/>
              </w:rPr>
              <w:instrText xml:space="preserve"> PAGEREF _Toc131271721 \h </w:instrText>
            </w:r>
            <w:r>
              <w:rPr>
                <w:noProof/>
                <w:webHidden/>
              </w:rPr>
            </w:r>
            <w:r>
              <w:rPr>
                <w:noProof/>
                <w:webHidden/>
              </w:rPr>
              <w:fldChar w:fldCharType="separate"/>
            </w:r>
            <w:r>
              <w:rPr>
                <w:noProof/>
                <w:webHidden/>
              </w:rPr>
              <w:t>4</w:t>
            </w:r>
            <w:r>
              <w:rPr>
                <w:noProof/>
                <w:webHidden/>
              </w:rPr>
              <w:fldChar w:fldCharType="end"/>
            </w:r>
          </w:hyperlink>
        </w:p>
        <w:p w14:paraId="3A794B6B" w14:textId="2936388E" w:rsidR="008A4387" w:rsidRDefault="008A4387">
          <w:pPr>
            <w:pStyle w:val="TOC1"/>
            <w:tabs>
              <w:tab w:val="left" w:pos="480"/>
              <w:tab w:val="right" w:leader="dot" w:pos="9219"/>
            </w:tabs>
            <w:rPr>
              <w:rFonts w:eastAsiaTheme="minorEastAsia" w:cstheme="minorBidi"/>
              <w:b w:val="0"/>
              <w:bCs w:val="0"/>
              <w:i w:val="0"/>
              <w:iCs w:val="0"/>
              <w:noProof/>
              <w:color w:val="auto"/>
              <w:lang w:val="en-AU" w:eastAsia="en-GB"/>
            </w:rPr>
          </w:pPr>
          <w:hyperlink w:anchor="_Toc131271722" w:history="1">
            <w:r w:rsidRPr="00490361">
              <w:rPr>
                <w:rStyle w:val="Hyperlink"/>
                <w:noProof/>
              </w:rPr>
              <w:t>II.</w:t>
            </w:r>
            <w:r>
              <w:rPr>
                <w:rFonts w:eastAsiaTheme="minorEastAsia" w:cstheme="minorBidi"/>
                <w:b w:val="0"/>
                <w:bCs w:val="0"/>
                <w:i w:val="0"/>
                <w:iCs w:val="0"/>
                <w:noProof/>
                <w:color w:val="auto"/>
                <w:lang w:val="en-AU" w:eastAsia="en-GB"/>
              </w:rPr>
              <w:tab/>
            </w:r>
            <w:r w:rsidRPr="00490361">
              <w:rPr>
                <w:rStyle w:val="Hyperlink"/>
                <w:noProof/>
              </w:rPr>
              <w:t>HIGH COST OF LIVING</w:t>
            </w:r>
            <w:r>
              <w:rPr>
                <w:noProof/>
                <w:webHidden/>
              </w:rPr>
              <w:tab/>
            </w:r>
            <w:r>
              <w:rPr>
                <w:noProof/>
                <w:webHidden/>
              </w:rPr>
              <w:fldChar w:fldCharType="begin"/>
            </w:r>
            <w:r>
              <w:rPr>
                <w:noProof/>
                <w:webHidden/>
              </w:rPr>
              <w:instrText xml:space="preserve"> PAGEREF _Toc131271722 \h </w:instrText>
            </w:r>
            <w:r>
              <w:rPr>
                <w:noProof/>
                <w:webHidden/>
              </w:rPr>
            </w:r>
            <w:r>
              <w:rPr>
                <w:noProof/>
                <w:webHidden/>
              </w:rPr>
              <w:fldChar w:fldCharType="separate"/>
            </w:r>
            <w:r>
              <w:rPr>
                <w:noProof/>
                <w:webHidden/>
              </w:rPr>
              <w:t>5</w:t>
            </w:r>
            <w:r>
              <w:rPr>
                <w:noProof/>
                <w:webHidden/>
              </w:rPr>
              <w:fldChar w:fldCharType="end"/>
            </w:r>
          </w:hyperlink>
        </w:p>
        <w:p w14:paraId="5A4F2B13" w14:textId="513BF614" w:rsidR="008A4387" w:rsidRDefault="008A4387">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3" w:history="1">
            <w:r w:rsidRPr="00490361">
              <w:rPr>
                <w:rStyle w:val="Hyperlink"/>
                <w:noProof/>
              </w:rPr>
              <w:t>A.</w:t>
            </w:r>
            <w:r>
              <w:rPr>
                <w:rFonts w:eastAsiaTheme="minorEastAsia" w:cstheme="minorBidi"/>
                <w:b w:val="0"/>
                <w:bCs w:val="0"/>
                <w:noProof/>
                <w:color w:val="auto"/>
                <w:sz w:val="24"/>
                <w:szCs w:val="24"/>
                <w:lang w:val="en-AU" w:eastAsia="en-GB"/>
              </w:rPr>
              <w:tab/>
            </w:r>
            <w:r w:rsidRPr="00490361">
              <w:rPr>
                <w:rStyle w:val="Hyperlink"/>
                <w:noProof/>
              </w:rPr>
              <w:t>Current and Motivation</w:t>
            </w:r>
            <w:r>
              <w:rPr>
                <w:noProof/>
                <w:webHidden/>
              </w:rPr>
              <w:tab/>
            </w:r>
            <w:r>
              <w:rPr>
                <w:noProof/>
                <w:webHidden/>
              </w:rPr>
              <w:fldChar w:fldCharType="begin"/>
            </w:r>
            <w:r>
              <w:rPr>
                <w:noProof/>
                <w:webHidden/>
              </w:rPr>
              <w:instrText xml:space="preserve"> PAGEREF _Toc131271723 \h </w:instrText>
            </w:r>
            <w:r>
              <w:rPr>
                <w:noProof/>
                <w:webHidden/>
              </w:rPr>
            </w:r>
            <w:r>
              <w:rPr>
                <w:noProof/>
                <w:webHidden/>
              </w:rPr>
              <w:fldChar w:fldCharType="separate"/>
            </w:r>
            <w:r>
              <w:rPr>
                <w:noProof/>
                <w:webHidden/>
              </w:rPr>
              <w:t>5</w:t>
            </w:r>
            <w:r>
              <w:rPr>
                <w:noProof/>
                <w:webHidden/>
              </w:rPr>
              <w:fldChar w:fldCharType="end"/>
            </w:r>
          </w:hyperlink>
        </w:p>
        <w:p w14:paraId="2A3464A0" w14:textId="3A3B6B26" w:rsidR="008A4387" w:rsidRDefault="008A4387">
          <w:pPr>
            <w:pStyle w:val="TOC3"/>
            <w:tabs>
              <w:tab w:val="left" w:pos="960"/>
              <w:tab w:val="right" w:leader="dot" w:pos="9219"/>
            </w:tabs>
            <w:rPr>
              <w:rFonts w:eastAsiaTheme="minorEastAsia" w:cstheme="minorBidi"/>
              <w:noProof/>
              <w:color w:val="auto"/>
              <w:sz w:val="24"/>
              <w:szCs w:val="24"/>
              <w:lang w:val="en-AU" w:eastAsia="en-GB"/>
            </w:rPr>
          </w:pPr>
          <w:hyperlink w:anchor="_Toc131271724" w:history="1">
            <w:r w:rsidRPr="00490361">
              <w:rPr>
                <w:rStyle w:val="Hyperlink"/>
                <w:noProof/>
              </w:rPr>
              <w:t>1.</w:t>
            </w:r>
            <w:r>
              <w:rPr>
                <w:rFonts w:eastAsiaTheme="minorEastAsia" w:cstheme="minorBidi"/>
                <w:noProof/>
                <w:color w:val="auto"/>
                <w:sz w:val="24"/>
                <w:szCs w:val="24"/>
                <w:lang w:val="en-AU" w:eastAsia="en-GB"/>
              </w:rPr>
              <w:tab/>
            </w:r>
            <w:r w:rsidRPr="00490361">
              <w:rPr>
                <w:rStyle w:val="Hyperlink"/>
                <w:noProof/>
              </w:rPr>
              <w:t>Current situation of pricey</w:t>
            </w:r>
            <w:r>
              <w:rPr>
                <w:noProof/>
                <w:webHidden/>
              </w:rPr>
              <w:tab/>
            </w:r>
            <w:r>
              <w:rPr>
                <w:noProof/>
                <w:webHidden/>
              </w:rPr>
              <w:fldChar w:fldCharType="begin"/>
            </w:r>
            <w:r>
              <w:rPr>
                <w:noProof/>
                <w:webHidden/>
              </w:rPr>
              <w:instrText xml:space="preserve"> PAGEREF _Toc131271724 \h </w:instrText>
            </w:r>
            <w:r>
              <w:rPr>
                <w:noProof/>
                <w:webHidden/>
              </w:rPr>
            </w:r>
            <w:r>
              <w:rPr>
                <w:noProof/>
                <w:webHidden/>
              </w:rPr>
              <w:fldChar w:fldCharType="separate"/>
            </w:r>
            <w:r>
              <w:rPr>
                <w:noProof/>
                <w:webHidden/>
              </w:rPr>
              <w:t>5</w:t>
            </w:r>
            <w:r>
              <w:rPr>
                <w:noProof/>
                <w:webHidden/>
              </w:rPr>
              <w:fldChar w:fldCharType="end"/>
            </w:r>
          </w:hyperlink>
        </w:p>
        <w:p w14:paraId="3705171B" w14:textId="75651BC3" w:rsidR="008A4387" w:rsidRDefault="008A4387">
          <w:pPr>
            <w:pStyle w:val="TOC3"/>
            <w:tabs>
              <w:tab w:val="left" w:pos="960"/>
              <w:tab w:val="right" w:leader="dot" w:pos="9219"/>
            </w:tabs>
            <w:rPr>
              <w:rFonts w:eastAsiaTheme="minorEastAsia" w:cstheme="minorBidi"/>
              <w:noProof/>
              <w:color w:val="auto"/>
              <w:sz w:val="24"/>
              <w:szCs w:val="24"/>
              <w:lang w:val="en-AU" w:eastAsia="en-GB"/>
            </w:rPr>
          </w:pPr>
          <w:hyperlink w:anchor="_Toc131271725" w:history="1">
            <w:r w:rsidRPr="00490361">
              <w:rPr>
                <w:rStyle w:val="Hyperlink"/>
                <w:noProof/>
              </w:rPr>
              <w:t>2.</w:t>
            </w:r>
            <w:r>
              <w:rPr>
                <w:rFonts w:eastAsiaTheme="minorEastAsia" w:cstheme="minorBidi"/>
                <w:noProof/>
                <w:color w:val="auto"/>
                <w:sz w:val="24"/>
                <w:szCs w:val="24"/>
                <w:lang w:val="en-AU" w:eastAsia="en-GB"/>
              </w:rPr>
              <w:tab/>
            </w:r>
            <w:r w:rsidRPr="00490361">
              <w:rPr>
                <w:rStyle w:val="Hyperlink"/>
                <w:noProof/>
              </w:rPr>
              <w:t>Influential factors</w:t>
            </w:r>
            <w:r>
              <w:rPr>
                <w:noProof/>
                <w:webHidden/>
              </w:rPr>
              <w:tab/>
            </w:r>
            <w:r>
              <w:rPr>
                <w:noProof/>
                <w:webHidden/>
              </w:rPr>
              <w:fldChar w:fldCharType="begin"/>
            </w:r>
            <w:r>
              <w:rPr>
                <w:noProof/>
                <w:webHidden/>
              </w:rPr>
              <w:instrText xml:space="preserve"> PAGEREF _Toc131271725 \h </w:instrText>
            </w:r>
            <w:r>
              <w:rPr>
                <w:noProof/>
                <w:webHidden/>
              </w:rPr>
            </w:r>
            <w:r>
              <w:rPr>
                <w:noProof/>
                <w:webHidden/>
              </w:rPr>
              <w:fldChar w:fldCharType="separate"/>
            </w:r>
            <w:r>
              <w:rPr>
                <w:noProof/>
                <w:webHidden/>
              </w:rPr>
              <w:t>6</w:t>
            </w:r>
            <w:r>
              <w:rPr>
                <w:noProof/>
                <w:webHidden/>
              </w:rPr>
              <w:fldChar w:fldCharType="end"/>
            </w:r>
          </w:hyperlink>
        </w:p>
        <w:p w14:paraId="59543D80" w14:textId="01D272EE" w:rsidR="008A4387" w:rsidRDefault="008A4387">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6" w:history="1">
            <w:r w:rsidRPr="00490361">
              <w:rPr>
                <w:rStyle w:val="Hyperlink"/>
                <w:noProof/>
              </w:rPr>
              <w:t>B.</w:t>
            </w:r>
            <w:r>
              <w:rPr>
                <w:rFonts w:eastAsiaTheme="minorEastAsia" w:cstheme="minorBidi"/>
                <w:b w:val="0"/>
                <w:bCs w:val="0"/>
                <w:noProof/>
                <w:color w:val="auto"/>
                <w:sz w:val="24"/>
                <w:szCs w:val="24"/>
                <w:lang w:val="en-AU" w:eastAsia="en-GB"/>
              </w:rPr>
              <w:tab/>
            </w:r>
            <w:r w:rsidRPr="00490361">
              <w:rPr>
                <w:rStyle w:val="Hyperlink"/>
                <w:noProof/>
              </w:rPr>
              <w:t>Comparison</w:t>
            </w:r>
            <w:r>
              <w:rPr>
                <w:noProof/>
                <w:webHidden/>
              </w:rPr>
              <w:tab/>
            </w:r>
            <w:r>
              <w:rPr>
                <w:noProof/>
                <w:webHidden/>
              </w:rPr>
              <w:fldChar w:fldCharType="begin"/>
            </w:r>
            <w:r>
              <w:rPr>
                <w:noProof/>
                <w:webHidden/>
              </w:rPr>
              <w:instrText xml:space="preserve"> PAGEREF _Toc131271726 \h </w:instrText>
            </w:r>
            <w:r>
              <w:rPr>
                <w:noProof/>
                <w:webHidden/>
              </w:rPr>
            </w:r>
            <w:r>
              <w:rPr>
                <w:noProof/>
                <w:webHidden/>
              </w:rPr>
              <w:fldChar w:fldCharType="separate"/>
            </w:r>
            <w:r>
              <w:rPr>
                <w:noProof/>
                <w:webHidden/>
              </w:rPr>
              <w:t>8</w:t>
            </w:r>
            <w:r>
              <w:rPr>
                <w:noProof/>
                <w:webHidden/>
              </w:rPr>
              <w:fldChar w:fldCharType="end"/>
            </w:r>
          </w:hyperlink>
        </w:p>
        <w:p w14:paraId="0FC83769" w14:textId="39A5C3A8" w:rsidR="008A4387" w:rsidRDefault="008A4387">
          <w:pPr>
            <w:pStyle w:val="TOC2"/>
            <w:tabs>
              <w:tab w:val="left" w:pos="720"/>
              <w:tab w:val="right" w:leader="dot" w:pos="9219"/>
            </w:tabs>
            <w:rPr>
              <w:rFonts w:eastAsiaTheme="minorEastAsia" w:cstheme="minorBidi"/>
              <w:b w:val="0"/>
              <w:bCs w:val="0"/>
              <w:noProof/>
              <w:color w:val="auto"/>
              <w:sz w:val="24"/>
              <w:szCs w:val="24"/>
              <w:lang w:val="en-AU" w:eastAsia="en-GB"/>
            </w:rPr>
          </w:pPr>
          <w:hyperlink w:anchor="_Toc131271727" w:history="1">
            <w:r w:rsidRPr="00490361">
              <w:rPr>
                <w:rStyle w:val="Hyperlink"/>
                <w:noProof/>
              </w:rPr>
              <w:t>C.</w:t>
            </w:r>
            <w:r>
              <w:rPr>
                <w:rFonts w:eastAsiaTheme="minorEastAsia" w:cstheme="minorBidi"/>
                <w:b w:val="0"/>
                <w:bCs w:val="0"/>
                <w:noProof/>
                <w:color w:val="auto"/>
                <w:sz w:val="24"/>
                <w:szCs w:val="24"/>
                <w:lang w:val="en-AU" w:eastAsia="en-GB"/>
              </w:rPr>
              <w:tab/>
            </w:r>
            <w:r w:rsidRPr="00490361">
              <w:rPr>
                <w:rStyle w:val="Hyperlink"/>
                <w:noProof/>
              </w:rPr>
              <w:t>Different insight</w:t>
            </w:r>
            <w:r>
              <w:rPr>
                <w:noProof/>
                <w:webHidden/>
              </w:rPr>
              <w:tab/>
            </w:r>
            <w:r>
              <w:rPr>
                <w:noProof/>
                <w:webHidden/>
              </w:rPr>
              <w:fldChar w:fldCharType="begin"/>
            </w:r>
            <w:r>
              <w:rPr>
                <w:noProof/>
                <w:webHidden/>
              </w:rPr>
              <w:instrText xml:space="preserve"> PAGEREF _Toc131271727 \h </w:instrText>
            </w:r>
            <w:r>
              <w:rPr>
                <w:noProof/>
                <w:webHidden/>
              </w:rPr>
            </w:r>
            <w:r>
              <w:rPr>
                <w:noProof/>
                <w:webHidden/>
              </w:rPr>
              <w:fldChar w:fldCharType="separate"/>
            </w:r>
            <w:r>
              <w:rPr>
                <w:noProof/>
                <w:webHidden/>
              </w:rPr>
              <w:t>8</w:t>
            </w:r>
            <w:r>
              <w:rPr>
                <w:noProof/>
                <w:webHidden/>
              </w:rPr>
              <w:fldChar w:fldCharType="end"/>
            </w:r>
          </w:hyperlink>
        </w:p>
        <w:p w14:paraId="0F027DCE" w14:textId="7B5EA33F" w:rsidR="008A4387" w:rsidRDefault="008A4387">
          <w:pPr>
            <w:pStyle w:val="TOC3"/>
            <w:tabs>
              <w:tab w:val="left" w:pos="960"/>
              <w:tab w:val="right" w:leader="dot" w:pos="9219"/>
            </w:tabs>
            <w:rPr>
              <w:rFonts w:eastAsiaTheme="minorEastAsia" w:cstheme="minorBidi"/>
              <w:noProof/>
              <w:color w:val="auto"/>
              <w:sz w:val="24"/>
              <w:szCs w:val="24"/>
              <w:lang w:val="en-AU" w:eastAsia="en-GB"/>
            </w:rPr>
          </w:pPr>
          <w:hyperlink w:anchor="_Toc131271728" w:history="1">
            <w:r w:rsidRPr="00490361">
              <w:rPr>
                <w:rStyle w:val="Hyperlink"/>
                <w:noProof/>
              </w:rPr>
              <w:t>1.</w:t>
            </w:r>
            <w:r>
              <w:rPr>
                <w:rFonts w:eastAsiaTheme="minorEastAsia" w:cstheme="minorBidi"/>
                <w:noProof/>
                <w:color w:val="auto"/>
                <w:sz w:val="24"/>
                <w:szCs w:val="24"/>
                <w:lang w:val="en-AU" w:eastAsia="en-GB"/>
              </w:rPr>
              <w:tab/>
            </w:r>
            <w:r w:rsidRPr="00490361">
              <w:rPr>
                <w:rStyle w:val="Hyperlink"/>
                <w:noProof/>
              </w:rPr>
              <w:t>On the other hand</w:t>
            </w:r>
            <w:r>
              <w:rPr>
                <w:noProof/>
                <w:webHidden/>
              </w:rPr>
              <w:tab/>
            </w:r>
            <w:r>
              <w:rPr>
                <w:noProof/>
                <w:webHidden/>
              </w:rPr>
              <w:fldChar w:fldCharType="begin"/>
            </w:r>
            <w:r>
              <w:rPr>
                <w:noProof/>
                <w:webHidden/>
              </w:rPr>
              <w:instrText xml:space="preserve"> PAGEREF _Toc131271728 \h </w:instrText>
            </w:r>
            <w:r>
              <w:rPr>
                <w:noProof/>
                <w:webHidden/>
              </w:rPr>
            </w:r>
            <w:r>
              <w:rPr>
                <w:noProof/>
                <w:webHidden/>
              </w:rPr>
              <w:fldChar w:fldCharType="separate"/>
            </w:r>
            <w:r>
              <w:rPr>
                <w:noProof/>
                <w:webHidden/>
              </w:rPr>
              <w:t>8</w:t>
            </w:r>
            <w:r>
              <w:rPr>
                <w:noProof/>
                <w:webHidden/>
              </w:rPr>
              <w:fldChar w:fldCharType="end"/>
            </w:r>
          </w:hyperlink>
        </w:p>
        <w:p w14:paraId="6DA10653" w14:textId="150F7795" w:rsidR="008A4387" w:rsidRDefault="008A4387">
          <w:pPr>
            <w:pStyle w:val="TOC3"/>
            <w:tabs>
              <w:tab w:val="left" w:pos="960"/>
              <w:tab w:val="right" w:leader="dot" w:pos="9219"/>
            </w:tabs>
            <w:rPr>
              <w:rFonts w:eastAsiaTheme="minorEastAsia" w:cstheme="minorBidi"/>
              <w:noProof/>
              <w:color w:val="auto"/>
              <w:sz w:val="24"/>
              <w:szCs w:val="24"/>
              <w:lang w:val="en-AU" w:eastAsia="en-GB"/>
            </w:rPr>
          </w:pPr>
          <w:hyperlink w:anchor="_Toc131271729" w:history="1">
            <w:r w:rsidRPr="00490361">
              <w:rPr>
                <w:rStyle w:val="Hyperlink"/>
                <w:noProof/>
              </w:rPr>
              <w:t>2.</w:t>
            </w:r>
            <w:r>
              <w:rPr>
                <w:rFonts w:eastAsiaTheme="minorEastAsia" w:cstheme="minorBidi"/>
                <w:noProof/>
                <w:color w:val="auto"/>
                <w:sz w:val="24"/>
                <w:szCs w:val="24"/>
                <w:lang w:val="en-AU" w:eastAsia="en-GB"/>
              </w:rPr>
              <w:tab/>
            </w:r>
            <w:r w:rsidRPr="00490361">
              <w:rPr>
                <w:rStyle w:val="Hyperlink"/>
                <w:noProof/>
              </w:rPr>
              <w:t>Suggestion</w:t>
            </w:r>
            <w:r>
              <w:rPr>
                <w:noProof/>
                <w:webHidden/>
              </w:rPr>
              <w:tab/>
            </w:r>
            <w:r>
              <w:rPr>
                <w:noProof/>
                <w:webHidden/>
              </w:rPr>
              <w:fldChar w:fldCharType="begin"/>
            </w:r>
            <w:r>
              <w:rPr>
                <w:noProof/>
                <w:webHidden/>
              </w:rPr>
              <w:instrText xml:space="preserve"> PAGEREF _Toc131271729 \h </w:instrText>
            </w:r>
            <w:r>
              <w:rPr>
                <w:noProof/>
                <w:webHidden/>
              </w:rPr>
            </w:r>
            <w:r>
              <w:rPr>
                <w:noProof/>
                <w:webHidden/>
              </w:rPr>
              <w:fldChar w:fldCharType="separate"/>
            </w:r>
            <w:r>
              <w:rPr>
                <w:noProof/>
                <w:webHidden/>
              </w:rPr>
              <w:t>9</w:t>
            </w:r>
            <w:r>
              <w:rPr>
                <w:noProof/>
                <w:webHidden/>
              </w:rPr>
              <w:fldChar w:fldCharType="end"/>
            </w:r>
          </w:hyperlink>
        </w:p>
        <w:p w14:paraId="557C8AB9" w14:textId="244AFE40" w:rsidR="008A4387" w:rsidRDefault="008A4387">
          <w:pPr>
            <w:pStyle w:val="TOC1"/>
            <w:tabs>
              <w:tab w:val="left" w:pos="720"/>
              <w:tab w:val="right" w:leader="dot" w:pos="9219"/>
            </w:tabs>
            <w:rPr>
              <w:rFonts w:eastAsiaTheme="minorEastAsia" w:cstheme="minorBidi"/>
              <w:b w:val="0"/>
              <w:bCs w:val="0"/>
              <w:i w:val="0"/>
              <w:iCs w:val="0"/>
              <w:noProof/>
              <w:color w:val="auto"/>
              <w:lang w:val="en-AU" w:eastAsia="en-GB"/>
            </w:rPr>
          </w:pPr>
          <w:hyperlink w:anchor="_Toc131271730" w:history="1">
            <w:r w:rsidRPr="00490361">
              <w:rPr>
                <w:rStyle w:val="Hyperlink"/>
                <w:noProof/>
              </w:rPr>
              <w:t>III.</w:t>
            </w:r>
            <w:r>
              <w:rPr>
                <w:rFonts w:eastAsiaTheme="minorEastAsia" w:cstheme="minorBidi"/>
                <w:b w:val="0"/>
                <w:bCs w:val="0"/>
                <w:i w:val="0"/>
                <w:iCs w:val="0"/>
                <w:noProof/>
                <w:color w:val="auto"/>
                <w:lang w:val="en-AU" w:eastAsia="en-GB"/>
              </w:rPr>
              <w:tab/>
            </w:r>
            <w:r w:rsidRPr="00490361">
              <w:rPr>
                <w:rStyle w:val="Hyperlink"/>
                <w:noProof/>
              </w:rPr>
              <w:t>Conclusion</w:t>
            </w:r>
            <w:r>
              <w:rPr>
                <w:noProof/>
                <w:webHidden/>
              </w:rPr>
              <w:tab/>
            </w:r>
            <w:r>
              <w:rPr>
                <w:noProof/>
                <w:webHidden/>
              </w:rPr>
              <w:fldChar w:fldCharType="begin"/>
            </w:r>
            <w:r>
              <w:rPr>
                <w:noProof/>
                <w:webHidden/>
              </w:rPr>
              <w:instrText xml:space="preserve"> PAGEREF _Toc131271730 \h </w:instrText>
            </w:r>
            <w:r>
              <w:rPr>
                <w:noProof/>
                <w:webHidden/>
              </w:rPr>
            </w:r>
            <w:r>
              <w:rPr>
                <w:noProof/>
                <w:webHidden/>
              </w:rPr>
              <w:fldChar w:fldCharType="separate"/>
            </w:r>
            <w:r>
              <w:rPr>
                <w:noProof/>
                <w:webHidden/>
              </w:rPr>
              <w:t>10</w:t>
            </w:r>
            <w:r>
              <w:rPr>
                <w:noProof/>
                <w:webHidden/>
              </w:rPr>
              <w:fldChar w:fldCharType="end"/>
            </w:r>
          </w:hyperlink>
        </w:p>
        <w:p w14:paraId="25E2BCB1" w14:textId="21AFF562" w:rsidR="008A4387" w:rsidRDefault="008A4387">
          <w:pPr>
            <w:pStyle w:val="TOC1"/>
            <w:tabs>
              <w:tab w:val="left" w:pos="720"/>
              <w:tab w:val="right" w:leader="dot" w:pos="9219"/>
            </w:tabs>
            <w:rPr>
              <w:rFonts w:eastAsiaTheme="minorEastAsia" w:cstheme="minorBidi"/>
              <w:b w:val="0"/>
              <w:bCs w:val="0"/>
              <w:i w:val="0"/>
              <w:iCs w:val="0"/>
              <w:noProof/>
              <w:color w:val="auto"/>
              <w:lang w:val="en-AU" w:eastAsia="en-GB"/>
            </w:rPr>
          </w:pPr>
          <w:hyperlink w:anchor="_Toc131271731" w:history="1">
            <w:r w:rsidRPr="00490361">
              <w:rPr>
                <w:rStyle w:val="Hyperlink"/>
                <w:noProof/>
              </w:rPr>
              <w:t>IV.</w:t>
            </w:r>
            <w:r>
              <w:rPr>
                <w:rFonts w:eastAsiaTheme="minorEastAsia" w:cstheme="minorBidi"/>
                <w:b w:val="0"/>
                <w:bCs w:val="0"/>
                <w:i w:val="0"/>
                <w:iCs w:val="0"/>
                <w:noProof/>
                <w:color w:val="auto"/>
                <w:lang w:val="en-AU" w:eastAsia="en-GB"/>
              </w:rPr>
              <w:tab/>
            </w:r>
            <w:r w:rsidRPr="00490361">
              <w:rPr>
                <w:rStyle w:val="Hyperlink"/>
                <w:noProof/>
              </w:rPr>
              <w:t>REFERENCE</w:t>
            </w:r>
            <w:r>
              <w:rPr>
                <w:noProof/>
                <w:webHidden/>
              </w:rPr>
              <w:tab/>
            </w:r>
            <w:r>
              <w:rPr>
                <w:noProof/>
                <w:webHidden/>
              </w:rPr>
              <w:fldChar w:fldCharType="begin"/>
            </w:r>
            <w:r>
              <w:rPr>
                <w:noProof/>
                <w:webHidden/>
              </w:rPr>
              <w:instrText xml:space="preserve"> PAGEREF _Toc131271731 \h </w:instrText>
            </w:r>
            <w:r>
              <w:rPr>
                <w:noProof/>
                <w:webHidden/>
              </w:rPr>
            </w:r>
            <w:r>
              <w:rPr>
                <w:noProof/>
                <w:webHidden/>
              </w:rPr>
              <w:fldChar w:fldCharType="separate"/>
            </w:r>
            <w:r>
              <w:rPr>
                <w:noProof/>
                <w:webHidden/>
              </w:rPr>
              <w:t>11</w:t>
            </w:r>
            <w:r>
              <w:rPr>
                <w:noProof/>
                <w:webHidden/>
              </w:rPr>
              <w:fldChar w:fldCharType="end"/>
            </w:r>
          </w:hyperlink>
        </w:p>
        <w:p w14:paraId="4E4A6EBC" w14:textId="066D91D8" w:rsidR="00B42C73" w:rsidRDefault="00B42C73">
          <w:r>
            <w:rPr>
              <w:b/>
              <w:bCs/>
              <w:noProof/>
            </w:rPr>
            <w:fldChar w:fldCharType="end"/>
          </w:r>
        </w:p>
      </w:sdtContent>
    </w:sdt>
    <w:p w14:paraId="6E1C0872" w14:textId="77777777" w:rsidR="00125C2A" w:rsidRDefault="00125C2A" w:rsidP="00125C2A">
      <w:pPr>
        <w:pStyle w:val="ListBullet"/>
        <w:numPr>
          <w:ilvl w:val="0"/>
          <w:numId w:val="0"/>
        </w:numPr>
      </w:pPr>
    </w:p>
    <w:p w14:paraId="1CB5DDD3" w14:textId="77777777" w:rsidR="006B1782" w:rsidRDefault="006B1782">
      <w:pPr>
        <w:rPr>
          <w:rFonts w:asciiTheme="majorHAnsi" w:eastAsiaTheme="majorEastAsia" w:hAnsiTheme="majorHAnsi" w:cstheme="majorBidi"/>
          <w:sz w:val="42"/>
          <w:szCs w:val="32"/>
        </w:rPr>
      </w:pPr>
      <w:r>
        <w:br w:type="page"/>
      </w:r>
    </w:p>
    <w:p w14:paraId="2A082505" w14:textId="3B2F329F" w:rsidR="006B1782" w:rsidRPr="006B1782" w:rsidRDefault="006B1782" w:rsidP="006B1782">
      <w:pPr>
        <w:pStyle w:val="Heading1"/>
      </w:pPr>
      <w:bookmarkStart w:id="1" w:name="_Toc131271721"/>
      <w:r>
        <w:lastRenderedPageBreak/>
        <w:t>INTRODUCTION</w:t>
      </w:r>
      <w:bookmarkEnd w:id="1"/>
    </w:p>
    <w:p w14:paraId="1391F455" w14:textId="12678A31" w:rsidR="00B8480F" w:rsidRDefault="00382B6F" w:rsidP="00B8480F">
      <w:r>
        <w:t xml:space="preserve">High living standards </w:t>
      </w:r>
      <w:r w:rsidR="00BE11DD">
        <w:t xml:space="preserve">are </w:t>
      </w:r>
      <w:r>
        <w:t xml:space="preserve">now becoming one of the most concerning issues that people </w:t>
      </w:r>
      <w:r w:rsidR="000A75A5">
        <w:t xml:space="preserve">in Australia </w:t>
      </w:r>
      <w:r w:rsidR="005C596D">
        <w:t xml:space="preserve">are </w:t>
      </w:r>
      <w:r>
        <w:t>suffer</w:t>
      </w:r>
      <w:r w:rsidR="005C596D">
        <w:t>ing</w:t>
      </w:r>
      <w:r>
        <w:t xml:space="preserve"> from since the price of </w:t>
      </w:r>
      <w:r w:rsidR="005C596D">
        <w:t>the majority</w:t>
      </w:r>
      <w:r>
        <w:t xml:space="preserve"> is climbing up significantly compared to 10 years ago. Australians </w:t>
      </w:r>
      <w:r w:rsidR="00BE11DD">
        <w:t>are recently</w:t>
      </w:r>
      <w:r w:rsidR="000A75A5">
        <w:t xml:space="preserve"> supposed</w:t>
      </w:r>
      <w:r>
        <w:t xml:space="preserve"> to </w:t>
      </w:r>
      <w:r w:rsidR="005C596D">
        <w:t>spend more money</w:t>
      </w:r>
      <w:r>
        <w:t xml:space="preserve"> than they used to</w:t>
      </w:r>
      <w:r w:rsidR="00B607F8">
        <w:t xml:space="preserve">. As in the report of </w:t>
      </w:r>
      <w:r w:rsidR="00BE11DD">
        <w:t>Hall (</w:t>
      </w:r>
      <w:r w:rsidR="00B607F8">
        <w:t xml:space="preserve">2019) </w:t>
      </w:r>
      <w:r w:rsidR="000A75A5">
        <w:t xml:space="preserve">that </w:t>
      </w:r>
      <w:r w:rsidR="005C596D">
        <w:t xml:space="preserve">a significant proportion of </w:t>
      </w:r>
      <w:r w:rsidR="003F07E5">
        <w:t xml:space="preserve">Consumer </w:t>
      </w:r>
      <w:r w:rsidR="00B607F8">
        <w:t>Prices</w:t>
      </w:r>
      <w:r w:rsidR="003F07E5">
        <w:t xml:space="preserve"> w</w:t>
      </w:r>
      <w:r w:rsidR="005C596D">
        <w:t>ere</w:t>
      </w:r>
      <w:r w:rsidR="003F07E5">
        <w:t xml:space="preserve"> </w:t>
      </w:r>
      <w:r w:rsidR="005C596D">
        <w:t>enhanced</w:t>
      </w:r>
      <w:r w:rsidR="003F07E5">
        <w:t xml:space="preserve"> by over 50% since </w:t>
      </w:r>
      <w:r w:rsidR="003F07E5" w:rsidRPr="005C596D">
        <w:t>2009</w:t>
      </w:r>
      <w:r w:rsidR="005C596D">
        <w:t>.</w:t>
      </w:r>
      <w:r w:rsidR="001D5300">
        <w:t xml:space="preserve"> </w:t>
      </w:r>
      <w:r w:rsidR="005C596D" w:rsidRPr="005C596D">
        <w:t xml:space="preserve">What are the </w:t>
      </w:r>
      <w:r w:rsidR="008A4387">
        <w:t>contribu</w:t>
      </w:r>
      <w:r w:rsidR="005C596D" w:rsidRPr="005C596D">
        <w:t xml:space="preserve">tors that have caused </w:t>
      </w:r>
      <w:r w:rsidR="005E0C87">
        <w:t>the price of almost all goods to go up</w:t>
      </w:r>
      <w:r w:rsidR="005C596D" w:rsidRPr="005C596D">
        <w:t>?</w:t>
      </w:r>
      <w:r w:rsidR="00B607F8">
        <w:t xml:space="preserve"> The high cost of living may be brought by </w:t>
      </w:r>
      <w:r w:rsidR="001D5300">
        <w:t xml:space="preserve">internal factors </w:t>
      </w:r>
      <w:r w:rsidR="00BE11DD">
        <w:t>(i.e.</w:t>
      </w:r>
      <w:r w:rsidR="00B964B4">
        <w:t xml:space="preserve"> strong economic growth, robust social welfare system, </w:t>
      </w:r>
      <w:proofErr w:type="gramStart"/>
      <w:r w:rsidR="00B964B4">
        <w:t>… )</w:t>
      </w:r>
      <w:proofErr w:type="gramEnd"/>
      <w:r w:rsidR="00B964B4">
        <w:t xml:space="preserve"> </w:t>
      </w:r>
      <w:r w:rsidR="001D5300">
        <w:t>as well as external factors</w:t>
      </w:r>
      <w:r w:rsidR="00B964B4">
        <w:t xml:space="preserve"> ( i.e. </w:t>
      </w:r>
      <w:r w:rsidR="003603D7">
        <w:t>financial crises</w:t>
      </w:r>
      <w:r w:rsidR="00237977">
        <w:t>…</w:t>
      </w:r>
      <w:r w:rsidR="00B964B4">
        <w:t xml:space="preserve">). These may </w:t>
      </w:r>
      <w:r w:rsidR="00971E30">
        <w:t>result</w:t>
      </w:r>
      <w:r w:rsidR="00B964B4">
        <w:t xml:space="preserve"> </w:t>
      </w:r>
      <w:r w:rsidR="00BE11DD">
        <w:t>in</w:t>
      </w:r>
      <w:r w:rsidR="00B964B4">
        <w:t xml:space="preserve"> </w:t>
      </w:r>
      <w:r w:rsidR="00BE11DD">
        <w:t>financial hardships, Inequality, and House affordability in Australia and Australians nowadays find it hard to buy or rent houses in major cities, for example, Sydney or Melbourne</w:t>
      </w:r>
      <w:r w:rsidR="001D5300">
        <w:t>.</w:t>
      </w:r>
      <w:r w:rsidR="006114CB">
        <w:t xml:space="preserve"> However, this high cost of living on the other hand also has positive effects on the improvement of social welfare that improves people’s life quality. The</w:t>
      </w:r>
      <w:r w:rsidR="001D5300">
        <w:t xml:space="preserve"> main aim of this report is to make those who are interested in social relations </w:t>
      </w:r>
      <w:r w:rsidR="006114CB">
        <w:t xml:space="preserve">and social issues </w:t>
      </w:r>
      <w:r w:rsidR="001D5300">
        <w:t xml:space="preserve">able to get a </w:t>
      </w:r>
      <w:r w:rsidR="006114CB">
        <w:t>different view</w:t>
      </w:r>
      <w:r w:rsidR="001D5300">
        <w:t xml:space="preserve"> of the high cost of living in Australia by answering the following questions:</w:t>
      </w:r>
    </w:p>
    <w:p w14:paraId="683082D0" w14:textId="1ED094CD" w:rsidR="005C596D" w:rsidRPr="005C596D" w:rsidRDefault="00BE11DD" w:rsidP="00BE11DD">
      <w:pPr>
        <w:pStyle w:val="ListParagraph"/>
        <w:numPr>
          <w:ilvl w:val="0"/>
          <w:numId w:val="18"/>
        </w:numPr>
        <w:rPr>
          <w:lang w:val="vi-VN"/>
        </w:rPr>
      </w:pPr>
      <w:r>
        <w:t>W</w:t>
      </w:r>
      <w:r w:rsidR="006114CB">
        <w:rPr>
          <w:lang w:val="vi-VN"/>
        </w:rPr>
        <w:t xml:space="preserve">hy </w:t>
      </w:r>
      <w:r>
        <w:t xml:space="preserve">the cost of living </w:t>
      </w:r>
      <w:r>
        <w:rPr>
          <w:lang w:val="vi-VN"/>
        </w:rPr>
        <w:t>in</w:t>
      </w:r>
      <w:r>
        <w:rPr>
          <w:lang w:val="en-AU"/>
        </w:rPr>
        <w:t xml:space="preserve"> Australia is so </w:t>
      </w:r>
      <w:r w:rsidR="0012011E">
        <w:rPr>
          <w:lang w:val="en-AU"/>
        </w:rPr>
        <w:t>expensive</w:t>
      </w:r>
      <w:r w:rsidR="005C596D">
        <w:rPr>
          <w:lang w:val="en-AU"/>
        </w:rPr>
        <w:t>?</w:t>
      </w:r>
    </w:p>
    <w:p w14:paraId="09D85BC7" w14:textId="32462812" w:rsidR="00BE11DD" w:rsidRPr="005C596D" w:rsidRDefault="005C596D" w:rsidP="00BE11DD">
      <w:pPr>
        <w:pStyle w:val="ListParagraph"/>
        <w:numPr>
          <w:ilvl w:val="0"/>
          <w:numId w:val="18"/>
        </w:numPr>
        <w:rPr>
          <w:lang w:val="vi-VN"/>
        </w:rPr>
      </w:pPr>
      <w:r>
        <w:rPr>
          <w:lang w:val="en-AU"/>
        </w:rPr>
        <w:t>How has the price was increased in the past few years?</w:t>
      </w:r>
    </w:p>
    <w:p w14:paraId="0528B9E7" w14:textId="4D96947B" w:rsidR="005C596D" w:rsidRPr="0012011E" w:rsidRDefault="0012011E" w:rsidP="00BE11DD">
      <w:pPr>
        <w:pStyle w:val="ListParagraph"/>
        <w:numPr>
          <w:ilvl w:val="0"/>
          <w:numId w:val="18"/>
        </w:numPr>
        <w:rPr>
          <w:lang w:val="vi-VN"/>
        </w:rPr>
      </w:pPr>
      <w:r>
        <w:rPr>
          <w:lang w:val="en-AU"/>
        </w:rPr>
        <w:t>How is Australia’s cost of living compared to other countries?</w:t>
      </w:r>
    </w:p>
    <w:p w14:paraId="6924D02C" w14:textId="4C468042" w:rsidR="0012011E" w:rsidRPr="0012011E" w:rsidRDefault="0012011E" w:rsidP="00BE11DD">
      <w:pPr>
        <w:pStyle w:val="ListParagraph"/>
        <w:numPr>
          <w:ilvl w:val="0"/>
          <w:numId w:val="18"/>
        </w:numPr>
        <w:rPr>
          <w:lang w:val="vi-VN"/>
        </w:rPr>
      </w:pPr>
      <w:r>
        <w:rPr>
          <w:lang w:val="en-AU"/>
        </w:rPr>
        <w:t>What benefit could the high living standard offer?</w:t>
      </w:r>
    </w:p>
    <w:p w14:paraId="417716AF" w14:textId="5E228156" w:rsidR="0012011E" w:rsidRPr="00D721E2" w:rsidRDefault="0012011E" w:rsidP="00BE11DD">
      <w:pPr>
        <w:pStyle w:val="ListParagraph"/>
        <w:numPr>
          <w:ilvl w:val="0"/>
          <w:numId w:val="18"/>
        </w:numPr>
        <w:rPr>
          <w:lang w:val="vi-VN"/>
        </w:rPr>
      </w:pPr>
      <w:r>
        <w:rPr>
          <w:lang w:val="en-AU"/>
        </w:rPr>
        <w:t>What could be the possible solution for this issue?</w:t>
      </w:r>
    </w:p>
    <w:p w14:paraId="299F0A56" w14:textId="0DF5432F" w:rsidR="00D721E2" w:rsidRPr="00D721E2" w:rsidRDefault="00D721E2" w:rsidP="00D721E2">
      <w:pPr>
        <w:rPr>
          <w:lang w:val="en-AU"/>
        </w:rPr>
      </w:pPr>
      <w:r>
        <w:rPr>
          <w:lang w:val="en-AU"/>
        </w:rPr>
        <w:br w:type="page"/>
      </w:r>
    </w:p>
    <w:p w14:paraId="25921054" w14:textId="7F02801C" w:rsidR="00B42C73" w:rsidRDefault="00AF34C2" w:rsidP="006B1782">
      <w:pPr>
        <w:pStyle w:val="Heading1"/>
      </w:pPr>
      <w:bookmarkStart w:id="2" w:name="_Toc131271722"/>
      <w:r>
        <w:lastRenderedPageBreak/>
        <w:t>HIGH COST OF LIVING</w:t>
      </w:r>
      <w:bookmarkEnd w:id="2"/>
    </w:p>
    <w:p w14:paraId="6DF0F713" w14:textId="0B3C5BCD" w:rsidR="006B1782" w:rsidRPr="006B1782" w:rsidRDefault="006B1782" w:rsidP="006B1782">
      <w:pPr>
        <w:pStyle w:val="Heading2"/>
        <w:rPr>
          <w:color w:val="000000"/>
          <w:sz w:val="38"/>
          <w:szCs w:val="38"/>
        </w:rPr>
      </w:pPr>
      <w:bookmarkStart w:id="3" w:name="_Toc131271723"/>
      <w:r w:rsidRPr="006B1782">
        <w:rPr>
          <w:color w:val="000000"/>
          <w:sz w:val="38"/>
          <w:szCs w:val="38"/>
        </w:rPr>
        <w:t>Current and Motivation</w:t>
      </w:r>
      <w:bookmarkEnd w:id="3"/>
    </w:p>
    <w:p w14:paraId="0E07C8C2" w14:textId="49C95C6F" w:rsidR="006B1782" w:rsidRDefault="006B1782" w:rsidP="006B1782">
      <w:pPr>
        <w:pStyle w:val="Heading3"/>
        <w:rPr>
          <w:color w:val="000000"/>
          <w:sz w:val="32"/>
          <w:szCs w:val="28"/>
        </w:rPr>
      </w:pPr>
      <w:bookmarkStart w:id="4" w:name="_Toc131271724"/>
      <w:r w:rsidRPr="006B1782">
        <w:rPr>
          <w:color w:val="000000"/>
          <w:sz w:val="32"/>
          <w:szCs w:val="28"/>
        </w:rPr>
        <w:t>Current situation of pricey</w:t>
      </w:r>
      <w:bookmarkEnd w:id="4"/>
    </w:p>
    <w:p w14:paraId="454DE913" w14:textId="67008499" w:rsidR="006B1782" w:rsidRDefault="003603D7" w:rsidP="006B1782">
      <w:r>
        <w:t xml:space="preserve">International students and immigrants in major cities in Australia witnessed the highest accommodation renting </w:t>
      </w:r>
      <w:r w:rsidR="00D66D63">
        <w:t xml:space="preserve">prices </w:t>
      </w:r>
      <w:r>
        <w:t xml:space="preserve">that they have ever seen in the last few decades. In specific, As reported by Niko </w:t>
      </w:r>
      <w:r w:rsidR="00D66D63">
        <w:t>I. (</w:t>
      </w:r>
      <w:r>
        <w:t xml:space="preserve">2023), The median house rent per week in December 2022 was $530 which was 11,6% higher than that in 2021 unit rents in </w:t>
      </w:r>
      <w:r w:rsidR="00D66D63">
        <w:t xml:space="preserve">Melbourne were 9% higher than that a year </w:t>
      </w:r>
      <w:proofErr w:type="gramStart"/>
      <w:r w:rsidR="006946ED">
        <w:t>ago(</w:t>
      </w:r>
      <w:proofErr w:type="gramEnd"/>
      <w:r w:rsidR="006946ED">
        <w:t>at</w:t>
      </w:r>
      <w:r w:rsidR="00D66D63">
        <w:t xml:space="preserve"> $425 a week). The important thing is that they </w:t>
      </w:r>
      <w:r w:rsidR="006946ED">
        <w:t xml:space="preserve">need to </w:t>
      </w:r>
      <w:r w:rsidR="00D66D63">
        <w:t xml:space="preserve">pay for bonding </w:t>
      </w:r>
      <w:r w:rsidR="006946ED">
        <w:t xml:space="preserve">fee </w:t>
      </w:r>
      <w:r w:rsidR="00D66D63">
        <w:t xml:space="preserve">which may be up to a few months’ rent price </w:t>
      </w:r>
      <w:r w:rsidR="006946ED">
        <w:t>to</w:t>
      </w:r>
      <w:r w:rsidR="00D66D63">
        <w:t xml:space="preserve"> </w:t>
      </w:r>
      <w:r w:rsidR="006946ED">
        <w:t>secure</w:t>
      </w:r>
      <w:r w:rsidR="00D66D63">
        <w:t xml:space="preserve"> the rental property. This shows that the cost of renting raising significantly that residents especially international students find it hardships to afford to rent one that is near big cities.  Another problem is the increment in the price of fuel that concerned most Australians since private transportation is the more </w:t>
      </w:r>
      <w:r w:rsidR="006946ED">
        <w:t>favourable</w:t>
      </w:r>
      <w:r w:rsidR="00D66D63">
        <w:t xml:space="preserve"> option. During </w:t>
      </w:r>
      <w:r w:rsidR="001D375B">
        <w:t xml:space="preserve">the pandemic, </w:t>
      </w:r>
      <w:proofErr w:type="gramStart"/>
      <w:r w:rsidR="001D375B">
        <w:t>The</w:t>
      </w:r>
      <w:proofErr w:type="gramEnd"/>
      <w:r w:rsidR="001D375B">
        <w:t xml:space="preserve"> price of petrol in 5 cities in Australia reach its bottom point at nearly 100 cents per litre in April 2020. However, A year later in Jul-2022, the gas price </w:t>
      </w:r>
      <w:proofErr w:type="gramStart"/>
      <w:r w:rsidR="001D375B">
        <w:t>reach</w:t>
      </w:r>
      <w:proofErr w:type="gramEnd"/>
      <w:r w:rsidR="001D375B">
        <w:t xml:space="preserve"> its peak at nearly 210 cents per litre. This climb in gas prices contributed to the high cost of living in Australia.</w:t>
      </w:r>
    </w:p>
    <w:p w14:paraId="152DA238" w14:textId="11CFE64A" w:rsidR="006B1782" w:rsidRDefault="00731F44" w:rsidP="00082697">
      <w:r w:rsidRPr="00731F44">
        <w:drawing>
          <wp:inline distT="0" distB="0" distL="0" distR="0" wp14:anchorId="6FC2610C" wp14:editId="4679E064">
            <wp:extent cx="5860415" cy="2994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415" cy="2994660"/>
                    </a:xfrm>
                    <a:prstGeom prst="rect">
                      <a:avLst/>
                    </a:prstGeom>
                  </pic:spPr>
                </pic:pic>
              </a:graphicData>
            </a:graphic>
          </wp:inline>
        </w:drawing>
      </w:r>
    </w:p>
    <w:p w14:paraId="081009C2" w14:textId="1AD93AA0" w:rsidR="00731F44" w:rsidRDefault="00731F44" w:rsidP="00731F44">
      <w:pPr>
        <w:rPr>
          <w:i/>
          <w:iCs/>
        </w:rPr>
      </w:pPr>
      <w:r w:rsidRPr="00731F44">
        <w:rPr>
          <w:i/>
          <w:iCs/>
        </w:rPr>
        <w:t>Source: ACCC calculations based on data from FUELtrac, Argus Media and the Reserve Bank of Australia</w:t>
      </w:r>
      <w:r w:rsidRPr="00731F44">
        <w:t xml:space="preserve"> </w:t>
      </w:r>
      <w:hyperlink r:id="rId10" w:history="1">
        <w:r w:rsidRPr="003B2B44">
          <w:rPr>
            <w:rStyle w:val="Hyperlink"/>
            <w:i/>
            <w:iCs/>
          </w:rPr>
          <w:t>https://www.accc.gov.au/media-release/petrol-prices-fell-in-the-september-quarter-for-the-first-time-in-almost-two-years</w:t>
        </w:r>
      </w:hyperlink>
    </w:p>
    <w:p w14:paraId="5F0B5751" w14:textId="77777777" w:rsidR="006B1782" w:rsidRPr="006B1782" w:rsidRDefault="006B1782" w:rsidP="00731F44"/>
    <w:p w14:paraId="2365A38E" w14:textId="584BF948" w:rsidR="006B1782" w:rsidRDefault="006B1782" w:rsidP="006B1782">
      <w:pPr>
        <w:pStyle w:val="Heading3"/>
        <w:rPr>
          <w:color w:val="000000"/>
          <w:sz w:val="32"/>
          <w:szCs w:val="28"/>
        </w:rPr>
      </w:pPr>
      <w:bookmarkStart w:id="5" w:name="_Toc131271725"/>
      <w:r w:rsidRPr="006B1782">
        <w:rPr>
          <w:color w:val="000000"/>
          <w:sz w:val="32"/>
          <w:szCs w:val="28"/>
        </w:rPr>
        <w:lastRenderedPageBreak/>
        <w:t>Influential factors</w:t>
      </w:r>
      <w:bookmarkEnd w:id="5"/>
    </w:p>
    <w:p w14:paraId="08AF144A" w14:textId="6D68C5C6" w:rsidR="001D375B" w:rsidRDefault="00082697" w:rsidP="00082697">
      <w:pPr>
        <w:pStyle w:val="Heading4"/>
      </w:pPr>
      <w:r>
        <w:t>Internal factors</w:t>
      </w:r>
    </w:p>
    <w:p w14:paraId="401D88CA" w14:textId="0670BD60" w:rsidR="000838E1" w:rsidRDefault="00421F36" w:rsidP="00421F36">
      <w:r>
        <w:rPr>
          <w:lang w:val="vi-VN"/>
        </w:rPr>
        <w:t xml:space="preserve"> </w:t>
      </w:r>
      <w:r w:rsidR="008A4387">
        <w:rPr>
          <w:lang w:val="en-AU"/>
        </w:rPr>
        <w:t>At first</w:t>
      </w:r>
      <w:r w:rsidR="00D6692B">
        <w:rPr>
          <w:lang w:val="vi-VN"/>
        </w:rPr>
        <w:t>,</w:t>
      </w:r>
      <w:r w:rsidR="00CE6A40">
        <w:rPr>
          <w:lang w:val="vi-VN"/>
        </w:rPr>
        <w:t xml:space="preserve"> the </w:t>
      </w:r>
      <w:r w:rsidR="00D6692B" w:rsidRPr="00D6692B">
        <w:t xml:space="preserve">Australian </w:t>
      </w:r>
      <w:r w:rsidR="008A4387">
        <w:t>strong economy</w:t>
      </w:r>
      <w:r w:rsidR="00D6692B" w:rsidRPr="00D6692B">
        <w:t xml:space="preserve"> has been </w:t>
      </w:r>
      <w:r w:rsidR="005D335D">
        <w:t>considered</w:t>
      </w:r>
      <w:r w:rsidR="00D6692B" w:rsidRPr="00D6692B">
        <w:t xml:space="preserve"> a primary </w:t>
      </w:r>
      <w:r w:rsidR="005D335D">
        <w:t>contributor</w:t>
      </w:r>
      <w:r w:rsidR="00D6692B" w:rsidRPr="00D6692B">
        <w:t xml:space="preserve"> to the dramatic increase in the cost of living in </w:t>
      </w:r>
      <w:r w:rsidR="005D335D">
        <w:t>Australia</w:t>
      </w:r>
      <w:r w:rsidR="00D6692B" w:rsidRPr="00D6692B">
        <w:t xml:space="preserve"> since the 2010s. </w:t>
      </w:r>
      <w:r w:rsidR="00CE6A40">
        <w:t xml:space="preserve">Australia </w:t>
      </w:r>
      <w:r w:rsidR="00D6692B" w:rsidRPr="00D6692B">
        <w:t>has experienced significant growth in its gross domestic product (GDP) per capita, which increased by 30% from $39,000 to nearly $56,000 between 2010 and 2021, as reported by the World Bank. This remarkable economic expansion has played a significant role in driving up the cost of living in Australia, impacting the prices of goods, housing, and other essentials. As such, the strong economic performance of Australia has been a critical factor behind the rise in the cost of living for its residents</w:t>
      </w:r>
      <w:r w:rsidR="00C4065A">
        <w:rPr>
          <w:lang w:val="en-AU"/>
        </w:rPr>
        <w:t xml:space="preserve">. </w:t>
      </w:r>
      <w:r w:rsidR="000838E1">
        <w:rPr>
          <w:lang w:val="en-AU"/>
        </w:rPr>
        <w:t xml:space="preserve">Besides that, </w:t>
      </w:r>
      <w:r w:rsidR="008A4387">
        <w:t>Although Australia has a vast territory, the population is highly densified in the coastal area</w:t>
      </w:r>
      <w:r w:rsidR="00D6692B" w:rsidRPr="00D6692B">
        <w:t>, such as Sydney, Melbourne, Perth, and the Gold Coast. The resultant concentration of people in these regions has led to a</w:t>
      </w:r>
      <w:r w:rsidR="005D335D">
        <w:t xml:space="preserve">n increment </w:t>
      </w:r>
      <w:r w:rsidR="00D6692B" w:rsidRPr="00D6692B">
        <w:t xml:space="preserve">in the prices of housing and basic infrastructure. This phenomenon has caused significant difficulties for individuals seeking to acquire a place to live, either by purchasing or renting. </w:t>
      </w:r>
    </w:p>
    <w:p w14:paraId="0178125F" w14:textId="5FD237A7" w:rsidR="00C96D96" w:rsidRDefault="00C96D96" w:rsidP="00421F36">
      <w:r w:rsidRPr="00C96D96">
        <w:drawing>
          <wp:inline distT="0" distB="0" distL="0" distR="0" wp14:anchorId="5B6834EE" wp14:editId="47C37A95">
            <wp:extent cx="5860415" cy="4110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4110990"/>
                    </a:xfrm>
                    <a:prstGeom prst="rect">
                      <a:avLst/>
                    </a:prstGeom>
                  </pic:spPr>
                </pic:pic>
              </a:graphicData>
            </a:graphic>
          </wp:inline>
        </w:drawing>
      </w:r>
      <w:r w:rsidRPr="00C96D96">
        <w:t xml:space="preserve"> </w:t>
      </w:r>
    </w:p>
    <w:p w14:paraId="02FA54A2" w14:textId="62DFC71F" w:rsidR="00FA6D6E" w:rsidRDefault="00C96D96" w:rsidP="00421F36">
      <w:pPr>
        <w:rPr>
          <w:i/>
          <w:iCs/>
        </w:rPr>
      </w:pPr>
      <w:r>
        <w:rPr>
          <w:i/>
          <w:iCs/>
        </w:rPr>
        <w:t>Source: ABS Regional Population</w:t>
      </w:r>
    </w:p>
    <w:p w14:paraId="48031217" w14:textId="1A35F2CD" w:rsidR="00C96D96" w:rsidRDefault="00C96D96" w:rsidP="00421F36">
      <w:pPr>
        <w:rPr>
          <w:i/>
          <w:iCs/>
        </w:rPr>
      </w:pPr>
      <w:hyperlink r:id="rId12" w:history="1">
        <w:r w:rsidRPr="003B2B44">
          <w:rPr>
            <w:rStyle w:val="Hyperlink"/>
            <w:i/>
            <w:iCs/>
          </w:rPr>
          <w:t>https://mapshare.vic.gov.au/demography-map/</w:t>
        </w:r>
      </w:hyperlink>
    </w:p>
    <w:p w14:paraId="0BB20948" w14:textId="77777777" w:rsidR="00C96D96" w:rsidRPr="00C96D96" w:rsidRDefault="00C96D96" w:rsidP="00421F36">
      <w:pPr>
        <w:rPr>
          <w:i/>
          <w:iCs/>
        </w:rPr>
      </w:pPr>
    </w:p>
    <w:p w14:paraId="7E6C07E5" w14:textId="77777777" w:rsidR="00FA6D6E" w:rsidRPr="00D6692B" w:rsidRDefault="00FA6D6E" w:rsidP="00421F36"/>
    <w:p w14:paraId="51D9E77F" w14:textId="604D0F9A" w:rsidR="000838E1" w:rsidRPr="00B05B47" w:rsidRDefault="000838E1" w:rsidP="000838E1">
      <w:pPr>
        <w:pStyle w:val="Heading4"/>
        <w:rPr>
          <w:lang w:val="en-AU"/>
        </w:rPr>
      </w:pPr>
      <w:r>
        <w:rPr>
          <w:lang w:val="en-AU"/>
        </w:rPr>
        <w:t>External factors</w:t>
      </w:r>
    </w:p>
    <w:p w14:paraId="05F72AC4" w14:textId="629E6FCA" w:rsidR="00731F44" w:rsidRDefault="00E723AB" w:rsidP="00082697">
      <w:r>
        <w:rPr>
          <w:lang w:val="en-AU"/>
        </w:rPr>
        <w:t xml:space="preserve">The current financial crisis has influenced the climb up of the Australian interest rate. According to Trading </w:t>
      </w:r>
      <w:proofErr w:type="gramStart"/>
      <w:r>
        <w:rPr>
          <w:lang w:val="en-AU"/>
        </w:rPr>
        <w:t>Economics(</w:t>
      </w:r>
      <w:proofErr w:type="gramEnd"/>
      <w:r>
        <w:rPr>
          <w:lang w:val="en-AU"/>
        </w:rPr>
        <w:t>2023), the Current rate released by RBA(Reserve Bank of Australia) was the highest rate in the last 10 years which is 3,6%(released on 7</w:t>
      </w:r>
      <w:r w:rsidRPr="00E723AB">
        <w:rPr>
          <w:vertAlign w:val="superscript"/>
          <w:lang w:val="en-AU"/>
        </w:rPr>
        <w:t>th</w:t>
      </w:r>
      <w:r>
        <w:rPr>
          <w:lang w:val="en-AU"/>
        </w:rPr>
        <w:t xml:space="preserve"> March 2023) and is predicted to climb up to over 4% in the next decision. </w:t>
      </w:r>
      <w:r w:rsidR="00156A98" w:rsidRPr="00156A98">
        <w:t xml:space="preserve">This </w:t>
      </w:r>
      <w:r w:rsidR="00156A98">
        <w:t>interest</w:t>
      </w:r>
      <w:r w:rsidR="00156A98" w:rsidRPr="00156A98">
        <w:t xml:space="preserve"> growth has led to a corresponding increase in the amount of money required by individuals to service loans obtained from the government for large purchases. This phenomenon can be attributed to the rise in interest rates that often accompany economic growth, resulting in increased borrowing costs for consumers. As such, the greater financial burden placed on individuals in servicing loans for significant purchases has been a notable consequence of Australia's strong economy and its impact on the cost of living.</w:t>
      </w:r>
    </w:p>
    <w:p w14:paraId="73337EA8" w14:textId="77777777" w:rsidR="00731F44" w:rsidRDefault="00731F44">
      <w:r>
        <w:br w:type="page"/>
      </w:r>
    </w:p>
    <w:p w14:paraId="06681947" w14:textId="77777777" w:rsidR="00082697" w:rsidRPr="00D6692B" w:rsidRDefault="00082697" w:rsidP="00082697">
      <w:pPr>
        <w:rPr>
          <w:lang w:val="en-AU"/>
        </w:rPr>
      </w:pPr>
    </w:p>
    <w:p w14:paraId="5A3AE1BA" w14:textId="259A8B6F" w:rsidR="006B1782" w:rsidRDefault="006B1782" w:rsidP="006B1782">
      <w:pPr>
        <w:pStyle w:val="Heading2"/>
        <w:rPr>
          <w:color w:val="000000"/>
          <w:sz w:val="38"/>
          <w:szCs w:val="38"/>
        </w:rPr>
      </w:pPr>
      <w:bookmarkStart w:id="6" w:name="_Toc131271726"/>
      <w:r w:rsidRPr="006B1782">
        <w:rPr>
          <w:color w:val="000000"/>
          <w:sz w:val="38"/>
          <w:szCs w:val="38"/>
        </w:rPr>
        <w:t>Comparison</w:t>
      </w:r>
      <w:bookmarkEnd w:id="6"/>
    </w:p>
    <w:p w14:paraId="413DCA11" w14:textId="262AE59B" w:rsidR="008E63CF" w:rsidRDefault="005420C0" w:rsidP="00156A98">
      <w:r w:rsidRPr="005420C0">
        <w:drawing>
          <wp:inline distT="0" distB="0" distL="0" distR="0" wp14:anchorId="56B73EC7" wp14:editId="3D1E8A6F">
            <wp:extent cx="5860415" cy="1835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0415" cy="1835150"/>
                    </a:xfrm>
                    <a:prstGeom prst="rect">
                      <a:avLst/>
                    </a:prstGeom>
                  </pic:spPr>
                </pic:pic>
              </a:graphicData>
            </a:graphic>
          </wp:inline>
        </w:drawing>
      </w:r>
    </w:p>
    <w:p w14:paraId="510845B8" w14:textId="2DF4CC37" w:rsidR="005420C0" w:rsidRDefault="005420C0" w:rsidP="00156A98">
      <w:pPr>
        <w:rPr>
          <w:i/>
          <w:iCs/>
        </w:rPr>
      </w:pPr>
      <w:r>
        <w:rPr>
          <w:i/>
          <w:iCs/>
        </w:rPr>
        <w:t xml:space="preserve">Source: </w:t>
      </w:r>
      <w:proofErr w:type="spellStart"/>
      <w:r>
        <w:rPr>
          <w:i/>
          <w:iCs/>
        </w:rPr>
        <w:t>Numbeo</w:t>
      </w:r>
      <w:proofErr w:type="spellEnd"/>
      <w:r>
        <w:rPr>
          <w:i/>
          <w:iCs/>
        </w:rPr>
        <w:t xml:space="preserve">(2023), Cost of Living index </w:t>
      </w:r>
      <w:hyperlink r:id="rId14" w:history="1">
        <w:r w:rsidRPr="003B2B44">
          <w:rPr>
            <w:rStyle w:val="Hyperlink"/>
            <w:i/>
            <w:iCs/>
          </w:rPr>
          <w:t>https://www.numbeo.com/cost-of-living/compare_countries_result.jsp?country1=Australia&amp;country2=Russia</w:t>
        </w:r>
      </w:hyperlink>
    </w:p>
    <w:p w14:paraId="31F9CDBE" w14:textId="294259CD" w:rsidR="005420C0" w:rsidRPr="00BA54F4" w:rsidRDefault="005420C0" w:rsidP="00156A98">
      <w:r>
        <w:t xml:space="preserve"> Australia is one of the most expensive places to live</w:t>
      </w:r>
      <w:r w:rsidR="00BA54F4">
        <w:t xml:space="preserve">. Compared to the living index in other countries, The amount of money people spending in Australia is much higher than the others, </w:t>
      </w:r>
      <w:r w:rsidR="00CE6A40">
        <w:t>from</w:t>
      </w:r>
      <w:r w:rsidR="00BA54F4">
        <w:t xml:space="preserve"> 10% to 20%. This figure is contributed by the high wages, high taxes, and high living </w:t>
      </w:r>
      <w:proofErr w:type="gramStart"/>
      <w:r w:rsidR="00BA54F4">
        <w:t xml:space="preserve">standards( </w:t>
      </w:r>
      <w:proofErr w:type="spellStart"/>
      <w:r w:rsidR="00BA54F4">
        <w:t>I</w:t>
      </w:r>
      <w:proofErr w:type="gramEnd"/>
      <w:r w:rsidR="00BA54F4">
        <w:t>,e</w:t>
      </w:r>
      <w:proofErr w:type="spellEnd"/>
      <w:r w:rsidR="00BA54F4">
        <w:t xml:space="preserve"> . consumer products, transportation, utilities, renting, education, </w:t>
      </w:r>
      <w:r w:rsidR="00BA54F4" w:rsidRPr="00BA54F4">
        <w:t>…)</w:t>
      </w:r>
      <w:r w:rsidR="00BA54F4">
        <w:t xml:space="preserve">. </w:t>
      </w:r>
      <w:r w:rsidR="00BA54F4" w:rsidRPr="00BA54F4">
        <w:t>However, it's worth noting that the cost of living can vary significantly within Australia, with some cities and regions being more expensive than others</w:t>
      </w:r>
      <w:r w:rsidR="00BA54F4">
        <w:t xml:space="preserve"> such as Sydney or </w:t>
      </w:r>
      <w:proofErr w:type="gramStart"/>
      <w:r w:rsidR="00BA54F4">
        <w:t>Melbourne,…</w:t>
      </w:r>
      <w:proofErr w:type="gramEnd"/>
      <w:r w:rsidR="00BA54F4">
        <w:t xml:space="preserve"> </w:t>
      </w:r>
    </w:p>
    <w:p w14:paraId="23643478" w14:textId="77777777" w:rsidR="00156A98" w:rsidRDefault="00156A98" w:rsidP="00156A98"/>
    <w:p w14:paraId="17BAD79D" w14:textId="77777777" w:rsidR="00156A98" w:rsidRPr="00156A98" w:rsidRDefault="00156A98" w:rsidP="00156A98"/>
    <w:p w14:paraId="67402B0B" w14:textId="34E3F180" w:rsidR="006B1782" w:rsidRDefault="006B1782" w:rsidP="006B1782">
      <w:pPr>
        <w:pStyle w:val="Heading2"/>
        <w:rPr>
          <w:color w:val="000000"/>
          <w:sz w:val="38"/>
          <w:szCs w:val="38"/>
        </w:rPr>
      </w:pPr>
      <w:bookmarkStart w:id="7" w:name="_Toc131271727"/>
      <w:r w:rsidRPr="006B1782">
        <w:rPr>
          <w:color w:val="000000"/>
          <w:sz w:val="38"/>
          <w:szCs w:val="38"/>
        </w:rPr>
        <w:t>Different insight</w:t>
      </w:r>
      <w:bookmarkEnd w:id="7"/>
    </w:p>
    <w:p w14:paraId="1400F484" w14:textId="630294A5" w:rsidR="00BA54F4" w:rsidRDefault="00BA54F4" w:rsidP="00BA54F4">
      <w:pPr>
        <w:pStyle w:val="Heading3"/>
      </w:pPr>
      <w:bookmarkStart w:id="8" w:name="_Toc131271728"/>
      <w:r>
        <w:t>On the other hand</w:t>
      </w:r>
      <w:bookmarkEnd w:id="8"/>
    </w:p>
    <w:p w14:paraId="4D1048A5" w14:textId="0BA1E192" w:rsidR="005E0C87" w:rsidRPr="005E0C87" w:rsidRDefault="005E0C87" w:rsidP="005E0C87">
      <w:r w:rsidRPr="005E0C87">
        <w:t xml:space="preserve">Australia's high cost of living may </w:t>
      </w:r>
      <w:r w:rsidR="00CE6A40">
        <w:t>be negative</w:t>
      </w:r>
      <w:r w:rsidRPr="005E0C87">
        <w:t>, but it offers significant benefits in terms of healthcare and education.</w:t>
      </w:r>
    </w:p>
    <w:p w14:paraId="04BFB6B0" w14:textId="77777777" w:rsidR="005E0C87" w:rsidRPr="005E0C87" w:rsidRDefault="005E0C87" w:rsidP="005E0C87">
      <w:r w:rsidRPr="005E0C87">
        <w:t>Australia has a world-renowned healthcare system that provides high-quality services and is accessible to all. The investment in healthcare infrastructure, such as hospitals and medical equipment, has ensured that Australia's healthcare system is at the forefront of medical advancements, providing the best possible care for patients.</w:t>
      </w:r>
    </w:p>
    <w:p w14:paraId="7E32D8B7" w14:textId="2DC3CA06" w:rsidR="005E0C87" w:rsidRDefault="005E0C87" w:rsidP="005E0C87">
      <w:r w:rsidRPr="005E0C87">
        <w:t xml:space="preserve">Similarly, the country's education system is built on modern techniques and equipment, providing students with access to world-class teaching staff and state-of-the-art facilities. The </w:t>
      </w:r>
      <w:r w:rsidRPr="005E0C87">
        <w:lastRenderedPageBreak/>
        <w:t>investment in education infrastructure ensures that students receive the best possible education and are equipped with the skills and knowledge required to excel in their chosen fields.</w:t>
      </w:r>
      <w:r>
        <w:br/>
      </w:r>
      <w:r w:rsidRPr="005E0C87">
        <w:t>Moreover, studying in Australia provides students with access to a diverse community of learners from different backgrounds and cultures. This exposure to diversity can broaden students' understanding of the world and enrich their learning experience, preparing them for a globalized workforce where cultural competence is increasingly valued.</w:t>
      </w:r>
      <w:r>
        <w:t xml:space="preserve"> W</w:t>
      </w:r>
      <w:r w:rsidRPr="005E0C87">
        <w:t>hile the high cost of living in Australia may seem daunting, the benefits of living in a country with a world-class healthcare and education system are undeniable. The investment in healthcare and education infrastructure ensures that citizens and students have access to the best possible care and learning experiences, making it a worthwhile investment.</w:t>
      </w:r>
    </w:p>
    <w:p w14:paraId="35BD5311" w14:textId="78A38BF6" w:rsidR="005D335D" w:rsidRDefault="005D335D" w:rsidP="005D335D">
      <w:pPr>
        <w:pStyle w:val="Heading3"/>
      </w:pPr>
      <w:bookmarkStart w:id="9" w:name="_Toc131271729"/>
      <w:r>
        <w:t>Suggestion</w:t>
      </w:r>
      <w:bookmarkEnd w:id="9"/>
    </w:p>
    <w:p w14:paraId="0DF2A057" w14:textId="44F2E9B7" w:rsidR="005D335D" w:rsidRDefault="00F50C2A" w:rsidP="005D335D">
      <w:r>
        <w:t xml:space="preserve">Encouraging the use of public transport should be one of the best ways that improve the situation. Not only reducing the cost of living but also improving living sustainability by reducing the use of gases and emissions. By reducing the public transport </w:t>
      </w:r>
      <w:proofErr w:type="gramStart"/>
      <w:r>
        <w:t>price(</w:t>
      </w:r>
      <w:proofErr w:type="gramEnd"/>
      <w:r w:rsidR="00CE6A40">
        <w:t>i.e.</w:t>
      </w:r>
      <w:r>
        <w:t xml:space="preserve"> the myKi fare, Opal fare,…) or increasing fuel price.</w:t>
      </w:r>
      <w:r w:rsidR="00CE6A40">
        <w:t xml:space="preserve"> Increasing the supply of houses should be the appropriate solution since it helps to reduce house prices in major cities. The more house is built, the less price of the house.</w:t>
      </w:r>
    </w:p>
    <w:p w14:paraId="0AE0E29B" w14:textId="77777777" w:rsidR="00F50C2A" w:rsidRPr="005D335D" w:rsidRDefault="00F50C2A" w:rsidP="005D335D"/>
    <w:p w14:paraId="4244AFD5" w14:textId="77777777" w:rsidR="006B1782" w:rsidRPr="006B1782" w:rsidRDefault="006B1782" w:rsidP="006B1782"/>
    <w:p w14:paraId="631D01C7" w14:textId="30191D63" w:rsidR="00E20CDC" w:rsidRPr="00BA54F4" w:rsidRDefault="00E20CDC" w:rsidP="00BA54F4">
      <w:pPr>
        <w:pStyle w:val="Heading2"/>
      </w:pPr>
      <w:r w:rsidRPr="00BA54F4">
        <w:br w:type="page"/>
      </w:r>
    </w:p>
    <w:p w14:paraId="01F20D4E" w14:textId="27B47C9D" w:rsidR="00B42C73" w:rsidRDefault="00B42C73" w:rsidP="006B1782">
      <w:pPr>
        <w:pStyle w:val="Heading1"/>
      </w:pPr>
      <w:bookmarkStart w:id="10" w:name="_Toc131271730"/>
      <w:r w:rsidRPr="00B42C73">
        <w:lastRenderedPageBreak/>
        <w:t>Conclusion</w:t>
      </w:r>
      <w:bookmarkEnd w:id="10"/>
    </w:p>
    <w:p w14:paraId="3E91598F" w14:textId="0E3B8207" w:rsidR="000A75A5" w:rsidRPr="00731F44" w:rsidRDefault="00731F44" w:rsidP="00731F44">
      <w:r w:rsidRPr="00731F44">
        <w:t xml:space="preserve">In conclusion, the high cost of living is </w:t>
      </w:r>
      <w:r>
        <w:t xml:space="preserve">one of the </w:t>
      </w:r>
      <w:r w:rsidRPr="00731F44">
        <w:t xml:space="preserve">major </w:t>
      </w:r>
      <w:r>
        <w:t>issues</w:t>
      </w:r>
      <w:r w:rsidRPr="00731F44">
        <w:t xml:space="preserve"> that Australians are facing. It can be caused by</w:t>
      </w:r>
      <w:r>
        <w:t xml:space="preserve"> internal</w:t>
      </w:r>
      <w:r w:rsidRPr="00731F44">
        <w:t xml:space="preserve"> factors within the country, </w:t>
      </w:r>
      <w:r>
        <w:t>such as</w:t>
      </w:r>
      <w:r w:rsidRPr="00731F44">
        <w:t xml:space="preserve"> a strong economy or </w:t>
      </w:r>
      <w:r>
        <w:t xml:space="preserve">a </w:t>
      </w:r>
      <w:r w:rsidRPr="00731F44">
        <w:t xml:space="preserve">high </w:t>
      </w:r>
      <w:r>
        <w:t>density</w:t>
      </w:r>
      <w:r w:rsidRPr="00731F44">
        <w:t xml:space="preserve"> in c</w:t>
      </w:r>
      <w:r>
        <w:t>oastal</w:t>
      </w:r>
      <w:r w:rsidRPr="00731F44">
        <w:t xml:space="preserve"> areas, or external factors like financial crises. As a result, the cost of accommodation, such as buying or renting homes, as well as daily necessities like fuel, have significantly </w:t>
      </w:r>
      <w:r>
        <w:t>gone up</w:t>
      </w:r>
      <w:r w:rsidRPr="00731F44">
        <w:t>, making it harder for people to live in Australia. Despite this, there are also positive aspects to the high living standards, such as access to world-class healthcare and education systems that improve people's quality of life.</w:t>
      </w:r>
      <w:r w:rsidR="003F07E5" w:rsidRPr="00731F44">
        <w:br w:type="page"/>
      </w:r>
    </w:p>
    <w:p w14:paraId="12D4078F" w14:textId="5150C987" w:rsidR="000A75A5" w:rsidRDefault="003F07E5" w:rsidP="000A75A5">
      <w:pPr>
        <w:pStyle w:val="Heading1"/>
        <w:rPr>
          <w:b/>
          <w:bCs/>
        </w:rPr>
      </w:pPr>
      <w:bookmarkStart w:id="11" w:name="_Toc131271731"/>
      <w:r>
        <w:rPr>
          <w:b/>
          <w:bCs/>
        </w:rPr>
        <w:lastRenderedPageBreak/>
        <w:t>REFERENCE</w:t>
      </w:r>
      <w:bookmarkEnd w:id="11"/>
    </w:p>
    <w:p w14:paraId="228FC1E9" w14:textId="12A480C1" w:rsidR="00082697" w:rsidRPr="00082697" w:rsidRDefault="00082697" w:rsidP="00082697">
      <w:pPr>
        <w:rPr>
          <w:sz w:val="27"/>
          <w:szCs w:val="27"/>
        </w:rPr>
      </w:pPr>
      <w:r>
        <w:rPr>
          <w:sz w:val="27"/>
          <w:szCs w:val="27"/>
        </w:rPr>
        <w:t>ACCC Calculations(2022),’</w:t>
      </w:r>
      <w:r w:rsidR="00E723AB">
        <w:rPr>
          <w:sz w:val="27"/>
          <w:szCs w:val="27"/>
        </w:rPr>
        <w:t xml:space="preserve"> </w:t>
      </w:r>
      <w:r w:rsidRPr="00E723AB">
        <w:rPr>
          <w:i/>
          <w:iCs/>
          <w:sz w:val="27"/>
          <w:szCs w:val="27"/>
        </w:rPr>
        <w:t>Monthly average retail petrol prices in the five largest cities and Mogas 95 prices in nominal terms: January 2020 to September 2022’</w:t>
      </w:r>
      <w:r>
        <w:rPr>
          <w:sz w:val="27"/>
          <w:szCs w:val="27"/>
        </w:rPr>
        <w:t>, ACCC, view day 26</w:t>
      </w:r>
      <w:r w:rsidRPr="00082697">
        <w:rPr>
          <w:sz w:val="27"/>
          <w:szCs w:val="27"/>
          <w:vertAlign w:val="superscript"/>
        </w:rPr>
        <w:t>th</w:t>
      </w:r>
      <w:r>
        <w:rPr>
          <w:sz w:val="27"/>
          <w:szCs w:val="27"/>
        </w:rPr>
        <w:t xml:space="preserve"> Mar 2023</w:t>
      </w:r>
      <w:r>
        <w:rPr>
          <w:sz w:val="27"/>
          <w:szCs w:val="27"/>
        </w:rPr>
        <w:br/>
      </w:r>
      <w:hyperlink r:id="rId15" w:history="1">
        <w:r w:rsidRPr="003B2B44">
          <w:rPr>
            <w:rStyle w:val="Hyperlink"/>
            <w:sz w:val="27"/>
            <w:szCs w:val="27"/>
          </w:rPr>
          <w:t>https://www.accc.gov.au/media-release/petrol-prices-fell-in-the-september-quarter-for-the-first-time-in-almost-two-years</w:t>
        </w:r>
      </w:hyperlink>
    </w:p>
    <w:p w14:paraId="773D33FA" w14:textId="7E0B7E02" w:rsidR="006946ED" w:rsidRPr="00082697" w:rsidRDefault="006946ED" w:rsidP="00082697">
      <w:pPr>
        <w:rPr>
          <w:sz w:val="27"/>
          <w:szCs w:val="27"/>
        </w:rPr>
      </w:pPr>
      <w:r>
        <w:rPr>
          <w:sz w:val="27"/>
          <w:szCs w:val="27"/>
        </w:rPr>
        <w:t xml:space="preserve">Australian Competition &amp; Consumer Commission(2022), </w:t>
      </w:r>
      <w:r>
        <w:rPr>
          <w:i/>
          <w:iCs/>
          <w:sz w:val="27"/>
          <w:szCs w:val="27"/>
        </w:rPr>
        <w:t>Petrol prices fell in the September quarter for the first time in almost two years</w:t>
      </w:r>
      <w:r>
        <w:rPr>
          <w:sz w:val="27"/>
          <w:szCs w:val="27"/>
        </w:rPr>
        <w:t>, ACCC, view day 26</w:t>
      </w:r>
      <w:r w:rsidRPr="006946ED">
        <w:rPr>
          <w:sz w:val="27"/>
          <w:szCs w:val="27"/>
          <w:vertAlign w:val="superscript"/>
        </w:rPr>
        <w:t>th</w:t>
      </w:r>
      <w:r>
        <w:rPr>
          <w:sz w:val="27"/>
          <w:szCs w:val="27"/>
        </w:rPr>
        <w:t xml:space="preserve"> Mar 2023</w:t>
      </w:r>
      <w:r w:rsidR="00082697">
        <w:rPr>
          <w:sz w:val="27"/>
          <w:szCs w:val="27"/>
        </w:rPr>
        <w:br/>
      </w:r>
      <w:hyperlink r:id="rId16" w:history="1">
        <w:r w:rsidR="00082697" w:rsidRPr="003B2B44">
          <w:rPr>
            <w:rStyle w:val="Hyperlink"/>
            <w:sz w:val="27"/>
            <w:szCs w:val="27"/>
          </w:rPr>
          <w:t>https://www.accc.gov.au/media-release/petrol-prices-fell-in-the-september-quarter-for-the-first-time-in-almost-two-years</w:t>
        </w:r>
      </w:hyperlink>
    </w:p>
    <w:p w14:paraId="096CE2BB" w14:textId="292D73BF" w:rsidR="003F07E5" w:rsidRPr="006946ED" w:rsidRDefault="003F07E5" w:rsidP="003F07E5">
      <w:pPr>
        <w:pStyle w:val="NormalWeb"/>
        <w:shd w:val="clear" w:color="auto" w:fill="FFFFFF"/>
        <w:spacing w:before="0" w:beforeAutospacing="0" w:after="0" w:afterAutospacing="0" w:line="360" w:lineRule="atLeast"/>
        <w:rPr>
          <w:color w:val="000000"/>
          <w:sz w:val="27"/>
          <w:szCs w:val="27"/>
        </w:rPr>
      </w:pPr>
      <w:r w:rsidRPr="006946ED">
        <w:rPr>
          <w:color w:val="000000"/>
          <w:sz w:val="27"/>
          <w:szCs w:val="27"/>
        </w:rPr>
        <w:t>Hall, A. (2019).</w:t>
      </w:r>
      <w:r w:rsidRPr="006946ED">
        <w:rPr>
          <w:rStyle w:val="apple-converted-space"/>
          <w:color w:val="000000"/>
          <w:sz w:val="27"/>
          <w:szCs w:val="27"/>
        </w:rPr>
        <w:t> </w:t>
      </w:r>
      <w:r w:rsidRPr="006946ED">
        <w:rPr>
          <w:i/>
          <w:iCs/>
          <w:color w:val="000000"/>
          <w:sz w:val="27"/>
          <w:szCs w:val="27"/>
        </w:rPr>
        <w:t>Australia’s Cost of Living over the Last Decade</w:t>
      </w:r>
      <w:r w:rsidR="00B607F8" w:rsidRPr="006946ED">
        <w:rPr>
          <w:color w:val="000000"/>
          <w:sz w:val="27"/>
          <w:szCs w:val="27"/>
        </w:rPr>
        <w:t xml:space="preserve">, </w:t>
      </w:r>
      <w:r w:rsidR="00E723AB">
        <w:rPr>
          <w:color w:val="000000"/>
          <w:sz w:val="27"/>
          <w:szCs w:val="27"/>
        </w:rPr>
        <w:t>Parliament</w:t>
      </w:r>
      <w:r w:rsidR="00B607F8" w:rsidRPr="006946ED">
        <w:rPr>
          <w:color w:val="000000"/>
          <w:sz w:val="27"/>
          <w:szCs w:val="27"/>
        </w:rPr>
        <w:t xml:space="preserve"> of </w:t>
      </w:r>
      <w:r w:rsidR="00E723AB">
        <w:rPr>
          <w:color w:val="000000"/>
          <w:sz w:val="27"/>
          <w:szCs w:val="27"/>
        </w:rPr>
        <w:t>Australia</w:t>
      </w:r>
      <w:r w:rsidR="00B607F8" w:rsidRPr="006946ED">
        <w:rPr>
          <w:color w:val="000000"/>
          <w:sz w:val="27"/>
          <w:szCs w:val="27"/>
        </w:rPr>
        <w:t>, view day 25</w:t>
      </w:r>
      <w:r w:rsidR="006946ED" w:rsidRPr="006946ED">
        <w:rPr>
          <w:color w:val="000000"/>
          <w:sz w:val="27"/>
          <w:szCs w:val="27"/>
          <w:vertAlign w:val="superscript"/>
        </w:rPr>
        <w:t>th</w:t>
      </w:r>
      <w:r w:rsidR="00B607F8" w:rsidRPr="006946ED">
        <w:rPr>
          <w:color w:val="000000"/>
          <w:sz w:val="27"/>
          <w:szCs w:val="27"/>
        </w:rPr>
        <w:t xml:space="preserve"> Ma</w:t>
      </w:r>
      <w:r w:rsidR="003603D7" w:rsidRPr="006946ED">
        <w:rPr>
          <w:color w:val="000000"/>
          <w:sz w:val="27"/>
          <w:szCs w:val="27"/>
        </w:rPr>
        <w:t>r</w:t>
      </w:r>
      <w:r w:rsidR="00B607F8" w:rsidRPr="006946ED">
        <w:rPr>
          <w:color w:val="000000"/>
          <w:sz w:val="27"/>
          <w:szCs w:val="27"/>
        </w:rPr>
        <w:t xml:space="preserve"> 2023,</w:t>
      </w:r>
    </w:p>
    <w:p w14:paraId="202196AA" w14:textId="77777777" w:rsidR="003603D7" w:rsidRDefault="00B607F8" w:rsidP="003603D7">
      <w:pPr>
        <w:pStyle w:val="NormalWeb"/>
        <w:shd w:val="clear" w:color="auto" w:fill="FFFFFF"/>
        <w:spacing w:before="0" w:beforeAutospacing="0" w:after="0" w:afterAutospacing="0" w:line="360" w:lineRule="atLeast"/>
        <w:rPr>
          <w:color w:val="000000"/>
          <w:sz w:val="27"/>
          <w:szCs w:val="27"/>
        </w:rPr>
      </w:pPr>
      <w:hyperlink r:id="rId17" w:history="1">
        <w:r w:rsidRPr="006946ED">
          <w:rPr>
            <w:rStyle w:val="Hyperlink"/>
            <w:sz w:val="27"/>
            <w:szCs w:val="27"/>
          </w:rPr>
          <w:t>https://www.aph.gov.au/About_Parliament/Parliamentary_Departments/Parliamentary_Library/pubs/BriefingBook46p/CostLiving</w:t>
        </w:r>
      </w:hyperlink>
    </w:p>
    <w:p w14:paraId="061BD142" w14:textId="77777777" w:rsidR="001D375B" w:rsidRPr="006946ED" w:rsidRDefault="001D375B" w:rsidP="003603D7">
      <w:pPr>
        <w:pStyle w:val="NormalWeb"/>
        <w:shd w:val="clear" w:color="auto" w:fill="FFFFFF"/>
        <w:spacing w:before="0" w:beforeAutospacing="0" w:after="0" w:afterAutospacing="0" w:line="360" w:lineRule="atLeast"/>
        <w:rPr>
          <w:color w:val="000000"/>
          <w:sz w:val="27"/>
          <w:szCs w:val="27"/>
        </w:rPr>
      </w:pPr>
    </w:p>
    <w:p w14:paraId="3142D2F6" w14:textId="04E8AED1" w:rsidR="003F07E5" w:rsidRPr="006946ED" w:rsidRDefault="003603D7" w:rsidP="003603D7">
      <w:pPr>
        <w:pStyle w:val="NormalWeb"/>
        <w:shd w:val="clear" w:color="auto" w:fill="FFFFFF"/>
        <w:spacing w:before="0" w:beforeAutospacing="0" w:after="0" w:afterAutospacing="0" w:line="360" w:lineRule="atLeast"/>
        <w:rPr>
          <w:color w:val="000000"/>
          <w:sz w:val="27"/>
          <w:szCs w:val="27"/>
        </w:rPr>
      </w:pPr>
      <w:r w:rsidRPr="006946ED">
        <w:rPr>
          <w:color w:val="000000"/>
          <w:sz w:val="27"/>
          <w:szCs w:val="27"/>
        </w:rPr>
        <w:t xml:space="preserve">Niko, </w:t>
      </w:r>
      <w:proofErr w:type="gramStart"/>
      <w:r w:rsidRPr="006946ED">
        <w:rPr>
          <w:color w:val="000000"/>
          <w:sz w:val="27"/>
          <w:szCs w:val="27"/>
        </w:rPr>
        <w:t>I.(</w:t>
      </w:r>
      <w:proofErr w:type="gramEnd"/>
      <w:r w:rsidRPr="006946ED">
        <w:rPr>
          <w:color w:val="000000"/>
          <w:sz w:val="27"/>
          <w:szCs w:val="27"/>
        </w:rPr>
        <w:t xml:space="preserve">2023). </w:t>
      </w:r>
      <w:r w:rsidRPr="006946ED">
        <w:rPr>
          <w:i/>
          <w:iCs/>
          <w:color w:val="000000"/>
          <w:sz w:val="27"/>
          <w:szCs w:val="27"/>
        </w:rPr>
        <w:t>What is the average rent in Australia in 2023?</w:t>
      </w:r>
      <w:r w:rsidRPr="006946ED">
        <w:rPr>
          <w:color w:val="000000"/>
          <w:sz w:val="27"/>
          <w:szCs w:val="27"/>
        </w:rPr>
        <w:t xml:space="preserve"> Mozo, view day 26</w:t>
      </w:r>
      <w:r w:rsidRPr="006946ED">
        <w:rPr>
          <w:color w:val="000000"/>
          <w:sz w:val="27"/>
          <w:szCs w:val="27"/>
          <w:vertAlign w:val="superscript"/>
        </w:rPr>
        <w:t>th</w:t>
      </w:r>
      <w:r w:rsidRPr="006946ED">
        <w:rPr>
          <w:color w:val="000000"/>
          <w:sz w:val="27"/>
          <w:szCs w:val="27"/>
        </w:rPr>
        <w:t xml:space="preserve"> Mar 2023</w:t>
      </w:r>
    </w:p>
    <w:p w14:paraId="684FE9BA" w14:textId="212C6CAF" w:rsidR="003603D7" w:rsidRPr="006946ED" w:rsidRDefault="003603D7" w:rsidP="003603D7">
      <w:pPr>
        <w:pStyle w:val="NormalWeb"/>
        <w:shd w:val="clear" w:color="auto" w:fill="FFFFFF"/>
        <w:spacing w:before="0" w:beforeAutospacing="0" w:after="0" w:afterAutospacing="0" w:line="360" w:lineRule="atLeast"/>
        <w:rPr>
          <w:color w:val="000000"/>
        </w:rPr>
      </w:pPr>
      <w:hyperlink r:id="rId18" w:history="1">
        <w:r w:rsidRPr="006946ED">
          <w:rPr>
            <w:rStyle w:val="Hyperlink"/>
          </w:rPr>
          <w:t>https://mozo.com.au/home-loans/articles/what-is-the-average-rent-in-australia</w:t>
        </w:r>
      </w:hyperlink>
    </w:p>
    <w:p w14:paraId="17AA0DF6" w14:textId="77777777" w:rsidR="003F07E5" w:rsidRPr="006946ED" w:rsidRDefault="003F07E5" w:rsidP="003F07E5">
      <w:pPr>
        <w:rPr>
          <w:rFonts w:ascii="Times New Roman" w:hAnsi="Times New Roman" w:cs="Times New Roman"/>
        </w:rPr>
      </w:pPr>
    </w:p>
    <w:p w14:paraId="222286DE" w14:textId="5BA12DC8" w:rsidR="00C4065A" w:rsidRDefault="00C4065A" w:rsidP="003F07E5">
      <w:r>
        <w:t xml:space="preserve">The World </w:t>
      </w:r>
      <w:proofErr w:type="gramStart"/>
      <w:r>
        <w:t>Bank</w:t>
      </w:r>
      <w:r w:rsidR="00E723AB">
        <w:t>(</w:t>
      </w:r>
      <w:proofErr w:type="gramEnd"/>
      <w:r w:rsidR="00E723AB">
        <w:t>2023)</w:t>
      </w:r>
      <w:r>
        <w:t xml:space="preserve">, </w:t>
      </w:r>
      <w:r w:rsidRPr="00C4065A">
        <w:rPr>
          <w:i/>
          <w:iCs/>
        </w:rPr>
        <w:t xml:space="preserve">GDP per </w:t>
      </w:r>
      <w:r>
        <w:rPr>
          <w:i/>
          <w:iCs/>
        </w:rPr>
        <w:t>capita. PPP( current international $) - Australia</w:t>
      </w:r>
      <w:r>
        <w:t>, The World Bank, view day 26</w:t>
      </w:r>
      <w:r w:rsidRPr="00C4065A">
        <w:rPr>
          <w:vertAlign w:val="superscript"/>
        </w:rPr>
        <w:t>th</w:t>
      </w:r>
      <w:r>
        <w:t xml:space="preserve"> Mar 2023</w:t>
      </w:r>
      <w:r w:rsidR="00E723AB">
        <w:br/>
      </w:r>
      <w:hyperlink r:id="rId19" w:history="1">
        <w:r w:rsidR="00E723AB" w:rsidRPr="003B2B44">
          <w:rPr>
            <w:rStyle w:val="Hyperlink"/>
          </w:rPr>
          <w:t>https://data.worldbank.org/indicator/NY.GDP.PCAP.PP.CD?end=2021&amp;locations=AU&amp;start=1990&amp;view=chart</w:t>
        </w:r>
      </w:hyperlink>
    </w:p>
    <w:p w14:paraId="27384A55" w14:textId="5D06B654" w:rsidR="00E723AB" w:rsidRDefault="00E723AB" w:rsidP="003F07E5">
      <w:r>
        <w:t xml:space="preserve">Trading </w:t>
      </w:r>
      <w:proofErr w:type="gramStart"/>
      <w:r>
        <w:t>Economics(</w:t>
      </w:r>
      <w:proofErr w:type="gramEnd"/>
      <w:r>
        <w:t xml:space="preserve">2023), </w:t>
      </w:r>
      <w:r>
        <w:rPr>
          <w:i/>
          <w:iCs/>
        </w:rPr>
        <w:t xml:space="preserve"> Australian Interest Rate</w:t>
      </w:r>
      <w:r>
        <w:t>, Trading Economics, view day 26</w:t>
      </w:r>
      <w:r w:rsidRPr="00E723AB">
        <w:rPr>
          <w:vertAlign w:val="superscript"/>
        </w:rPr>
        <w:t>th</w:t>
      </w:r>
      <w:r>
        <w:t xml:space="preserve"> Mar 2023</w:t>
      </w:r>
      <w:r>
        <w:br/>
      </w:r>
      <w:hyperlink r:id="rId20" w:history="1">
        <w:r w:rsidRPr="003B2B44">
          <w:rPr>
            <w:rStyle w:val="Hyperlink"/>
          </w:rPr>
          <w:t>https://tradingeconomics.com/australia/interest-rate</w:t>
        </w:r>
      </w:hyperlink>
    </w:p>
    <w:p w14:paraId="738F563D" w14:textId="77777777" w:rsidR="00E723AB" w:rsidRPr="00E723AB" w:rsidRDefault="00E723AB" w:rsidP="003F07E5"/>
    <w:sectPr w:rsidR="00E723AB" w:rsidRPr="00E723AB">
      <w:footerReference w:type="default" r:id="rId21"/>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25597" w14:textId="77777777" w:rsidR="00A7362D" w:rsidRDefault="00A7362D">
      <w:pPr>
        <w:spacing w:after="0" w:line="240" w:lineRule="auto"/>
      </w:pPr>
      <w:r>
        <w:separator/>
      </w:r>
    </w:p>
    <w:p w14:paraId="1B0A7F96" w14:textId="77777777" w:rsidR="00A7362D" w:rsidRDefault="00A7362D"/>
    <w:p w14:paraId="7CCD6F89" w14:textId="77777777" w:rsidR="00A7362D" w:rsidRDefault="00A7362D"/>
  </w:endnote>
  <w:endnote w:type="continuationSeparator" w:id="0">
    <w:p w14:paraId="6910FB21" w14:textId="77777777" w:rsidR="00A7362D" w:rsidRDefault="00A7362D">
      <w:pPr>
        <w:spacing w:after="0" w:line="240" w:lineRule="auto"/>
      </w:pPr>
      <w:r>
        <w:continuationSeparator/>
      </w:r>
    </w:p>
    <w:p w14:paraId="4B7F22FD" w14:textId="77777777" w:rsidR="00A7362D" w:rsidRDefault="00A7362D"/>
    <w:p w14:paraId="676E235E" w14:textId="77777777" w:rsidR="00A7362D" w:rsidRDefault="00A73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711905D6"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A89F0" w14:textId="77777777" w:rsidR="00A7362D" w:rsidRDefault="00A7362D">
      <w:pPr>
        <w:spacing w:after="0" w:line="240" w:lineRule="auto"/>
      </w:pPr>
      <w:r>
        <w:separator/>
      </w:r>
    </w:p>
    <w:p w14:paraId="66DA908E" w14:textId="77777777" w:rsidR="00A7362D" w:rsidRDefault="00A7362D"/>
    <w:p w14:paraId="69E885A7" w14:textId="77777777" w:rsidR="00A7362D" w:rsidRDefault="00A7362D"/>
  </w:footnote>
  <w:footnote w:type="continuationSeparator" w:id="0">
    <w:p w14:paraId="28A9C2F0" w14:textId="77777777" w:rsidR="00A7362D" w:rsidRDefault="00A7362D">
      <w:pPr>
        <w:spacing w:after="0" w:line="240" w:lineRule="auto"/>
      </w:pPr>
      <w:r>
        <w:continuationSeparator/>
      </w:r>
    </w:p>
    <w:p w14:paraId="13A8317B" w14:textId="77777777" w:rsidR="00A7362D" w:rsidRDefault="00A7362D"/>
    <w:p w14:paraId="367EE951" w14:textId="77777777" w:rsidR="00A7362D" w:rsidRDefault="00A736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658"/>
        </w:tabs>
        <w:ind w:left="1658"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A112DD"/>
    <w:multiLevelType w:val="hybridMultilevel"/>
    <w:tmpl w:val="DD2EEA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0722D"/>
    <w:multiLevelType w:val="hybridMultilevel"/>
    <w:tmpl w:val="5AD281AE"/>
    <w:lvl w:ilvl="0" w:tplc="39B8A7FE">
      <w:start w:val="1"/>
      <w:numFmt w:val="decimal"/>
      <w:lvlText w:val="%1)"/>
      <w:lvlJc w:val="left"/>
      <w:pPr>
        <w:ind w:left="1080" w:hanging="360"/>
      </w:pPr>
      <w:rPr>
        <w:rFonts w:asciiTheme="minorHAnsi" w:eastAsiaTheme="minorHAnsi" w:hAnsiTheme="minorHAnsi" w:cstheme="minorBidi"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62A34DB"/>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3E16CC"/>
    <w:multiLevelType w:val="hybridMultilevel"/>
    <w:tmpl w:val="928CAE68"/>
    <w:lvl w:ilvl="0" w:tplc="08090013">
      <w:start w:val="1"/>
      <w:numFmt w:val="upperRoman"/>
      <w:lvlText w:val="%1."/>
      <w:lvlJc w:val="right"/>
      <w:pPr>
        <w:ind w:left="644" w:hanging="360"/>
      </w:pPr>
      <w:rPr>
        <w:rFonts w:hint="default"/>
        <w:sz w:val="4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C379F3"/>
    <w:multiLevelType w:val="hybridMultilevel"/>
    <w:tmpl w:val="942E2700"/>
    <w:lvl w:ilvl="0" w:tplc="ED462E60">
      <w:start w:val="1"/>
      <w:numFmt w:val="decimal"/>
      <w:lvlText w:val="%1."/>
      <w:lvlJc w:val="left"/>
      <w:pPr>
        <w:ind w:left="644" w:hanging="360"/>
      </w:pPr>
      <w:rPr>
        <w:rFonts w:hint="default"/>
        <w:sz w:val="4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7270544">
    <w:abstractNumId w:val="9"/>
  </w:num>
  <w:num w:numId="2" w16cid:durableId="950210499">
    <w:abstractNumId w:val="11"/>
  </w:num>
  <w:num w:numId="3" w16cid:durableId="1197812590">
    <w:abstractNumId w:val="15"/>
  </w:num>
  <w:num w:numId="4" w16cid:durableId="1307978417">
    <w:abstractNumId w:val="12"/>
  </w:num>
  <w:num w:numId="5" w16cid:durableId="1995521657">
    <w:abstractNumId w:val="10"/>
  </w:num>
  <w:num w:numId="6" w16cid:durableId="1533763002">
    <w:abstractNumId w:val="7"/>
  </w:num>
  <w:num w:numId="7" w16cid:durableId="2021396713">
    <w:abstractNumId w:val="6"/>
  </w:num>
  <w:num w:numId="8" w16cid:durableId="1273245598">
    <w:abstractNumId w:val="5"/>
  </w:num>
  <w:num w:numId="9" w16cid:durableId="702899724">
    <w:abstractNumId w:val="4"/>
  </w:num>
  <w:num w:numId="10" w16cid:durableId="1720322061">
    <w:abstractNumId w:val="8"/>
  </w:num>
  <w:num w:numId="11" w16cid:durableId="947467763">
    <w:abstractNumId w:val="3"/>
  </w:num>
  <w:num w:numId="12" w16cid:durableId="1863130217">
    <w:abstractNumId w:val="2"/>
  </w:num>
  <w:num w:numId="13" w16cid:durableId="186909723">
    <w:abstractNumId w:val="1"/>
  </w:num>
  <w:num w:numId="14" w16cid:durableId="30375571">
    <w:abstractNumId w:val="0"/>
  </w:num>
  <w:num w:numId="15" w16cid:durableId="1771389738">
    <w:abstractNumId w:val="13"/>
  </w:num>
  <w:num w:numId="16" w16cid:durableId="1697274837">
    <w:abstractNumId w:val="18"/>
  </w:num>
  <w:num w:numId="17" w16cid:durableId="662977929">
    <w:abstractNumId w:val="20"/>
  </w:num>
  <w:num w:numId="18" w16cid:durableId="1169097749">
    <w:abstractNumId w:val="14"/>
  </w:num>
  <w:num w:numId="19" w16cid:durableId="1446000181">
    <w:abstractNumId w:val="19"/>
  </w:num>
  <w:num w:numId="20" w16cid:durableId="1449934680">
    <w:abstractNumId w:val="17"/>
  </w:num>
  <w:num w:numId="21" w16cid:durableId="4267784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2A"/>
    <w:rsid w:val="00082697"/>
    <w:rsid w:val="000838E1"/>
    <w:rsid w:val="000A75A5"/>
    <w:rsid w:val="0012011E"/>
    <w:rsid w:val="00125C2A"/>
    <w:rsid w:val="00156A98"/>
    <w:rsid w:val="001D1FD5"/>
    <w:rsid w:val="001D375B"/>
    <w:rsid w:val="001D5300"/>
    <w:rsid w:val="00237977"/>
    <w:rsid w:val="003147E9"/>
    <w:rsid w:val="003603D7"/>
    <w:rsid w:val="00382B6F"/>
    <w:rsid w:val="003F07E5"/>
    <w:rsid w:val="00421F36"/>
    <w:rsid w:val="005214EC"/>
    <w:rsid w:val="00532B6A"/>
    <w:rsid w:val="005420C0"/>
    <w:rsid w:val="005C596D"/>
    <w:rsid w:val="005D335D"/>
    <w:rsid w:val="005E0C87"/>
    <w:rsid w:val="006114CB"/>
    <w:rsid w:val="006946ED"/>
    <w:rsid w:val="006B1782"/>
    <w:rsid w:val="00731F44"/>
    <w:rsid w:val="007601FB"/>
    <w:rsid w:val="008A4387"/>
    <w:rsid w:val="008E63CF"/>
    <w:rsid w:val="0092107D"/>
    <w:rsid w:val="00971E30"/>
    <w:rsid w:val="00A7362D"/>
    <w:rsid w:val="00AF34C2"/>
    <w:rsid w:val="00B05B47"/>
    <w:rsid w:val="00B42C73"/>
    <w:rsid w:val="00B607F8"/>
    <w:rsid w:val="00B8480F"/>
    <w:rsid w:val="00B964B4"/>
    <w:rsid w:val="00BA54F4"/>
    <w:rsid w:val="00BE11DD"/>
    <w:rsid w:val="00C4065A"/>
    <w:rsid w:val="00C96D96"/>
    <w:rsid w:val="00CE6A40"/>
    <w:rsid w:val="00D6692B"/>
    <w:rsid w:val="00D66D63"/>
    <w:rsid w:val="00D721E2"/>
    <w:rsid w:val="00E20CDC"/>
    <w:rsid w:val="00E723AB"/>
    <w:rsid w:val="00F251B2"/>
    <w:rsid w:val="00F50C2A"/>
    <w:rsid w:val="00F71AB4"/>
    <w:rsid w:val="00FA6D6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48EF0"/>
  <w15:chartTrackingRefBased/>
  <w15:docId w15:val="{BFD631BF-B68F-2E4D-A1CB-B43266E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0"/>
      </w:numPr>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numPr>
        <w:ilvl w:val="1"/>
        <w:numId w:val="20"/>
      </w:numPr>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numPr>
        <w:ilvl w:val="2"/>
        <w:numId w:val="20"/>
      </w:numPr>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numPr>
        <w:ilvl w:val="3"/>
        <w:numId w:val="20"/>
      </w:numPr>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numPr>
        <w:ilvl w:val="4"/>
        <w:numId w:val="20"/>
      </w:numPr>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numPr>
        <w:ilvl w:val="5"/>
        <w:numId w:val="20"/>
      </w:numPr>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numPr>
        <w:ilvl w:val="6"/>
        <w:numId w:val="20"/>
      </w:numPr>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numPr>
        <w:ilvl w:val="7"/>
        <w:numId w:val="20"/>
      </w:numPr>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numPr>
        <w:ilvl w:val="8"/>
        <w:numId w:val="20"/>
      </w:numPr>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B42C73"/>
    <w:pPr>
      <w:spacing w:before="120" w:after="0"/>
    </w:pPr>
    <w:rPr>
      <w:rFonts w:cstheme="minorHAnsi"/>
      <w:b/>
      <w:bCs/>
      <w:i/>
      <w:iCs/>
    </w:rPr>
  </w:style>
  <w:style w:type="paragraph" w:styleId="TOC2">
    <w:name w:val="toc 2"/>
    <w:basedOn w:val="Normal"/>
    <w:next w:val="Normal"/>
    <w:autoRedefine/>
    <w:uiPriority w:val="39"/>
    <w:unhideWhenUsed/>
    <w:rsid w:val="00B42C73"/>
    <w:pPr>
      <w:spacing w:before="120" w:after="0"/>
      <w:ind w:left="240"/>
    </w:pPr>
    <w:rPr>
      <w:rFonts w:cstheme="minorHAnsi"/>
      <w:b/>
      <w:bCs/>
      <w:sz w:val="22"/>
      <w:szCs w:val="22"/>
    </w:rPr>
  </w:style>
  <w:style w:type="character" w:styleId="Hyperlink">
    <w:name w:val="Hyperlink"/>
    <w:basedOn w:val="DefaultParagraphFont"/>
    <w:uiPriority w:val="99"/>
    <w:unhideWhenUsed/>
    <w:rsid w:val="00B42C73"/>
    <w:rPr>
      <w:color w:val="5E9EA1" w:themeColor="hyperlink"/>
      <w:u w:val="single"/>
    </w:rPr>
  </w:style>
  <w:style w:type="paragraph" w:styleId="TOC3">
    <w:name w:val="toc 3"/>
    <w:basedOn w:val="Normal"/>
    <w:next w:val="Normal"/>
    <w:autoRedefine/>
    <w:uiPriority w:val="39"/>
    <w:unhideWhenUsed/>
    <w:rsid w:val="00B42C73"/>
    <w:pPr>
      <w:spacing w:after="0"/>
      <w:ind w:left="480"/>
    </w:pPr>
    <w:rPr>
      <w:rFonts w:cstheme="minorHAnsi"/>
      <w:sz w:val="20"/>
      <w:szCs w:val="20"/>
    </w:rPr>
  </w:style>
  <w:style w:type="paragraph" w:styleId="TOC4">
    <w:name w:val="toc 4"/>
    <w:basedOn w:val="Normal"/>
    <w:next w:val="Normal"/>
    <w:autoRedefine/>
    <w:uiPriority w:val="39"/>
    <w:semiHidden/>
    <w:unhideWhenUsed/>
    <w:rsid w:val="00B42C73"/>
    <w:pPr>
      <w:spacing w:after="0"/>
      <w:ind w:left="720"/>
    </w:pPr>
    <w:rPr>
      <w:rFonts w:cstheme="minorHAnsi"/>
      <w:sz w:val="20"/>
      <w:szCs w:val="20"/>
    </w:rPr>
  </w:style>
  <w:style w:type="paragraph" w:styleId="TOC5">
    <w:name w:val="toc 5"/>
    <w:basedOn w:val="Normal"/>
    <w:next w:val="Normal"/>
    <w:autoRedefine/>
    <w:uiPriority w:val="39"/>
    <w:semiHidden/>
    <w:unhideWhenUsed/>
    <w:rsid w:val="00B42C73"/>
    <w:pPr>
      <w:spacing w:after="0"/>
      <w:ind w:left="960"/>
    </w:pPr>
    <w:rPr>
      <w:rFonts w:cstheme="minorHAnsi"/>
      <w:sz w:val="20"/>
      <w:szCs w:val="20"/>
    </w:rPr>
  </w:style>
  <w:style w:type="paragraph" w:styleId="TOC6">
    <w:name w:val="toc 6"/>
    <w:basedOn w:val="Normal"/>
    <w:next w:val="Normal"/>
    <w:autoRedefine/>
    <w:uiPriority w:val="39"/>
    <w:semiHidden/>
    <w:unhideWhenUsed/>
    <w:rsid w:val="00B42C73"/>
    <w:pPr>
      <w:spacing w:after="0"/>
      <w:ind w:left="1200"/>
    </w:pPr>
    <w:rPr>
      <w:rFonts w:cstheme="minorHAnsi"/>
      <w:sz w:val="20"/>
      <w:szCs w:val="20"/>
    </w:rPr>
  </w:style>
  <w:style w:type="paragraph" w:styleId="TOC7">
    <w:name w:val="toc 7"/>
    <w:basedOn w:val="Normal"/>
    <w:next w:val="Normal"/>
    <w:autoRedefine/>
    <w:uiPriority w:val="39"/>
    <w:semiHidden/>
    <w:unhideWhenUsed/>
    <w:rsid w:val="00B42C73"/>
    <w:pPr>
      <w:spacing w:after="0"/>
      <w:ind w:left="1440"/>
    </w:pPr>
    <w:rPr>
      <w:rFonts w:cstheme="minorHAnsi"/>
      <w:sz w:val="20"/>
      <w:szCs w:val="20"/>
    </w:rPr>
  </w:style>
  <w:style w:type="paragraph" w:styleId="TOC8">
    <w:name w:val="toc 8"/>
    <w:basedOn w:val="Normal"/>
    <w:next w:val="Normal"/>
    <w:autoRedefine/>
    <w:uiPriority w:val="39"/>
    <w:semiHidden/>
    <w:unhideWhenUsed/>
    <w:rsid w:val="00B42C73"/>
    <w:pPr>
      <w:spacing w:after="0"/>
      <w:ind w:left="1680"/>
    </w:pPr>
    <w:rPr>
      <w:rFonts w:cstheme="minorHAnsi"/>
      <w:sz w:val="20"/>
      <w:szCs w:val="20"/>
    </w:rPr>
  </w:style>
  <w:style w:type="paragraph" w:styleId="TOC9">
    <w:name w:val="toc 9"/>
    <w:basedOn w:val="Normal"/>
    <w:next w:val="Normal"/>
    <w:autoRedefine/>
    <w:uiPriority w:val="39"/>
    <w:semiHidden/>
    <w:unhideWhenUsed/>
    <w:rsid w:val="00B42C73"/>
    <w:pPr>
      <w:spacing w:after="0"/>
      <w:ind w:left="1920"/>
    </w:pPr>
    <w:rPr>
      <w:rFonts w:cstheme="minorHAnsi"/>
      <w:sz w:val="20"/>
      <w:szCs w:val="20"/>
    </w:rPr>
  </w:style>
  <w:style w:type="paragraph" w:styleId="ListParagraph">
    <w:name w:val="List Paragraph"/>
    <w:basedOn w:val="Normal"/>
    <w:uiPriority w:val="34"/>
    <w:unhideWhenUsed/>
    <w:qFormat/>
    <w:rsid w:val="00B42C73"/>
    <w:pPr>
      <w:ind w:left="720"/>
      <w:contextualSpacing/>
    </w:pPr>
  </w:style>
  <w:style w:type="paragraph" w:styleId="NormalWeb">
    <w:name w:val="Normal (Web)"/>
    <w:basedOn w:val="Normal"/>
    <w:uiPriority w:val="99"/>
    <w:semiHidden/>
    <w:unhideWhenUsed/>
    <w:rsid w:val="003F07E5"/>
    <w:pPr>
      <w:spacing w:before="100" w:beforeAutospacing="1" w:after="100" w:afterAutospacing="1" w:line="240" w:lineRule="auto"/>
    </w:pPr>
    <w:rPr>
      <w:rFonts w:ascii="Times New Roman" w:eastAsia="Times New Roman" w:hAnsi="Times New Roman" w:cs="Times New Roman"/>
      <w:color w:val="auto"/>
      <w:lang w:val="en-AU" w:eastAsia="en-GB"/>
    </w:rPr>
  </w:style>
  <w:style w:type="character" w:customStyle="1" w:styleId="apple-converted-space">
    <w:name w:val="apple-converted-space"/>
    <w:basedOn w:val="DefaultParagraphFont"/>
    <w:rsid w:val="003F07E5"/>
  </w:style>
  <w:style w:type="character" w:styleId="UnresolvedMention">
    <w:name w:val="Unresolved Mention"/>
    <w:basedOn w:val="DefaultParagraphFont"/>
    <w:uiPriority w:val="99"/>
    <w:semiHidden/>
    <w:unhideWhenUsed/>
    <w:rsid w:val="00B607F8"/>
    <w:rPr>
      <w:color w:val="605E5C"/>
      <w:shd w:val="clear" w:color="auto" w:fill="E1DFDD"/>
    </w:rPr>
  </w:style>
  <w:style w:type="character" w:styleId="FollowedHyperlink">
    <w:name w:val="FollowedHyperlink"/>
    <w:basedOn w:val="DefaultParagraphFont"/>
    <w:uiPriority w:val="99"/>
    <w:semiHidden/>
    <w:unhideWhenUsed/>
    <w:rsid w:val="00082697"/>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17066">
      <w:bodyDiv w:val="1"/>
      <w:marLeft w:val="0"/>
      <w:marRight w:val="0"/>
      <w:marTop w:val="0"/>
      <w:marBottom w:val="0"/>
      <w:divBdr>
        <w:top w:val="none" w:sz="0" w:space="0" w:color="auto"/>
        <w:left w:val="none" w:sz="0" w:space="0" w:color="auto"/>
        <w:bottom w:val="none" w:sz="0" w:space="0" w:color="auto"/>
        <w:right w:val="none" w:sz="0" w:space="0" w:color="auto"/>
      </w:divBdr>
      <w:divsChild>
        <w:div w:id="1140153408">
          <w:marLeft w:val="0"/>
          <w:marRight w:val="0"/>
          <w:marTop w:val="0"/>
          <w:marBottom w:val="0"/>
          <w:divBdr>
            <w:top w:val="single" w:sz="2" w:space="0" w:color="auto"/>
            <w:left w:val="single" w:sz="2" w:space="0" w:color="auto"/>
            <w:bottom w:val="single" w:sz="6" w:space="0" w:color="auto"/>
            <w:right w:val="single" w:sz="2" w:space="0" w:color="auto"/>
          </w:divBdr>
          <w:divsChild>
            <w:div w:id="827135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99211">
                  <w:marLeft w:val="0"/>
                  <w:marRight w:val="0"/>
                  <w:marTop w:val="0"/>
                  <w:marBottom w:val="0"/>
                  <w:divBdr>
                    <w:top w:val="single" w:sz="2" w:space="0" w:color="D9D9E3"/>
                    <w:left w:val="single" w:sz="2" w:space="0" w:color="D9D9E3"/>
                    <w:bottom w:val="single" w:sz="2" w:space="0" w:color="D9D9E3"/>
                    <w:right w:val="single" w:sz="2" w:space="0" w:color="D9D9E3"/>
                  </w:divBdr>
                  <w:divsChild>
                    <w:div w:id="1868180670">
                      <w:marLeft w:val="0"/>
                      <w:marRight w:val="0"/>
                      <w:marTop w:val="0"/>
                      <w:marBottom w:val="0"/>
                      <w:divBdr>
                        <w:top w:val="single" w:sz="2" w:space="0" w:color="D9D9E3"/>
                        <w:left w:val="single" w:sz="2" w:space="0" w:color="D9D9E3"/>
                        <w:bottom w:val="single" w:sz="2" w:space="0" w:color="D9D9E3"/>
                        <w:right w:val="single" w:sz="2" w:space="0" w:color="D9D9E3"/>
                      </w:divBdr>
                      <w:divsChild>
                        <w:div w:id="1241600118">
                          <w:marLeft w:val="0"/>
                          <w:marRight w:val="0"/>
                          <w:marTop w:val="0"/>
                          <w:marBottom w:val="0"/>
                          <w:divBdr>
                            <w:top w:val="single" w:sz="2" w:space="0" w:color="D9D9E3"/>
                            <w:left w:val="single" w:sz="2" w:space="0" w:color="D9D9E3"/>
                            <w:bottom w:val="single" w:sz="2" w:space="0" w:color="D9D9E3"/>
                            <w:right w:val="single" w:sz="2" w:space="0" w:color="D9D9E3"/>
                          </w:divBdr>
                          <w:divsChild>
                            <w:div w:id="903293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9689406">
      <w:bodyDiv w:val="1"/>
      <w:marLeft w:val="0"/>
      <w:marRight w:val="0"/>
      <w:marTop w:val="0"/>
      <w:marBottom w:val="0"/>
      <w:divBdr>
        <w:top w:val="none" w:sz="0" w:space="0" w:color="auto"/>
        <w:left w:val="none" w:sz="0" w:space="0" w:color="auto"/>
        <w:bottom w:val="none" w:sz="0" w:space="0" w:color="auto"/>
        <w:right w:val="none" w:sz="0" w:space="0" w:color="auto"/>
      </w:divBdr>
    </w:div>
    <w:div w:id="932709755">
      <w:bodyDiv w:val="1"/>
      <w:marLeft w:val="0"/>
      <w:marRight w:val="0"/>
      <w:marTop w:val="0"/>
      <w:marBottom w:val="0"/>
      <w:divBdr>
        <w:top w:val="none" w:sz="0" w:space="0" w:color="auto"/>
        <w:left w:val="none" w:sz="0" w:space="0" w:color="auto"/>
        <w:bottom w:val="none" w:sz="0" w:space="0" w:color="auto"/>
        <w:right w:val="none" w:sz="0" w:space="0" w:color="auto"/>
      </w:divBdr>
    </w:div>
    <w:div w:id="1025641585">
      <w:bodyDiv w:val="1"/>
      <w:marLeft w:val="0"/>
      <w:marRight w:val="0"/>
      <w:marTop w:val="0"/>
      <w:marBottom w:val="0"/>
      <w:divBdr>
        <w:top w:val="none" w:sz="0" w:space="0" w:color="auto"/>
        <w:left w:val="none" w:sz="0" w:space="0" w:color="auto"/>
        <w:bottom w:val="none" w:sz="0" w:space="0" w:color="auto"/>
        <w:right w:val="none" w:sz="0" w:space="0" w:color="auto"/>
      </w:divBdr>
    </w:div>
    <w:div w:id="141933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mozo.com.au/home-loans/articles/what-is-the-average-rent-in-australi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apshare.vic.gov.au/demography-map/" TargetMode="External"/><Relationship Id="rId17" Type="http://schemas.openxmlformats.org/officeDocument/2006/relationships/hyperlink" Target="https://www.aph.gov.au/About_Parliament/Parliamentary_Departments/Parliamentary_Library/pubs/BriefingBook46p/CostLiving" TargetMode="External"/><Relationship Id="rId2" Type="http://schemas.openxmlformats.org/officeDocument/2006/relationships/numbering" Target="numbering.xml"/><Relationship Id="rId16" Type="http://schemas.openxmlformats.org/officeDocument/2006/relationships/hyperlink" Target="https://www.accc.gov.au/media-release/petrol-prices-fell-in-the-september-quarter-for-the-first-time-in-almost-two-years" TargetMode="External"/><Relationship Id="rId20" Type="http://schemas.openxmlformats.org/officeDocument/2006/relationships/hyperlink" Target="https://tradingeconomics.com/australia/interest-r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ccc.gov.au/media-release/petrol-prices-fell-in-the-september-quarter-for-the-first-time-in-almost-two-years" TargetMode="External"/><Relationship Id="rId23" Type="http://schemas.openxmlformats.org/officeDocument/2006/relationships/theme" Target="theme/theme1.xml"/><Relationship Id="rId10" Type="http://schemas.openxmlformats.org/officeDocument/2006/relationships/hyperlink" Target="https://www.accc.gov.au/media-release/petrol-prices-fell-in-the-september-quarter-for-the-first-time-in-almost-two-years" TargetMode="External"/><Relationship Id="rId19" Type="http://schemas.openxmlformats.org/officeDocument/2006/relationships/hyperlink" Target="https://data.worldbank.org/indicator/NY.GDP.PCAP.PP.CD?end=2021&amp;locations=AU&amp;start=1990&amp;view=cha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umbeo.com/cost-of-living/compare_countries_result.jsp?country1=Australia&amp;country2=Russi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annguyen/Library/Containers/com.microsoft.Word/Data/Library/Application%20Support/Microsoft/Office/16.0/DTS/en-GB%7b63799706-C21F-834A-A8AB-80789339C2AF%7d/%7b6B5CB679-E16E-AE43-9364-E0EA38F0ACA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C15D1-8DC7-E440-A7E3-CCB6AD00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1763</TotalTime>
  <Pages>11</Pages>
  <Words>2038</Words>
  <Characters>11581</Characters>
  <Application>Microsoft Office Word</Application>
  <DocSecurity>0</DocSecurity>
  <Lines>231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LUAN NGUYEN</cp:lastModifiedBy>
  <cp:revision>8</cp:revision>
  <dcterms:created xsi:type="dcterms:W3CDTF">2023-03-25T06:38:00Z</dcterms:created>
  <dcterms:modified xsi:type="dcterms:W3CDTF">2023-04-01T09:24:00Z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