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8844471"/>
        <w:docPartObj>
          <w:docPartGallery w:val="Cover Pages"/>
          <w:docPartUnique/>
        </w:docPartObj>
      </w:sdtPr>
      <w:sdtContent>
        <w:p w14:paraId="1D34DC4D" w14:textId="4AE2E9F2" w:rsidR="00023C0E" w:rsidRDefault="00023C0E">
          <w:r>
            <w:rPr>
              <w:noProof/>
            </w:rPr>
            <mc:AlternateContent>
              <mc:Choice Requires="wpg">
                <w:drawing>
                  <wp:anchor distT="0" distB="0" distL="114300" distR="114300" simplePos="0" relativeHeight="251659264" behindDoc="0" locked="0" layoutInCell="1" allowOverlap="1" wp14:anchorId="0FF44420" wp14:editId="3AB7C0A6">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994BAB3" w14:textId="11F2F240" w:rsidR="00023C0E" w:rsidRDefault="00E42581">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Data </w:t>
                                      </w:r>
                                      <w:proofErr w:type="spellStart"/>
                                      <w:r>
                                        <w:rPr>
                                          <w:rFonts w:asciiTheme="majorHAnsi" w:hAnsiTheme="majorHAnsi"/>
                                          <w:color w:val="E7E6E6" w:themeColor="background2"/>
                                          <w:sz w:val="78"/>
                                          <w:szCs w:val="78"/>
                                        </w:rPr>
                                        <w:t>Visualisation</w:t>
                                      </w:r>
                                      <w:r w:rsidR="000027F5">
                                        <w:rPr>
                                          <w:rFonts w:asciiTheme="majorHAnsi" w:hAnsiTheme="majorHAnsi"/>
                                          <w:color w:val="E7E6E6" w:themeColor="background2"/>
                                          <w:sz w:val="78"/>
                                          <w:szCs w:val="78"/>
                                        </w:rPr>
                                        <w:t>s</w:t>
                                      </w:r>
                                      <w:proofErr w:type="spellEnd"/>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9CB3B0B" w14:textId="2E208773" w:rsidR="00023C0E" w:rsidRDefault="00023C0E">
                                      <w:pPr>
                                        <w:pStyle w:val="NoSpacing"/>
                                        <w:spacing w:line="264" w:lineRule="auto"/>
                                        <w:rPr>
                                          <w:color w:val="E7E6E6" w:themeColor="background2"/>
                                          <w:spacing w:val="20"/>
                                          <w:sz w:val="40"/>
                                          <w:szCs w:val="40"/>
                                        </w:rPr>
                                      </w:pPr>
                                      <w:r>
                                        <w:rPr>
                                          <w:color w:val="E7E6E6" w:themeColor="background2"/>
                                          <w:spacing w:val="20"/>
                                          <w:sz w:val="40"/>
                                          <w:szCs w:val="40"/>
                                        </w:rPr>
                                        <w:t xml:space="preserve">Cost of Living in the United States </w:t>
                                      </w:r>
                                      <w:r w:rsidR="00620074">
                                        <w:rPr>
                                          <w:color w:val="E7E6E6" w:themeColor="background2"/>
                                          <w:spacing w:val="20"/>
                                          <w:sz w:val="40"/>
                                          <w:szCs w:val="40"/>
                                        </w:rPr>
                                        <w:t>of America vs Australia</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CEC4C7F" w14:textId="02393B82" w:rsidR="004E2DAD" w:rsidRDefault="00023C0E" w:rsidP="004E2DAD">
                                      <w:pPr>
                                        <w:pStyle w:val="NoSpacing"/>
                                        <w:spacing w:after="180"/>
                                        <w:rPr>
                                          <w:color w:val="E7E6E6" w:themeColor="background2"/>
                                          <w:spacing w:val="20"/>
                                          <w:sz w:val="36"/>
                                          <w:szCs w:val="36"/>
                                        </w:rPr>
                                      </w:pPr>
                                      <w:r>
                                        <w:rPr>
                                          <w:color w:val="E7E6E6" w:themeColor="background2"/>
                                          <w:spacing w:val="20"/>
                                          <w:sz w:val="36"/>
                                          <w:szCs w:val="36"/>
                                        </w:rPr>
                                        <w:t>TRAN DUC ANH DANG</w:t>
                                      </w:r>
                                      <w:r w:rsidR="004E2DAD">
                                        <w:rPr>
                                          <w:color w:val="E7E6E6" w:themeColor="background2"/>
                                          <w:spacing w:val="20"/>
                                          <w:sz w:val="36"/>
                                          <w:szCs w:val="36"/>
                                        </w:rPr>
                                        <w:t xml:space="preserve"> | 103995439</w:t>
                                      </w:r>
                                    </w:p>
                                  </w:sdtContent>
                                </w:sdt>
                                <w:p w14:paraId="56576211" w14:textId="01446F77" w:rsidR="004E2DAD" w:rsidRPr="004E2DAD" w:rsidRDefault="004E2DAD" w:rsidP="004E2DAD">
                                  <w:pPr>
                                    <w:pStyle w:val="Subtitle"/>
                                    <w:rPr>
                                      <w:rStyle w:val="SubtleEmphasis"/>
                                      <w:color w:val="FFFFFF" w:themeColor="background1"/>
                                    </w:rPr>
                                  </w:pPr>
                                  <w:r w:rsidRPr="004E2DAD">
                                    <w:rPr>
                                      <w:rStyle w:val="SubtleEmphasis"/>
                                      <w:color w:val="FFFFFF" w:themeColor="background1"/>
                                    </w:rPr>
                                    <w:t xml:space="preserve">Word Count: </w:t>
                                  </w:r>
                                  <w:r w:rsidRPr="004E2DAD">
                                    <w:rPr>
                                      <w:rStyle w:val="SubtleEmphasis"/>
                                      <w:color w:val="FFFFFF" w:themeColor="background1"/>
                                    </w:rPr>
                                    <w:fldChar w:fldCharType="begin"/>
                                  </w:r>
                                  <w:r w:rsidRPr="004E2DAD">
                                    <w:rPr>
                                      <w:rStyle w:val="SubtleEmphasis"/>
                                      <w:color w:val="FFFFFF" w:themeColor="background1"/>
                                    </w:rPr>
                                    <w:instrText xml:space="preserve"> NUMWORDS  \* MERGEFORMAT </w:instrText>
                                  </w:r>
                                  <w:r w:rsidRPr="004E2DAD">
                                    <w:rPr>
                                      <w:rStyle w:val="SubtleEmphasis"/>
                                      <w:color w:val="FFFFFF" w:themeColor="background1"/>
                                    </w:rPr>
                                    <w:fldChar w:fldCharType="separate"/>
                                  </w:r>
                                  <w:r w:rsidRPr="004E2DAD">
                                    <w:rPr>
                                      <w:rStyle w:val="SubtleEmphasis"/>
                                      <w:color w:val="FFFFFF" w:themeColor="background1"/>
                                    </w:rPr>
                                    <w:t>2232</w:t>
                                  </w:r>
                                  <w:r w:rsidRPr="004E2DAD">
                                    <w:rPr>
                                      <w:rStyle w:val="SubtleEmphasis"/>
                                      <w:color w:val="FFFFFF" w:themeColor="background1"/>
                                    </w:rPr>
                                    <w:fldChar w:fldCharType="end"/>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F44420"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994BAB3" w14:textId="11F2F240" w:rsidR="00023C0E" w:rsidRDefault="00E42581">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Data Visualisation</w:t>
                                </w:r>
                                <w:r w:rsidR="000027F5">
                                  <w:rPr>
                                    <w:rFonts w:asciiTheme="majorHAnsi" w:hAnsiTheme="majorHAnsi"/>
                                    <w:color w:val="E7E6E6" w:themeColor="background2"/>
                                    <w:sz w:val="78"/>
                                    <w:szCs w:val="78"/>
                                  </w:rPr>
                                  <w:t>s</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9CB3B0B" w14:textId="2E208773" w:rsidR="00023C0E" w:rsidRDefault="00023C0E">
                                <w:pPr>
                                  <w:pStyle w:val="NoSpacing"/>
                                  <w:spacing w:line="264" w:lineRule="auto"/>
                                  <w:rPr>
                                    <w:color w:val="E7E6E6" w:themeColor="background2"/>
                                    <w:spacing w:val="20"/>
                                    <w:sz w:val="40"/>
                                    <w:szCs w:val="40"/>
                                  </w:rPr>
                                </w:pPr>
                                <w:r>
                                  <w:rPr>
                                    <w:color w:val="E7E6E6" w:themeColor="background2"/>
                                    <w:spacing w:val="20"/>
                                    <w:sz w:val="40"/>
                                    <w:szCs w:val="40"/>
                                  </w:rPr>
                                  <w:t xml:space="preserve">Cost of Living in the United States </w:t>
                                </w:r>
                                <w:r w:rsidR="00620074">
                                  <w:rPr>
                                    <w:color w:val="E7E6E6" w:themeColor="background2"/>
                                    <w:spacing w:val="20"/>
                                    <w:sz w:val="40"/>
                                    <w:szCs w:val="40"/>
                                  </w:rPr>
                                  <w:t>of America vs Australia</w:t>
                                </w:r>
                              </w:p>
                            </w:sdtContent>
                          </w:sdt>
                          <w:bookmarkEnd w:id="1" w:displacedByCustomXml="prev"/>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CEC4C7F" w14:textId="02393B82" w:rsidR="004E2DAD" w:rsidRDefault="00023C0E" w:rsidP="004E2DAD">
                                <w:pPr>
                                  <w:pStyle w:val="NoSpacing"/>
                                  <w:spacing w:after="180"/>
                                  <w:rPr>
                                    <w:color w:val="E7E6E6" w:themeColor="background2"/>
                                    <w:spacing w:val="20"/>
                                    <w:sz w:val="36"/>
                                    <w:szCs w:val="36"/>
                                  </w:rPr>
                                </w:pPr>
                                <w:r>
                                  <w:rPr>
                                    <w:color w:val="E7E6E6" w:themeColor="background2"/>
                                    <w:spacing w:val="20"/>
                                    <w:sz w:val="36"/>
                                    <w:szCs w:val="36"/>
                                  </w:rPr>
                                  <w:t>TRAN DUC ANH DANG</w:t>
                                </w:r>
                                <w:r w:rsidR="004E2DAD">
                                  <w:rPr>
                                    <w:color w:val="E7E6E6" w:themeColor="background2"/>
                                    <w:spacing w:val="20"/>
                                    <w:sz w:val="36"/>
                                    <w:szCs w:val="36"/>
                                  </w:rPr>
                                  <w:t xml:space="preserve"> | 103995439</w:t>
                                </w:r>
                              </w:p>
                            </w:sdtContent>
                          </w:sdt>
                          <w:p w14:paraId="56576211" w14:textId="01446F77" w:rsidR="004E2DAD" w:rsidRPr="004E2DAD" w:rsidRDefault="004E2DAD" w:rsidP="004E2DAD">
                            <w:pPr>
                              <w:pStyle w:val="Subtitle"/>
                              <w:rPr>
                                <w:rStyle w:val="SubtleEmphasis"/>
                                <w:color w:val="FFFFFF" w:themeColor="background1"/>
                              </w:rPr>
                            </w:pPr>
                            <w:r w:rsidRPr="004E2DAD">
                              <w:rPr>
                                <w:rStyle w:val="SubtleEmphasis"/>
                                <w:color w:val="FFFFFF" w:themeColor="background1"/>
                              </w:rPr>
                              <w:t xml:space="preserve">Word Count: </w:t>
                            </w:r>
                            <w:r w:rsidRPr="004E2DAD">
                              <w:rPr>
                                <w:rStyle w:val="SubtleEmphasis"/>
                                <w:color w:val="FFFFFF" w:themeColor="background1"/>
                              </w:rPr>
                              <w:fldChar w:fldCharType="begin"/>
                            </w:r>
                            <w:r w:rsidRPr="004E2DAD">
                              <w:rPr>
                                <w:rStyle w:val="SubtleEmphasis"/>
                                <w:color w:val="FFFFFF" w:themeColor="background1"/>
                              </w:rPr>
                              <w:instrText xml:space="preserve"> NUMWORDS  \* MERGEFORMAT </w:instrText>
                            </w:r>
                            <w:r w:rsidRPr="004E2DAD">
                              <w:rPr>
                                <w:rStyle w:val="SubtleEmphasis"/>
                                <w:color w:val="FFFFFF" w:themeColor="background1"/>
                              </w:rPr>
                              <w:fldChar w:fldCharType="separate"/>
                            </w:r>
                            <w:r w:rsidRPr="004E2DAD">
                              <w:rPr>
                                <w:rStyle w:val="SubtleEmphasis"/>
                                <w:color w:val="FFFFFF" w:themeColor="background1"/>
                              </w:rPr>
                              <w:t>2232</w:t>
                            </w:r>
                            <w:r w:rsidRPr="004E2DAD">
                              <w:rPr>
                                <w:rStyle w:val="SubtleEmphasis"/>
                                <w:color w:val="FFFFFF" w:themeColor="background1"/>
                              </w:rPr>
                              <w:fldChar w:fldCharType="end"/>
                            </w:r>
                          </w:p>
                        </w:txbxContent>
                      </v:textbox>
                    </v:shape>
                    <w10:wrap anchorx="page" anchory="page"/>
                  </v:group>
                </w:pict>
              </mc:Fallback>
            </mc:AlternateContent>
          </w:r>
        </w:p>
        <w:p w14:paraId="378EE7E3" w14:textId="24DB403F" w:rsidR="00023C0E" w:rsidRDefault="00023C0E">
          <w:r>
            <w:br w:type="page"/>
          </w:r>
        </w:p>
      </w:sdtContent>
    </w:sdt>
    <w:p w14:paraId="58E71556" w14:textId="13713E5C" w:rsidR="00BF681B" w:rsidRDefault="00402B9A" w:rsidP="00BF681B">
      <w:pPr>
        <w:pStyle w:val="Heading1"/>
      </w:pPr>
      <w:bookmarkStart w:id="0" w:name="_Toc131356786"/>
      <w:r>
        <w:lastRenderedPageBreak/>
        <w:t>Executive Summary</w:t>
      </w:r>
      <w:bookmarkEnd w:id="0"/>
    </w:p>
    <w:p w14:paraId="7576FFA4" w14:textId="7B360CBD" w:rsidR="007A082F" w:rsidRDefault="007A082F">
      <w:r w:rsidRPr="007A082F">
        <w:t xml:space="preserve">This report uses data from </w:t>
      </w:r>
      <w:proofErr w:type="spellStart"/>
      <w:r w:rsidRPr="007A082F">
        <w:t>Numbeo</w:t>
      </w:r>
      <w:proofErr w:type="spellEnd"/>
      <w:r w:rsidRPr="007A082F">
        <w:t xml:space="preserve"> and the Federal Reserve Bank of St. Louis to investigate the cost of living in the United States and Australia, aiming to provide readers with an </w:t>
      </w:r>
      <w:proofErr w:type="gramStart"/>
      <w:r w:rsidRPr="007A082F">
        <w:t>easy</w:t>
      </w:r>
      <w:r w:rsidR="0061209B">
        <w:t xml:space="preserve"> </w:t>
      </w:r>
      <w:r w:rsidRPr="007A082F">
        <w:t>to</w:t>
      </w:r>
      <w:r w:rsidR="0061209B">
        <w:t xml:space="preserve"> </w:t>
      </w:r>
      <w:r w:rsidRPr="007A082F">
        <w:t>understand</w:t>
      </w:r>
      <w:proofErr w:type="gramEnd"/>
      <w:r w:rsidRPr="007A082F">
        <w:t xml:space="preserve"> visuali</w:t>
      </w:r>
      <w:r w:rsidR="001F38E0">
        <w:t>s</w:t>
      </w:r>
      <w:r w:rsidRPr="007A082F">
        <w:t xml:space="preserve">ation of financial status and wellbeing in both countries. Choropleth maps and bar charts are used to display cost of living indices and compare the Consumer Price Index (CPI) of both nations. Results show that Australia has a higher overall cost of living index and significantly higher inflation rates in recent years. </w:t>
      </w:r>
    </w:p>
    <w:p w14:paraId="5D6655AA" w14:textId="77777777" w:rsidR="007A082F" w:rsidRDefault="007A082F"/>
    <w:p w14:paraId="7AC2C13C" w14:textId="12C4CA28" w:rsidR="001B5CA2" w:rsidRDefault="007A082F">
      <w:r w:rsidRPr="007A082F">
        <w:t>The data may not accurately reflect individual cost of living experiences due to factors such as lifestyle and spending habits. The report acknowledges limitations in the visuals and data sources used, suggesting areas for improvement. In conclusion, the report offers a basic understanding of the differences in cost of living between the United States and Australia, serving as a resource for readers considering where to live and work.</w:t>
      </w:r>
      <w:r w:rsidR="00620C15">
        <w:t xml:space="preserve"> </w:t>
      </w:r>
      <w:r w:rsidR="00620C15" w:rsidRPr="00620C15">
        <w:t xml:space="preserve">Choropleth maps and bar charts offer valuable </w:t>
      </w:r>
      <w:r w:rsidR="00F83CDC" w:rsidRPr="00620C15">
        <w:t>insights but</w:t>
      </w:r>
      <w:r w:rsidR="00620C15" w:rsidRPr="00620C15">
        <w:t xml:space="preserve"> may not fully represent individual cost of living experiences.</w:t>
      </w:r>
      <w:r w:rsidR="001B5CA2">
        <w:br w:type="page"/>
      </w:r>
    </w:p>
    <w:p w14:paraId="6049FEFD" w14:textId="77777777" w:rsidR="001B5CA2" w:rsidRPr="00971D16" w:rsidRDefault="001B5CA2" w:rsidP="00BF681B"/>
    <w:p w14:paraId="6F3DCD2A" w14:textId="77777777" w:rsidR="00BF681B" w:rsidRDefault="00BF681B"/>
    <w:sdt>
      <w:sdtPr>
        <w:rPr>
          <w:rFonts w:asciiTheme="minorHAnsi" w:eastAsiaTheme="minorHAnsi" w:hAnsiTheme="minorHAnsi" w:cstheme="minorBidi"/>
          <w:b w:val="0"/>
          <w:bCs w:val="0"/>
          <w:color w:val="auto"/>
          <w:sz w:val="24"/>
          <w:szCs w:val="24"/>
          <w:lang w:val="en-AU"/>
        </w:rPr>
        <w:id w:val="1355699526"/>
        <w:docPartObj>
          <w:docPartGallery w:val="Table of Contents"/>
          <w:docPartUnique/>
        </w:docPartObj>
      </w:sdtPr>
      <w:sdtEndPr>
        <w:rPr>
          <w:noProof/>
        </w:rPr>
      </w:sdtEndPr>
      <w:sdtContent>
        <w:p w14:paraId="07D0AA5C" w14:textId="6B39EDE0" w:rsidR="001B5CA2" w:rsidRDefault="001B5CA2">
          <w:pPr>
            <w:pStyle w:val="TOCHeading"/>
          </w:pPr>
          <w:r>
            <w:t>Table of Contents</w:t>
          </w:r>
        </w:p>
        <w:p w14:paraId="08FE022E" w14:textId="6C37A5A4" w:rsidR="00FC2F8E" w:rsidRDefault="001B5CA2">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1356786" w:history="1">
            <w:r w:rsidR="00FC2F8E" w:rsidRPr="00EA79B6">
              <w:rPr>
                <w:rStyle w:val="Hyperlink"/>
                <w:noProof/>
              </w:rPr>
              <w:t>Executive Summary</w:t>
            </w:r>
            <w:r w:rsidR="00FC2F8E">
              <w:rPr>
                <w:noProof/>
                <w:webHidden/>
              </w:rPr>
              <w:tab/>
            </w:r>
            <w:r w:rsidR="00FC2F8E">
              <w:rPr>
                <w:noProof/>
                <w:webHidden/>
              </w:rPr>
              <w:fldChar w:fldCharType="begin"/>
            </w:r>
            <w:r w:rsidR="00FC2F8E">
              <w:rPr>
                <w:noProof/>
                <w:webHidden/>
              </w:rPr>
              <w:instrText xml:space="preserve"> PAGEREF _Toc131356786 \h </w:instrText>
            </w:r>
            <w:r w:rsidR="00FC2F8E">
              <w:rPr>
                <w:noProof/>
                <w:webHidden/>
              </w:rPr>
            </w:r>
            <w:r w:rsidR="00FC2F8E">
              <w:rPr>
                <w:noProof/>
                <w:webHidden/>
              </w:rPr>
              <w:fldChar w:fldCharType="separate"/>
            </w:r>
            <w:r w:rsidR="00FC2F8E">
              <w:rPr>
                <w:noProof/>
                <w:webHidden/>
              </w:rPr>
              <w:t>1</w:t>
            </w:r>
            <w:r w:rsidR="00FC2F8E">
              <w:rPr>
                <w:noProof/>
                <w:webHidden/>
              </w:rPr>
              <w:fldChar w:fldCharType="end"/>
            </w:r>
          </w:hyperlink>
        </w:p>
        <w:p w14:paraId="13A6454D" w14:textId="1230D9C1" w:rsidR="00FC2F8E" w:rsidRDefault="00000000">
          <w:pPr>
            <w:pStyle w:val="TOC1"/>
            <w:tabs>
              <w:tab w:val="right" w:leader="dot" w:pos="9016"/>
            </w:tabs>
            <w:rPr>
              <w:rFonts w:eastAsiaTheme="minorEastAsia" w:cstheme="minorBidi"/>
              <w:b w:val="0"/>
              <w:bCs w:val="0"/>
              <w:i w:val="0"/>
              <w:iCs w:val="0"/>
              <w:noProof/>
              <w:lang w:eastAsia="en-GB"/>
            </w:rPr>
          </w:pPr>
          <w:hyperlink w:anchor="_Toc131356787" w:history="1">
            <w:r w:rsidR="00FC2F8E" w:rsidRPr="00EA79B6">
              <w:rPr>
                <w:rStyle w:val="Hyperlink"/>
                <w:noProof/>
              </w:rPr>
              <w:t>Introduction</w:t>
            </w:r>
            <w:r w:rsidR="00FC2F8E">
              <w:rPr>
                <w:noProof/>
                <w:webHidden/>
              </w:rPr>
              <w:tab/>
            </w:r>
            <w:r w:rsidR="00FC2F8E">
              <w:rPr>
                <w:noProof/>
                <w:webHidden/>
              </w:rPr>
              <w:fldChar w:fldCharType="begin"/>
            </w:r>
            <w:r w:rsidR="00FC2F8E">
              <w:rPr>
                <w:noProof/>
                <w:webHidden/>
              </w:rPr>
              <w:instrText xml:space="preserve"> PAGEREF _Toc131356787 \h </w:instrText>
            </w:r>
            <w:r w:rsidR="00FC2F8E">
              <w:rPr>
                <w:noProof/>
                <w:webHidden/>
              </w:rPr>
            </w:r>
            <w:r w:rsidR="00FC2F8E">
              <w:rPr>
                <w:noProof/>
                <w:webHidden/>
              </w:rPr>
              <w:fldChar w:fldCharType="separate"/>
            </w:r>
            <w:r w:rsidR="00FC2F8E">
              <w:rPr>
                <w:noProof/>
                <w:webHidden/>
              </w:rPr>
              <w:t>3</w:t>
            </w:r>
            <w:r w:rsidR="00FC2F8E">
              <w:rPr>
                <w:noProof/>
                <w:webHidden/>
              </w:rPr>
              <w:fldChar w:fldCharType="end"/>
            </w:r>
          </w:hyperlink>
        </w:p>
        <w:p w14:paraId="6CBD635A" w14:textId="63D5B9F7" w:rsidR="00FC2F8E" w:rsidRDefault="00000000">
          <w:pPr>
            <w:pStyle w:val="TOC1"/>
            <w:tabs>
              <w:tab w:val="right" w:leader="dot" w:pos="9016"/>
            </w:tabs>
            <w:rPr>
              <w:rFonts w:eastAsiaTheme="minorEastAsia" w:cstheme="minorBidi"/>
              <w:b w:val="0"/>
              <w:bCs w:val="0"/>
              <w:i w:val="0"/>
              <w:iCs w:val="0"/>
              <w:noProof/>
              <w:lang w:eastAsia="en-GB"/>
            </w:rPr>
          </w:pPr>
          <w:hyperlink w:anchor="_Toc131356788" w:history="1">
            <w:r w:rsidR="00FC2F8E" w:rsidRPr="00EA79B6">
              <w:rPr>
                <w:rStyle w:val="Hyperlink"/>
                <w:noProof/>
              </w:rPr>
              <w:t>Visualisation:</w:t>
            </w:r>
            <w:r w:rsidR="00FC2F8E">
              <w:rPr>
                <w:noProof/>
                <w:webHidden/>
              </w:rPr>
              <w:tab/>
            </w:r>
            <w:r w:rsidR="00FC2F8E">
              <w:rPr>
                <w:noProof/>
                <w:webHidden/>
              </w:rPr>
              <w:fldChar w:fldCharType="begin"/>
            </w:r>
            <w:r w:rsidR="00FC2F8E">
              <w:rPr>
                <w:noProof/>
                <w:webHidden/>
              </w:rPr>
              <w:instrText xml:space="preserve"> PAGEREF _Toc131356788 \h </w:instrText>
            </w:r>
            <w:r w:rsidR="00FC2F8E">
              <w:rPr>
                <w:noProof/>
                <w:webHidden/>
              </w:rPr>
            </w:r>
            <w:r w:rsidR="00FC2F8E">
              <w:rPr>
                <w:noProof/>
                <w:webHidden/>
              </w:rPr>
              <w:fldChar w:fldCharType="separate"/>
            </w:r>
            <w:r w:rsidR="00FC2F8E">
              <w:rPr>
                <w:noProof/>
                <w:webHidden/>
              </w:rPr>
              <w:t>4</w:t>
            </w:r>
            <w:r w:rsidR="00FC2F8E">
              <w:rPr>
                <w:noProof/>
                <w:webHidden/>
              </w:rPr>
              <w:fldChar w:fldCharType="end"/>
            </w:r>
          </w:hyperlink>
        </w:p>
        <w:p w14:paraId="38995F5E" w14:textId="55589422" w:rsidR="00FC2F8E" w:rsidRDefault="00000000">
          <w:pPr>
            <w:pStyle w:val="TOC2"/>
            <w:tabs>
              <w:tab w:val="right" w:leader="dot" w:pos="9016"/>
            </w:tabs>
            <w:rPr>
              <w:rFonts w:eastAsiaTheme="minorEastAsia" w:cstheme="minorBidi"/>
              <w:b w:val="0"/>
              <w:bCs w:val="0"/>
              <w:noProof/>
              <w:sz w:val="24"/>
              <w:szCs w:val="24"/>
              <w:lang w:eastAsia="en-GB"/>
            </w:rPr>
          </w:pPr>
          <w:hyperlink w:anchor="_Toc131356789" w:history="1">
            <w:r w:rsidR="00FC2F8E" w:rsidRPr="00EA79B6">
              <w:rPr>
                <w:rStyle w:val="Hyperlink"/>
                <w:noProof/>
              </w:rPr>
              <w:t>Cost of Living Index:</w:t>
            </w:r>
            <w:r w:rsidR="00FC2F8E">
              <w:rPr>
                <w:noProof/>
                <w:webHidden/>
              </w:rPr>
              <w:tab/>
            </w:r>
            <w:r w:rsidR="00FC2F8E">
              <w:rPr>
                <w:noProof/>
                <w:webHidden/>
              </w:rPr>
              <w:fldChar w:fldCharType="begin"/>
            </w:r>
            <w:r w:rsidR="00FC2F8E">
              <w:rPr>
                <w:noProof/>
                <w:webHidden/>
              </w:rPr>
              <w:instrText xml:space="preserve"> PAGEREF _Toc131356789 \h </w:instrText>
            </w:r>
            <w:r w:rsidR="00FC2F8E">
              <w:rPr>
                <w:noProof/>
                <w:webHidden/>
              </w:rPr>
            </w:r>
            <w:r w:rsidR="00FC2F8E">
              <w:rPr>
                <w:noProof/>
                <w:webHidden/>
              </w:rPr>
              <w:fldChar w:fldCharType="separate"/>
            </w:r>
            <w:r w:rsidR="00FC2F8E">
              <w:rPr>
                <w:noProof/>
                <w:webHidden/>
              </w:rPr>
              <w:t>4</w:t>
            </w:r>
            <w:r w:rsidR="00FC2F8E">
              <w:rPr>
                <w:noProof/>
                <w:webHidden/>
              </w:rPr>
              <w:fldChar w:fldCharType="end"/>
            </w:r>
          </w:hyperlink>
        </w:p>
        <w:p w14:paraId="6EEC73BC" w14:textId="356ED458" w:rsidR="00FC2F8E" w:rsidRDefault="00000000">
          <w:pPr>
            <w:pStyle w:val="TOC3"/>
            <w:tabs>
              <w:tab w:val="right" w:leader="dot" w:pos="9016"/>
            </w:tabs>
            <w:rPr>
              <w:rFonts w:eastAsiaTheme="minorEastAsia" w:cstheme="minorBidi"/>
              <w:noProof/>
              <w:sz w:val="24"/>
              <w:szCs w:val="24"/>
              <w:lang w:eastAsia="en-GB"/>
            </w:rPr>
          </w:pPr>
          <w:hyperlink w:anchor="_Toc131356790" w:history="1">
            <w:r w:rsidR="00FC2F8E" w:rsidRPr="00EA79B6">
              <w:rPr>
                <w:rStyle w:val="Hyperlink"/>
                <w:noProof/>
              </w:rPr>
              <w:t>Analysis on the Cost of Living using Choropleth map:</w:t>
            </w:r>
            <w:r w:rsidR="00FC2F8E">
              <w:rPr>
                <w:noProof/>
                <w:webHidden/>
              </w:rPr>
              <w:tab/>
            </w:r>
            <w:r w:rsidR="00FC2F8E">
              <w:rPr>
                <w:noProof/>
                <w:webHidden/>
              </w:rPr>
              <w:fldChar w:fldCharType="begin"/>
            </w:r>
            <w:r w:rsidR="00FC2F8E">
              <w:rPr>
                <w:noProof/>
                <w:webHidden/>
              </w:rPr>
              <w:instrText xml:space="preserve"> PAGEREF _Toc131356790 \h </w:instrText>
            </w:r>
            <w:r w:rsidR="00FC2F8E">
              <w:rPr>
                <w:noProof/>
                <w:webHidden/>
              </w:rPr>
            </w:r>
            <w:r w:rsidR="00FC2F8E">
              <w:rPr>
                <w:noProof/>
                <w:webHidden/>
              </w:rPr>
              <w:fldChar w:fldCharType="separate"/>
            </w:r>
            <w:r w:rsidR="00FC2F8E">
              <w:rPr>
                <w:noProof/>
                <w:webHidden/>
              </w:rPr>
              <w:t>5</w:t>
            </w:r>
            <w:r w:rsidR="00FC2F8E">
              <w:rPr>
                <w:noProof/>
                <w:webHidden/>
              </w:rPr>
              <w:fldChar w:fldCharType="end"/>
            </w:r>
          </w:hyperlink>
        </w:p>
        <w:p w14:paraId="0020E44B" w14:textId="162E923D" w:rsidR="00FC2F8E" w:rsidRDefault="00000000">
          <w:pPr>
            <w:pStyle w:val="TOC2"/>
            <w:tabs>
              <w:tab w:val="right" w:leader="dot" w:pos="9016"/>
            </w:tabs>
            <w:rPr>
              <w:rFonts w:eastAsiaTheme="minorEastAsia" w:cstheme="minorBidi"/>
              <w:b w:val="0"/>
              <w:bCs w:val="0"/>
              <w:noProof/>
              <w:sz w:val="24"/>
              <w:szCs w:val="24"/>
              <w:lang w:eastAsia="en-GB"/>
            </w:rPr>
          </w:pPr>
          <w:hyperlink w:anchor="_Toc131356791" w:history="1">
            <w:r w:rsidR="00FC2F8E" w:rsidRPr="00EA79B6">
              <w:rPr>
                <w:rStyle w:val="Hyperlink"/>
                <w:noProof/>
              </w:rPr>
              <w:t>Consumer Price Index (CPI):</w:t>
            </w:r>
            <w:r w:rsidR="00FC2F8E">
              <w:rPr>
                <w:noProof/>
                <w:webHidden/>
              </w:rPr>
              <w:tab/>
            </w:r>
            <w:r w:rsidR="00FC2F8E">
              <w:rPr>
                <w:noProof/>
                <w:webHidden/>
              </w:rPr>
              <w:fldChar w:fldCharType="begin"/>
            </w:r>
            <w:r w:rsidR="00FC2F8E">
              <w:rPr>
                <w:noProof/>
                <w:webHidden/>
              </w:rPr>
              <w:instrText xml:space="preserve"> PAGEREF _Toc131356791 \h </w:instrText>
            </w:r>
            <w:r w:rsidR="00FC2F8E">
              <w:rPr>
                <w:noProof/>
                <w:webHidden/>
              </w:rPr>
            </w:r>
            <w:r w:rsidR="00FC2F8E">
              <w:rPr>
                <w:noProof/>
                <w:webHidden/>
              </w:rPr>
              <w:fldChar w:fldCharType="separate"/>
            </w:r>
            <w:r w:rsidR="00FC2F8E">
              <w:rPr>
                <w:noProof/>
                <w:webHidden/>
              </w:rPr>
              <w:t>5</w:t>
            </w:r>
            <w:r w:rsidR="00FC2F8E">
              <w:rPr>
                <w:noProof/>
                <w:webHidden/>
              </w:rPr>
              <w:fldChar w:fldCharType="end"/>
            </w:r>
          </w:hyperlink>
        </w:p>
        <w:p w14:paraId="08E2C16E" w14:textId="74CA0E06" w:rsidR="00FC2F8E" w:rsidRDefault="00000000">
          <w:pPr>
            <w:pStyle w:val="TOC3"/>
            <w:tabs>
              <w:tab w:val="right" w:leader="dot" w:pos="9016"/>
            </w:tabs>
            <w:rPr>
              <w:rFonts w:eastAsiaTheme="minorEastAsia" w:cstheme="minorBidi"/>
              <w:noProof/>
              <w:sz w:val="24"/>
              <w:szCs w:val="24"/>
              <w:lang w:eastAsia="en-GB"/>
            </w:rPr>
          </w:pPr>
          <w:hyperlink w:anchor="_Toc131356792" w:history="1">
            <w:r w:rsidR="00FC2F8E" w:rsidRPr="00EA79B6">
              <w:rPr>
                <w:rStyle w:val="Hyperlink"/>
                <w:noProof/>
              </w:rPr>
              <w:t>Analysis on Consumer Price Index via Bar Chart:</w:t>
            </w:r>
            <w:r w:rsidR="00FC2F8E">
              <w:rPr>
                <w:noProof/>
                <w:webHidden/>
              </w:rPr>
              <w:tab/>
            </w:r>
            <w:r w:rsidR="00FC2F8E">
              <w:rPr>
                <w:noProof/>
                <w:webHidden/>
              </w:rPr>
              <w:fldChar w:fldCharType="begin"/>
            </w:r>
            <w:r w:rsidR="00FC2F8E">
              <w:rPr>
                <w:noProof/>
                <w:webHidden/>
              </w:rPr>
              <w:instrText xml:space="preserve"> PAGEREF _Toc131356792 \h </w:instrText>
            </w:r>
            <w:r w:rsidR="00FC2F8E">
              <w:rPr>
                <w:noProof/>
                <w:webHidden/>
              </w:rPr>
            </w:r>
            <w:r w:rsidR="00FC2F8E">
              <w:rPr>
                <w:noProof/>
                <w:webHidden/>
              </w:rPr>
              <w:fldChar w:fldCharType="separate"/>
            </w:r>
            <w:r w:rsidR="00FC2F8E">
              <w:rPr>
                <w:noProof/>
                <w:webHidden/>
              </w:rPr>
              <w:t>6</w:t>
            </w:r>
            <w:r w:rsidR="00FC2F8E">
              <w:rPr>
                <w:noProof/>
                <w:webHidden/>
              </w:rPr>
              <w:fldChar w:fldCharType="end"/>
            </w:r>
          </w:hyperlink>
        </w:p>
        <w:p w14:paraId="7E234491" w14:textId="1653D87E" w:rsidR="00FC2F8E" w:rsidRDefault="00000000">
          <w:pPr>
            <w:pStyle w:val="TOC1"/>
            <w:tabs>
              <w:tab w:val="right" w:leader="dot" w:pos="9016"/>
            </w:tabs>
            <w:rPr>
              <w:rFonts w:eastAsiaTheme="minorEastAsia" w:cstheme="minorBidi"/>
              <w:b w:val="0"/>
              <w:bCs w:val="0"/>
              <w:i w:val="0"/>
              <w:iCs w:val="0"/>
              <w:noProof/>
              <w:lang w:eastAsia="en-GB"/>
            </w:rPr>
          </w:pPr>
          <w:hyperlink w:anchor="_Toc131356793" w:history="1">
            <w:r w:rsidR="00FC2F8E" w:rsidRPr="00EA79B6">
              <w:rPr>
                <w:rStyle w:val="Hyperlink"/>
                <w:noProof/>
              </w:rPr>
              <w:t>Conclusions:</w:t>
            </w:r>
            <w:r w:rsidR="00FC2F8E">
              <w:rPr>
                <w:noProof/>
                <w:webHidden/>
              </w:rPr>
              <w:tab/>
            </w:r>
            <w:r w:rsidR="00FC2F8E">
              <w:rPr>
                <w:noProof/>
                <w:webHidden/>
              </w:rPr>
              <w:fldChar w:fldCharType="begin"/>
            </w:r>
            <w:r w:rsidR="00FC2F8E">
              <w:rPr>
                <w:noProof/>
                <w:webHidden/>
              </w:rPr>
              <w:instrText xml:space="preserve"> PAGEREF _Toc131356793 \h </w:instrText>
            </w:r>
            <w:r w:rsidR="00FC2F8E">
              <w:rPr>
                <w:noProof/>
                <w:webHidden/>
              </w:rPr>
            </w:r>
            <w:r w:rsidR="00FC2F8E">
              <w:rPr>
                <w:noProof/>
                <w:webHidden/>
              </w:rPr>
              <w:fldChar w:fldCharType="separate"/>
            </w:r>
            <w:r w:rsidR="00FC2F8E">
              <w:rPr>
                <w:noProof/>
                <w:webHidden/>
              </w:rPr>
              <w:t>7</w:t>
            </w:r>
            <w:r w:rsidR="00FC2F8E">
              <w:rPr>
                <w:noProof/>
                <w:webHidden/>
              </w:rPr>
              <w:fldChar w:fldCharType="end"/>
            </w:r>
          </w:hyperlink>
        </w:p>
        <w:p w14:paraId="2A0A7251" w14:textId="1EEC032C" w:rsidR="00FC2F8E" w:rsidRDefault="00000000">
          <w:pPr>
            <w:pStyle w:val="TOC1"/>
            <w:tabs>
              <w:tab w:val="right" w:leader="dot" w:pos="9016"/>
            </w:tabs>
            <w:rPr>
              <w:rFonts w:eastAsiaTheme="minorEastAsia" w:cstheme="minorBidi"/>
              <w:b w:val="0"/>
              <w:bCs w:val="0"/>
              <w:i w:val="0"/>
              <w:iCs w:val="0"/>
              <w:noProof/>
              <w:lang w:eastAsia="en-GB"/>
            </w:rPr>
          </w:pPr>
          <w:hyperlink w:anchor="_Toc131356794" w:history="1">
            <w:r w:rsidR="00FC2F8E" w:rsidRPr="00EA79B6">
              <w:rPr>
                <w:rStyle w:val="Hyperlink"/>
                <w:noProof/>
              </w:rPr>
              <w:t>References:</w:t>
            </w:r>
            <w:r w:rsidR="00FC2F8E">
              <w:rPr>
                <w:noProof/>
                <w:webHidden/>
              </w:rPr>
              <w:tab/>
            </w:r>
            <w:r w:rsidR="00FC2F8E">
              <w:rPr>
                <w:noProof/>
                <w:webHidden/>
              </w:rPr>
              <w:fldChar w:fldCharType="begin"/>
            </w:r>
            <w:r w:rsidR="00FC2F8E">
              <w:rPr>
                <w:noProof/>
                <w:webHidden/>
              </w:rPr>
              <w:instrText xml:space="preserve"> PAGEREF _Toc131356794 \h </w:instrText>
            </w:r>
            <w:r w:rsidR="00FC2F8E">
              <w:rPr>
                <w:noProof/>
                <w:webHidden/>
              </w:rPr>
            </w:r>
            <w:r w:rsidR="00FC2F8E">
              <w:rPr>
                <w:noProof/>
                <w:webHidden/>
              </w:rPr>
              <w:fldChar w:fldCharType="separate"/>
            </w:r>
            <w:r w:rsidR="00FC2F8E">
              <w:rPr>
                <w:noProof/>
                <w:webHidden/>
              </w:rPr>
              <w:t>7</w:t>
            </w:r>
            <w:r w:rsidR="00FC2F8E">
              <w:rPr>
                <w:noProof/>
                <w:webHidden/>
              </w:rPr>
              <w:fldChar w:fldCharType="end"/>
            </w:r>
          </w:hyperlink>
        </w:p>
        <w:p w14:paraId="6B243574" w14:textId="6DD05D86" w:rsidR="001B5CA2" w:rsidRDefault="001B5CA2">
          <w:r>
            <w:rPr>
              <w:b/>
              <w:bCs/>
              <w:noProof/>
            </w:rPr>
            <w:fldChar w:fldCharType="end"/>
          </w:r>
        </w:p>
      </w:sdtContent>
    </w:sdt>
    <w:p w14:paraId="7E789658" w14:textId="794F38AA" w:rsidR="00B55468" w:rsidRDefault="00B55468">
      <w:pPr>
        <w:rPr>
          <w:rFonts w:asciiTheme="majorHAnsi" w:eastAsiaTheme="majorEastAsia" w:hAnsiTheme="majorHAnsi" w:cstheme="majorBidi"/>
          <w:color w:val="2F5496" w:themeColor="accent1" w:themeShade="BF"/>
          <w:sz w:val="32"/>
          <w:szCs w:val="32"/>
        </w:rPr>
      </w:pPr>
      <w:r>
        <w:br w:type="page"/>
      </w:r>
    </w:p>
    <w:p w14:paraId="54F3A4C3" w14:textId="0E91FD08" w:rsidR="0021212E" w:rsidRDefault="00E055B6" w:rsidP="00E055B6">
      <w:pPr>
        <w:pStyle w:val="Heading1"/>
      </w:pPr>
      <w:bookmarkStart w:id="1" w:name="_Toc131356787"/>
      <w:r>
        <w:lastRenderedPageBreak/>
        <w:t>Introduction</w:t>
      </w:r>
      <w:bookmarkEnd w:id="1"/>
    </w:p>
    <w:p w14:paraId="1F20FDA4" w14:textId="51E7CF73" w:rsidR="00372FBA" w:rsidRDefault="00E055B6" w:rsidP="00E055B6">
      <w:r>
        <w:t>The cost of living of living</w:t>
      </w:r>
      <w:r w:rsidR="00FC6EFC">
        <w:t xml:space="preserve"> in a country</w:t>
      </w:r>
      <w:r>
        <w:t xml:space="preserve"> </w:t>
      </w:r>
      <w:r w:rsidR="00FC6EFC">
        <w:t>is</w:t>
      </w:r>
      <w:r>
        <w:t xml:space="preserve"> depending on</w:t>
      </w:r>
      <w:r w:rsidR="00FC6EFC">
        <w:t xml:space="preserve"> </w:t>
      </w:r>
      <w:r w:rsidR="009D1F08">
        <w:t>many</w:t>
      </w:r>
      <w:r w:rsidR="00FC6EFC">
        <w:t xml:space="preserve"> factor such as</w:t>
      </w:r>
      <w:r>
        <w:t xml:space="preserve"> financial stability, and overall </w:t>
      </w:r>
      <w:r w:rsidR="00921800">
        <w:t>wellbeing</w:t>
      </w:r>
      <w:r>
        <w:t xml:space="preserve"> of </w:t>
      </w:r>
      <w:r w:rsidR="00921800">
        <w:t>individuals</w:t>
      </w:r>
      <w:r>
        <w:t xml:space="preserve"> and families. </w:t>
      </w:r>
      <w:r w:rsidR="00862C18">
        <w:t xml:space="preserve">This is referring to the expenses </w:t>
      </w:r>
      <w:r w:rsidR="004F1C26">
        <w:t xml:space="preserve">and </w:t>
      </w:r>
      <w:r w:rsidR="00862C18">
        <w:t>a standard living such as housing</w:t>
      </w:r>
      <w:r w:rsidR="00780502">
        <w:t xml:space="preserve">, transportation, food, healthcare, education and other goods and services. </w:t>
      </w:r>
    </w:p>
    <w:p w14:paraId="0BEF96E5" w14:textId="77777777" w:rsidR="00372FBA" w:rsidRDefault="00372FBA" w:rsidP="00E055B6"/>
    <w:p w14:paraId="25B32E5F" w14:textId="62526515" w:rsidR="000A76B6" w:rsidRDefault="000A76B6" w:rsidP="00E055B6">
      <w:r>
        <w:t xml:space="preserve">The cost of living in the USA and Australia </w:t>
      </w:r>
      <w:r w:rsidR="002D3D10">
        <w:t xml:space="preserve">are </w:t>
      </w:r>
      <w:r>
        <w:t>depending on several factors such as location,</w:t>
      </w:r>
      <w:r w:rsidR="00FF2A18">
        <w:t xml:space="preserve"> </w:t>
      </w:r>
      <w:r w:rsidR="003F493F">
        <w:t xml:space="preserve">living </w:t>
      </w:r>
      <w:r w:rsidR="00F96273">
        <w:t>lifestyle</w:t>
      </w:r>
      <w:r w:rsidR="006949FE">
        <w:t xml:space="preserve">, </w:t>
      </w:r>
      <w:r w:rsidR="002F79B9">
        <w:t>and other expense</w:t>
      </w:r>
      <w:r>
        <w:t>.</w:t>
      </w:r>
      <w:r w:rsidR="007C114B">
        <w:t xml:space="preserve"> </w:t>
      </w:r>
      <w:r w:rsidR="008D2962">
        <w:t>As the United States and Australia are considered as nations with high standards of livings</w:t>
      </w:r>
      <w:r w:rsidR="006F5E54">
        <w:t xml:space="preserve"> </w:t>
      </w:r>
      <w:r w:rsidR="0064754F">
        <w:t>therefore it is</w:t>
      </w:r>
      <w:r w:rsidR="006F5E54">
        <w:t xml:space="preserve"> correspond</w:t>
      </w:r>
      <w:r w:rsidR="00DA32F1">
        <w:t>ing</w:t>
      </w:r>
      <w:r w:rsidR="006F5E54">
        <w:t xml:space="preserve"> with </w:t>
      </w:r>
      <w:r w:rsidR="00DD2DFA">
        <w:t xml:space="preserve">a </w:t>
      </w:r>
      <w:r w:rsidR="003106B6">
        <w:t>higher cost of living</w:t>
      </w:r>
      <w:r w:rsidR="001D2246">
        <w:t xml:space="preserve"> than other countries.</w:t>
      </w:r>
      <w:r w:rsidR="00D4155B">
        <w:t xml:space="preserve"> According to World Population Review, Australia is amongst the top 10 most expensive countries to live in</w:t>
      </w:r>
      <w:r w:rsidR="00C36AFE">
        <w:t xml:space="preserve">, ranking 7 with a </w:t>
      </w:r>
      <w:proofErr w:type="gramStart"/>
      <w:r w:rsidR="00C36AFE">
        <w:t>cost of living</w:t>
      </w:r>
      <w:proofErr w:type="gramEnd"/>
      <w:r w:rsidR="00C36AFE">
        <w:t xml:space="preserve"> index at 75.3</w:t>
      </w:r>
      <w:r w:rsidR="00126A2A">
        <w:t>2</w:t>
      </w:r>
      <w:r w:rsidR="001E39F7">
        <w:t>. On the other hand, the United States is in top 20</w:t>
      </w:r>
      <w:r w:rsidR="00DA0D45">
        <w:t xml:space="preserve"> </w:t>
      </w:r>
      <w:r w:rsidR="000A5100">
        <w:t>ranking</w:t>
      </w:r>
      <w:r w:rsidR="00DA0D45">
        <w:t xml:space="preserve"> at the 16 with a </w:t>
      </w:r>
      <w:proofErr w:type="gramStart"/>
      <w:r w:rsidR="00DA0D45">
        <w:t>cost of living</w:t>
      </w:r>
      <w:proofErr w:type="gramEnd"/>
      <w:r w:rsidR="00DA0D45">
        <w:t xml:space="preserve"> index at 72.</w:t>
      </w:r>
      <w:r w:rsidR="00126A2A">
        <w:t>38</w:t>
      </w:r>
      <w:r w:rsidR="00A90F57">
        <w:t>.</w:t>
      </w:r>
    </w:p>
    <w:p w14:paraId="79566608" w14:textId="77777777" w:rsidR="00B33874" w:rsidRDefault="00B33874" w:rsidP="00E055B6"/>
    <w:p w14:paraId="5213E928" w14:textId="5B8393AA" w:rsidR="00615D7F" w:rsidRDefault="005B5CFA" w:rsidP="00E055B6">
      <w:r>
        <w:t>The purpose of this report is to</w:t>
      </w:r>
      <w:r w:rsidR="00A77A16">
        <w:t xml:space="preserve"> </w:t>
      </w:r>
      <w:r w:rsidR="00F95145">
        <w:t>compare</w:t>
      </w:r>
      <w:r w:rsidR="00A77A16">
        <w:t xml:space="preserve"> the cost of living between the US and Australia</w:t>
      </w:r>
      <w:r w:rsidR="00556206">
        <w:t xml:space="preserve"> using </w:t>
      </w:r>
      <w:r w:rsidR="00A77A16">
        <w:t xml:space="preserve">heatmap (Choropleth map) of cost of living in different </w:t>
      </w:r>
      <w:r w:rsidR="009E56EB">
        <w:t>cities</w:t>
      </w:r>
      <w:r>
        <w:t xml:space="preserve"> and regions </w:t>
      </w:r>
      <w:r w:rsidR="00A77A16">
        <w:t xml:space="preserve">and the bar chart that comparing the Consumer Price Index (CPI) are the methods that can provide valuable insights into differences between two countries. </w:t>
      </w:r>
    </w:p>
    <w:p w14:paraId="6BD06851" w14:textId="77777777" w:rsidR="00A77A16" w:rsidRDefault="00A77A16" w:rsidP="00E055B6"/>
    <w:p w14:paraId="49105419" w14:textId="77777777" w:rsidR="00ED2D23" w:rsidRDefault="00605CFE" w:rsidP="00E055B6">
      <w:r>
        <w:t>This</w:t>
      </w:r>
      <w:r w:rsidR="00090CC6">
        <w:t xml:space="preserve"> </w:t>
      </w:r>
      <w:r>
        <w:t>aims</w:t>
      </w:r>
      <w:r w:rsidR="00090CC6">
        <w:t xml:space="preserve"> for this report is</w:t>
      </w:r>
      <w:r>
        <w:t xml:space="preserve"> to provide a visuals when comparing the cost of living between the United States and Australia, where major factors that impact the cost of living in both countries by using two different comparison method, </w:t>
      </w:r>
      <w:r w:rsidR="00085A70">
        <w:t>choropleth</w:t>
      </w:r>
      <w:r>
        <w:t xml:space="preserve"> of the cost of living and bar chart to comparing the Consumer Price Index (CPI)</w:t>
      </w:r>
      <w:r w:rsidR="006A3812">
        <w:t xml:space="preserve">. </w:t>
      </w:r>
    </w:p>
    <w:p w14:paraId="017A5A6F" w14:textId="77777777" w:rsidR="00ED2D23" w:rsidRDefault="00ED2D23" w:rsidP="00E055B6"/>
    <w:p w14:paraId="613D52B4" w14:textId="12773008" w:rsidR="00605CFE" w:rsidRDefault="006A3812" w:rsidP="00E055B6">
      <w:r>
        <w:t>This report will also serve as a valuable resource for individuals</w:t>
      </w:r>
      <w:r w:rsidR="0034617D">
        <w:t>, families, students and professionals</w:t>
      </w:r>
      <w:r>
        <w:t xml:space="preserve"> when making decisions about where to live and work,</w:t>
      </w:r>
      <w:r w:rsidR="0034617D">
        <w:t xml:space="preserve"> and also </w:t>
      </w:r>
      <w:r w:rsidR="000A6BA4">
        <w:t xml:space="preserve">help them to visualising how the </w:t>
      </w:r>
      <w:proofErr w:type="gramStart"/>
      <w:r w:rsidR="000A6BA4">
        <w:t>cost of living</w:t>
      </w:r>
      <w:proofErr w:type="gramEnd"/>
      <w:r w:rsidR="000A6BA4">
        <w:t xml:space="preserve"> impact on their daily lives.</w:t>
      </w:r>
    </w:p>
    <w:p w14:paraId="4AA5C61B" w14:textId="77777777" w:rsidR="002459A2" w:rsidRDefault="002459A2" w:rsidP="00E055B6"/>
    <w:p w14:paraId="20A00AEE" w14:textId="0ECEACFF" w:rsidR="002C79B5" w:rsidRDefault="002C79B5">
      <w:r>
        <w:br w:type="page"/>
      </w:r>
    </w:p>
    <w:p w14:paraId="50BBEB48" w14:textId="29E1137B" w:rsidR="001211A8" w:rsidRDefault="0003732F" w:rsidP="001211A8">
      <w:pPr>
        <w:pStyle w:val="Heading1"/>
      </w:pPr>
      <w:bookmarkStart w:id="2" w:name="_Toc131356788"/>
      <w:r>
        <w:lastRenderedPageBreak/>
        <w:t>Visualisation</w:t>
      </w:r>
      <w:r w:rsidR="001211A8">
        <w:t>:</w:t>
      </w:r>
      <w:bookmarkEnd w:id="2"/>
    </w:p>
    <w:p w14:paraId="1D862F10" w14:textId="715A339B" w:rsidR="00C204E5" w:rsidRDefault="00047C6F" w:rsidP="009534A9">
      <w:pPr>
        <w:pStyle w:val="Heading2"/>
      </w:pPr>
      <w:bookmarkStart w:id="3" w:name="_Toc131356789"/>
      <w:r>
        <w:t>Cost of Living Index</w:t>
      </w:r>
      <w:r w:rsidR="00B11258">
        <w:t>:</w:t>
      </w:r>
      <w:bookmarkEnd w:id="3"/>
    </w:p>
    <w:tbl>
      <w:tblPr>
        <w:tblStyle w:val="TableGrid"/>
        <w:tblW w:w="0" w:type="auto"/>
        <w:tblLook w:val="04A0" w:firstRow="1" w:lastRow="0" w:firstColumn="1" w:lastColumn="0" w:noHBand="0" w:noVBand="1"/>
      </w:tblPr>
      <w:tblGrid>
        <w:gridCol w:w="4633"/>
        <w:gridCol w:w="4383"/>
      </w:tblGrid>
      <w:tr w:rsidR="006F1DE8" w14:paraId="359523D5" w14:textId="77777777" w:rsidTr="00C204E5">
        <w:tc>
          <w:tcPr>
            <w:tcW w:w="4508" w:type="dxa"/>
          </w:tcPr>
          <w:p w14:paraId="3F4C43F0" w14:textId="7BBB82CF" w:rsidR="00C204E5" w:rsidRDefault="00C204E5" w:rsidP="00C204E5">
            <w:pPr>
              <w:jc w:val="center"/>
            </w:pPr>
            <w:r>
              <w:t>United States of America</w:t>
            </w:r>
          </w:p>
        </w:tc>
        <w:tc>
          <w:tcPr>
            <w:tcW w:w="4508" w:type="dxa"/>
          </w:tcPr>
          <w:p w14:paraId="6BD716DE" w14:textId="1C7B4D61" w:rsidR="00C204E5" w:rsidRDefault="00C204E5" w:rsidP="00C204E5">
            <w:pPr>
              <w:jc w:val="center"/>
            </w:pPr>
            <w:r>
              <w:t>Australia</w:t>
            </w:r>
          </w:p>
        </w:tc>
      </w:tr>
      <w:tr w:rsidR="006F1DE8" w14:paraId="68DC8FCD" w14:textId="77777777" w:rsidTr="00C204E5">
        <w:tc>
          <w:tcPr>
            <w:tcW w:w="4508" w:type="dxa"/>
          </w:tcPr>
          <w:p w14:paraId="358C6C7C" w14:textId="70859E1C" w:rsidR="00C204E5" w:rsidRDefault="00C204E5" w:rsidP="00C204E5">
            <w:pPr>
              <w:jc w:val="center"/>
            </w:pPr>
            <w:r>
              <w:rPr>
                <w:noProof/>
              </w:rPr>
              <w:drawing>
                <wp:inline distT="0" distB="0" distL="0" distR="0" wp14:anchorId="510F94ED" wp14:editId="3D3E7698">
                  <wp:extent cx="3071437" cy="1673195"/>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6527" cy="1719549"/>
                          </a:xfrm>
                          <a:prstGeom prst="rect">
                            <a:avLst/>
                          </a:prstGeom>
                        </pic:spPr>
                      </pic:pic>
                    </a:graphicData>
                  </a:graphic>
                </wp:inline>
              </w:drawing>
            </w:r>
          </w:p>
        </w:tc>
        <w:tc>
          <w:tcPr>
            <w:tcW w:w="4508" w:type="dxa"/>
          </w:tcPr>
          <w:p w14:paraId="672A9D2C" w14:textId="43899E49" w:rsidR="00C204E5" w:rsidRDefault="006F1DE8" w:rsidP="00C204E5">
            <w:pPr>
              <w:jc w:val="center"/>
            </w:pPr>
            <w:r>
              <w:rPr>
                <w:noProof/>
              </w:rPr>
              <w:drawing>
                <wp:inline distT="0" distB="0" distL="0" distR="0" wp14:anchorId="118A37B5" wp14:editId="03E113B0">
                  <wp:extent cx="2504206" cy="1591417"/>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4351" cy="1616929"/>
                          </a:xfrm>
                          <a:prstGeom prst="rect">
                            <a:avLst/>
                          </a:prstGeom>
                        </pic:spPr>
                      </pic:pic>
                    </a:graphicData>
                  </a:graphic>
                </wp:inline>
              </w:drawing>
            </w:r>
          </w:p>
        </w:tc>
      </w:tr>
      <w:tr w:rsidR="006F1DE8" w14:paraId="5E41D1EA" w14:textId="77777777" w:rsidTr="00C204E5">
        <w:tc>
          <w:tcPr>
            <w:tcW w:w="4508" w:type="dxa"/>
          </w:tcPr>
          <w:p w14:paraId="14CE0596" w14:textId="2F0760AA" w:rsidR="00FB1AB6" w:rsidRDefault="00FB1AB6" w:rsidP="00C204E5">
            <w:pPr>
              <w:jc w:val="center"/>
              <w:rPr>
                <w:noProof/>
              </w:rPr>
            </w:pPr>
            <w:r>
              <w:rPr>
                <w:noProof/>
              </w:rPr>
              <w:drawing>
                <wp:inline distT="0" distB="0" distL="0" distR="0" wp14:anchorId="49141420" wp14:editId="62134126">
                  <wp:extent cx="2549236" cy="1200187"/>
                  <wp:effectExtent l="0" t="0" r="381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95965" cy="1222187"/>
                          </a:xfrm>
                          <a:prstGeom prst="rect">
                            <a:avLst/>
                          </a:prstGeom>
                        </pic:spPr>
                      </pic:pic>
                    </a:graphicData>
                  </a:graphic>
                </wp:inline>
              </w:drawing>
            </w:r>
          </w:p>
        </w:tc>
        <w:tc>
          <w:tcPr>
            <w:tcW w:w="4508" w:type="dxa"/>
          </w:tcPr>
          <w:p w14:paraId="3EB91AB1" w14:textId="25708205" w:rsidR="00FB1AB6" w:rsidRDefault="00FB1AB6" w:rsidP="00C204E5">
            <w:pPr>
              <w:jc w:val="center"/>
              <w:rPr>
                <w:noProof/>
              </w:rPr>
            </w:pPr>
            <w:r>
              <w:rPr>
                <w:noProof/>
              </w:rPr>
              <w:drawing>
                <wp:inline distT="0" distB="0" distL="0" distR="0" wp14:anchorId="6838D141" wp14:editId="1C959658">
                  <wp:extent cx="2900363" cy="120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933178" cy="1213728"/>
                          </a:xfrm>
                          <a:prstGeom prst="rect">
                            <a:avLst/>
                          </a:prstGeom>
                        </pic:spPr>
                      </pic:pic>
                    </a:graphicData>
                  </a:graphic>
                </wp:inline>
              </w:drawing>
            </w:r>
          </w:p>
        </w:tc>
      </w:tr>
    </w:tbl>
    <w:p w14:paraId="4F7F182F" w14:textId="204E5A7F" w:rsidR="00C204E5" w:rsidRDefault="00E50207" w:rsidP="00C204E5">
      <w:pPr>
        <w:jc w:val="center"/>
        <w:rPr>
          <w:i/>
          <w:iCs/>
        </w:rPr>
      </w:pPr>
      <w:r w:rsidRPr="00812B3A">
        <w:rPr>
          <w:i/>
          <w:iCs/>
        </w:rPr>
        <w:t>Source</w:t>
      </w:r>
      <w:r w:rsidRPr="00812B3A">
        <w:rPr>
          <w:b/>
          <w:bCs/>
          <w:i/>
          <w:iCs/>
        </w:rPr>
        <w:t xml:space="preserve">: </w:t>
      </w:r>
      <w:r w:rsidR="005A55A7" w:rsidRPr="00812B3A">
        <w:rPr>
          <w:b/>
          <w:bCs/>
          <w:i/>
          <w:iCs/>
        </w:rPr>
        <w:t>https://www.numbeo.com/</w:t>
      </w:r>
      <w:r w:rsidR="009C3B1D" w:rsidRPr="00812B3A">
        <w:rPr>
          <w:i/>
          <w:iCs/>
        </w:rPr>
        <w:t xml:space="preserve"> | </w:t>
      </w:r>
      <w:proofErr w:type="spellStart"/>
      <w:r w:rsidR="0034751F" w:rsidRPr="00812B3A">
        <w:rPr>
          <w:i/>
          <w:iCs/>
        </w:rPr>
        <w:t>Numbeo</w:t>
      </w:r>
      <w:proofErr w:type="spellEnd"/>
      <w:r w:rsidR="0034751F" w:rsidRPr="00812B3A">
        <w:rPr>
          <w:i/>
          <w:iCs/>
        </w:rPr>
        <w:t xml:space="preserve"> - Cost of Living</w:t>
      </w:r>
    </w:p>
    <w:p w14:paraId="43705F60" w14:textId="77777777" w:rsidR="00812B3A" w:rsidRPr="00812B3A" w:rsidRDefault="00812B3A" w:rsidP="00C204E5">
      <w:pPr>
        <w:jc w:val="center"/>
        <w:rPr>
          <w:i/>
          <w:iCs/>
        </w:rPr>
      </w:pPr>
    </w:p>
    <w:p w14:paraId="1CB1E7C8" w14:textId="54483806" w:rsidR="005D7827" w:rsidRDefault="005D7827" w:rsidP="00E25D67">
      <w:pPr>
        <w:pStyle w:val="Heading4"/>
      </w:pPr>
      <w:r>
        <w:t>Choropleth Map in Represent Cost of Living Index</w:t>
      </w:r>
    </w:p>
    <w:p w14:paraId="401ED46F" w14:textId="187E925B" w:rsidR="001211A8" w:rsidRDefault="00C204E5" w:rsidP="00E055B6">
      <w:r>
        <w:t>Th</w:t>
      </w:r>
      <w:r w:rsidR="00C57813">
        <w:t xml:space="preserve">is </w:t>
      </w:r>
      <w:r w:rsidR="00496CBF">
        <w:t>chart above</w:t>
      </w:r>
      <w:r w:rsidR="00C57813">
        <w:t xml:space="preserve"> </w:t>
      </w:r>
      <w:r>
        <w:t xml:space="preserve">is known as </w:t>
      </w:r>
      <w:r w:rsidR="004D79C3">
        <w:t>c</w:t>
      </w:r>
      <w:r>
        <w:t xml:space="preserve">horopleth map or can also be known as heat map, that uses different shades or colours to represent data values in </w:t>
      </w:r>
      <w:r w:rsidR="00AE0E6E">
        <w:t>different</w:t>
      </w:r>
      <w:r w:rsidR="004A36CF">
        <w:t xml:space="preserve"> countries or</w:t>
      </w:r>
      <w:r>
        <w:t xml:space="preserve"> </w:t>
      </w:r>
      <w:r w:rsidR="00002339">
        <w:t>cities</w:t>
      </w:r>
      <w:r w:rsidR="00AE0E6E">
        <w:t xml:space="preserve"> in United States and Australia</w:t>
      </w:r>
      <w:r>
        <w:t>.</w:t>
      </w:r>
      <w:r w:rsidR="00B4549E">
        <w:t xml:space="preserve"> </w:t>
      </w:r>
      <w:r w:rsidR="004E50DE">
        <w:t>From the table above, the second row</w:t>
      </w:r>
      <w:r w:rsidR="00B4549E">
        <w:t xml:space="preserve"> currently displays the cost of living in different </w:t>
      </w:r>
      <w:r w:rsidR="00BD4ABF">
        <w:t>cities</w:t>
      </w:r>
      <w:r w:rsidR="00B4549E">
        <w:t xml:space="preserve"> within </w:t>
      </w:r>
      <w:r w:rsidR="00F232F3">
        <w:t>both</w:t>
      </w:r>
      <w:r w:rsidR="001541D5">
        <w:t xml:space="preserve"> countries</w:t>
      </w:r>
      <w:r w:rsidR="001B7427">
        <w:t xml:space="preserve"> while the third row displaying the </w:t>
      </w:r>
      <w:proofErr w:type="gramStart"/>
      <w:r w:rsidR="001B7427">
        <w:t>cost of living</w:t>
      </w:r>
      <w:proofErr w:type="gramEnd"/>
      <w:r w:rsidR="001B7427">
        <w:t xml:space="preserve"> index in both countries</w:t>
      </w:r>
      <w:r w:rsidR="00B4549E">
        <w:t xml:space="preserve">. </w:t>
      </w:r>
      <w:r w:rsidR="000573C4">
        <w:t xml:space="preserve">The data is </w:t>
      </w:r>
      <w:r w:rsidR="00FC03A5">
        <w:t>representing</w:t>
      </w:r>
      <w:r w:rsidR="00BA36B1">
        <w:t xml:space="preserve"> the measured value of numerical data</w:t>
      </w:r>
      <w:r w:rsidR="000573C4">
        <w:t xml:space="preserve"> using a colour scale </w:t>
      </w:r>
      <w:r w:rsidR="00B4549E">
        <w:t xml:space="preserve">from </w:t>
      </w:r>
      <w:r w:rsidR="00861BF8">
        <w:t>many</w:t>
      </w:r>
      <w:r w:rsidR="00B4549E">
        <w:t xml:space="preserve"> cost of living indices</w:t>
      </w:r>
      <w:r w:rsidR="000573C4">
        <w:t xml:space="preserve"> </w:t>
      </w:r>
      <w:r w:rsidR="00B4549E">
        <w:t>to represent the relative cost of living in each location</w:t>
      </w:r>
      <w:r w:rsidR="002E3EA3">
        <w:t xml:space="preserve">, </w:t>
      </w:r>
      <w:r w:rsidR="0072520B">
        <w:t>where</w:t>
      </w:r>
      <w:r w:rsidR="002E3EA3">
        <w:t xml:space="preserve"> a darker shades (red) representing the higher cost of living indices while lighter shades (green) representing lower indices. </w:t>
      </w:r>
      <w:r w:rsidR="00C566BF" w:rsidRPr="006F72ED">
        <w:rPr>
          <w:i/>
          <w:iCs/>
        </w:rPr>
        <w:t>"</w:t>
      </w:r>
      <w:r w:rsidR="00CB4589" w:rsidRPr="006F72ED">
        <w:rPr>
          <w:i/>
          <w:iCs/>
        </w:rPr>
        <w:t xml:space="preserve">Cost of living is a measurement based on the amount that </w:t>
      </w:r>
      <w:r w:rsidR="00B14C45" w:rsidRPr="006F72ED">
        <w:rPr>
          <w:i/>
          <w:iCs/>
        </w:rPr>
        <w:t>individuals</w:t>
      </w:r>
      <w:r w:rsidR="00CB4589" w:rsidRPr="006F72ED">
        <w:rPr>
          <w:i/>
          <w:iCs/>
        </w:rPr>
        <w:t xml:space="preserve"> need to cover daily expenses</w:t>
      </w:r>
      <w:r w:rsidR="00F92F75" w:rsidRPr="006F72ED">
        <w:rPr>
          <w:i/>
          <w:iCs/>
        </w:rPr>
        <w:t>"</w:t>
      </w:r>
      <w:r w:rsidR="00CC1BE7">
        <w:rPr>
          <w:i/>
          <w:iCs/>
        </w:rPr>
        <w:t xml:space="preserve"> </w:t>
      </w:r>
      <w:r w:rsidR="00193D25">
        <w:rPr>
          <w:i/>
          <w:iCs/>
        </w:rPr>
        <w:t>(The Balance Money)</w:t>
      </w:r>
      <w:r w:rsidR="006F72ED">
        <w:t>,</w:t>
      </w:r>
      <w:r w:rsidR="00193D25">
        <w:t xml:space="preserve"> </w:t>
      </w:r>
      <w:r w:rsidR="006F72ED">
        <w:t>a</w:t>
      </w:r>
      <w:r w:rsidR="00CB4589">
        <w:t>nd can be calculate in many way, the most widely accepted cost of living measure is the Consumer Price Index (CPI) which will be including in this report.</w:t>
      </w:r>
    </w:p>
    <w:p w14:paraId="0AC3D0D9" w14:textId="77777777" w:rsidR="00234E55" w:rsidRDefault="00234E55" w:rsidP="00E055B6"/>
    <w:p w14:paraId="0DC76B4D" w14:textId="08B2D622" w:rsidR="003B0874" w:rsidRDefault="00234E55" w:rsidP="00234E55">
      <w:pPr>
        <w:pStyle w:val="Heading4"/>
      </w:pPr>
      <w:r>
        <w:t>Choropleth Map Advantages, Disadvantages, Improvement</w:t>
      </w:r>
      <w:r w:rsidR="00C3579A">
        <w:t xml:space="preserve"> in Represents Cost of Living Index</w:t>
      </w:r>
    </w:p>
    <w:p w14:paraId="6E8EC24C" w14:textId="131971CB" w:rsidR="003B0874" w:rsidRDefault="003B0874" w:rsidP="00E055B6">
      <w:r>
        <w:t xml:space="preserve">The </w:t>
      </w:r>
      <w:r w:rsidR="00AC40E3">
        <w:t>c</w:t>
      </w:r>
      <w:r>
        <w:t xml:space="preserve">horopleth map has its own advantages and disadvantages. It allows users to easily compare the cost of living across different </w:t>
      </w:r>
      <w:r w:rsidR="00175E6C">
        <w:t>area</w:t>
      </w:r>
      <w:r w:rsidR="00025255">
        <w:t>s</w:t>
      </w:r>
      <w:r>
        <w:t xml:space="preserve">, however the colour scale </w:t>
      </w:r>
      <w:r w:rsidR="004F77A3">
        <w:t>appears to be</w:t>
      </w:r>
      <w:r>
        <w:t xml:space="preserve"> very easy to visualize but in real life it may be challenging as it is limiting its accessibility. </w:t>
      </w:r>
      <w:r w:rsidR="009C72BC">
        <w:t xml:space="preserve">Furthermore, the map is lacks detailed information about what factor that explained of how the </w:t>
      </w:r>
      <w:proofErr w:type="gramStart"/>
      <w:r w:rsidR="009C72BC">
        <w:t>cost of living</w:t>
      </w:r>
      <w:proofErr w:type="gramEnd"/>
      <w:r w:rsidR="009C72BC">
        <w:t xml:space="preserve"> index is calculated in each location, making it difficult for the readers to understand the reasons behind the differences in cost of living.</w:t>
      </w:r>
      <w:r w:rsidR="00B22160">
        <w:t xml:space="preserve"> Not only that, </w:t>
      </w:r>
      <w:r w:rsidR="00AF62C2">
        <w:t>but the data also</w:t>
      </w:r>
      <w:r w:rsidR="00B22160">
        <w:t xml:space="preserve"> represents the </w:t>
      </w:r>
      <w:proofErr w:type="gramStart"/>
      <w:r w:rsidR="00B22160">
        <w:t>cost of living</w:t>
      </w:r>
      <w:proofErr w:type="gramEnd"/>
      <w:r w:rsidR="00B22160">
        <w:t xml:space="preserve"> index taken from </w:t>
      </w:r>
      <w:proofErr w:type="spellStart"/>
      <w:r w:rsidR="00B22160">
        <w:t>Numbeo's</w:t>
      </w:r>
      <w:proofErr w:type="spellEnd"/>
      <w:r w:rsidR="00B22160">
        <w:t xml:space="preserve"> may not be 100% accurate as it is taken by the user's inputs.</w:t>
      </w:r>
    </w:p>
    <w:p w14:paraId="2C7E69AE" w14:textId="77777777" w:rsidR="00446AA1" w:rsidRDefault="00446AA1" w:rsidP="00E055B6"/>
    <w:p w14:paraId="5529DC4E" w14:textId="14F489CD" w:rsidR="00446AA1" w:rsidRDefault="007F4AE3" w:rsidP="00E055B6">
      <w:r>
        <w:t xml:space="preserve">When taking a high cost of living factor in account, it can also impact country's quality life in many ways. Therefore, </w:t>
      </w:r>
      <w:r w:rsidR="0008043F">
        <w:t>there might be some improving that could been done to displays</w:t>
      </w:r>
      <w:r w:rsidR="0028540F">
        <w:t xml:space="preserve"> factors that contribute</w:t>
      </w:r>
      <w:r w:rsidR="00446AA1" w:rsidRPr="00446AA1">
        <w:t xml:space="preserve"> the cost of living in different</w:t>
      </w:r>
      <w:r w:rsidR="00F8770D">
        <w:t xml:space="preserve"> countries or</w:t>
      </w:r>
      <w:r w:rsidR="00446AA1" w:rsidRPr="00446AA1">
        <w:t xml:space="preserve"> </w:t>
      </w:r>
      <w:r w:rsidR="00C25B5A">
        <w:t>cities</w:t>
      </w:r>
      <w:r w:rsidR="00446AA1" w:rsidRPr="00446AA1">
        <w:t xml:space="preserve"> within the United </w:t>
      </w:r>
      <w:r w:rsidR="00446AA1" w:rsidRPr="00446AA1">
        <w:lastRenderedPageBreak/>
        <w:t>States and Australia by providing more detail information about the factors</w:t>
      </w:r>
      <w:r w:rsidR="00AB0161">
        <w:t xml:space="preserve"> that</w:t>
      </w:r>
      <w:r w:rsidR="00446AA1" w:rsidRPr="00446AA1">
        <w:t xml:space="preserve"> contributing to the cost of living in each location</w:t>
      </w:r>
      <w:r w:rsidR="0059797E">
        <w:t xml:space="preserve">s </w:t>
      </w:r>
      <w:r w:rsidR="00446AA1" w:rsidRPr="00446AA1">
        <w:t>by adding an</w:t>
      </w:r>
      <w:r w:rsidR="001026B9">
        <w:t xml:space="preserve"> information table </w:t>
      </w:r>
      <w:r w:rsidR="00446AA1" w:rsidRPr="00446AA1">
        <w:t>that allows users to hover over each region to have more access to information such</w:t>
      </w:r>
      <w:r w:rsidR="00595B6F">
        <w:t xml:space="preserve"> as the value of </w:t>
      </w:r>
      <w:r w:rsidR="007412DC">
        <w:t>average wage, transportation</w:t>
      </w:r>
      <w:r w:rsidR="00555C33">
        <w:t xml:space="preserve">, rent, housing market, </w:t>
      </w:r>
      <w:r w:rsidR="00AF4D80">
        <w:t>etc</w:t>
      </w:r>
      <w:r w:rsidR="00555C33">
        <w:t>.</w:t>
      </w:r>
      <w:r w:rsidR="00AF62C2">
        <w:t xml:space="preserve"> Not only that, </w:t>
      </w:r>
      <w:r w:rsidR="00BA1821">
        <w:t xml:space="preserve">as stated above, </w:t>
      </w:r>
      <w:proofErr w:type="spellStart"/>
      <w:r w:rsidR="00BA1821">
        <w:t>Numbeo's</w:t>
      </w:r>
      <w:proofErr w:type="spellEnd"/>
      <w:r w:rsidR="00BA1821">
        <w:t xml:space="preserve"> might not be the most reliable sources, </w:t>
      </w:r>
      <w:r w:rsidR="00733DCE">
        <w:t>therefore,</w:t>
      </w:r>
      <w:r w:rsidR="00BA1821">
        <w:t xml:space="preserve"> to improving the accuracy of the </w:t>
      </w:r>
      <w:proofErr w:type="gramStart"/>
      <w:r w:rsidR="00BA1821">
        <w:t>cost of living</w:t>
      </w:r>
      <w:proofErr w:type="gramEnd"/>
      <w:r w:rsidR="00BA1821">
        <w:t xml:space="preserve"> data, it is best to consider some incorporating information from many different sources, such as government data or other reputable organisation alongside with the data from </w:t>
      </w:r>
      <w:proofErr w:type="spellStart"/>
      <w:r w:rsidR="00BA1821">
        <w:t>Numbeo</w:t>
      </w:r>
      <w:proofErr w:type="spellEnd"/>
      <w:r w:rsidR="00BA1821">
        <w:t>.</w:t>
      </w:r>
    </w:p>
    <w:p w14:paraId="6E9195C6" w14:textId="77777777" w:rsidR="00C06AF5" w:rsidRDefault="00C06AF5" w:rsidP="00E055B6"/>
    <w:p w14:paraId="45FEDC60" w14:textId="3B7C93F9" w:rsidR="00C06AF5" w:rsidRDefault="00C06AF5" w:rsidP="006D23DC">
      <w:pPr>
        <w:pStyle w:val="Heading3"/>
      </w:pPr>
      <w:r>
        <w:tab/>
      </w:r>
      <w:bookmarkStart w:id="4" w:name="_Toc131356790"/>
      <w:r w:rsidR="00030BEE">
        <w:t>Analysis</w:t>
      </w:r>
      <w:r w:rsidR="003718E5">
        <w:t xml:space="preserve"> on the</w:t>
      </w:r>
      <w:r w:rsidR="00030BEE">
        <w:t xml:space="preserve"> </w:t>
      </w:r>
      <w:r w:rsidR="00513F69">
        <w:t xml:space="preserve">Cost of Living </w:t>
      </w:r>
      <w:r w:rsidR="003E188D">
        <w:t>using</w:t>
      </w:r>
      <w:r w:rsidR="00513F69">
        <w:t xml:space="preserve"> Choropleth map:</w:t>
      </w:r>
      <w:bookmarkEnd w:id="4"/>
    </w:p>
    <w:p w14:paraId="3CD7C1AE" w14:textId="204B9984" w:rsidR="00340357" w:rsidRDefault="00D41ACD" w:rsidP="006D23DC">
      <w:pPr>
        <w:ind w:left="720"/>
      </w:pPr>
      <w:r w:rsidRPr="00D41ACD">
        <w:t xml:space="preserve">When </w:t>
      </w:r>
      <w:r w:rsidR="00694D9F">
        <w:t>looking at</w:t>
      </w:r>
      <w:r w:rsidRPr="00D41ACD">
        <w:t xml:space="preserve"> the </w:t>
      </w:r>
      <w:r w:rsidR="008931CA">
        <w:t>c</w:t>
      </w:r>
      <w:r w:rsidRPr="00D41ACD">
        <w:t xml:space="preserve">ost of </w:t>
      </w:r>
      <w:r w:rsidR="008931CA">
        <w:t>l</w:t>
      </w:r>
      <w:r w:rsidRPr="00D41ACD">
        <w:t>iving in two different countries</w:t>
      </w:r>
      <w:r w:rsidR="00914E58">
        <w:t xml:space="preserve"> by using </w:t>
      </w:r>
      <w:r w:rsidR="003A4FA1">
        <w:t>c</w:t>
      </w:r>
      <w:r w:rsidR="00914E58">
        <w:t>horopleth map</w:t>
      </w:r>
      <w:r w:rsidRPr="00D41ACD">
        <w:t>, in this case, the United States and Australia</w:t>
      </w:r>
      <w:r w:rsidR="004670E0">
        <w:t xml:space="preserve">. </w:t>
      </w:r>
      <w:r w:rsidR="009F68B9">
        <w:t>I</w:t>
      </w:r>
      <w:r w:rsidRPr="00D41ACD">
        <w:t xml:space="preserve">t becomes </w:t>
      </w:r>
      <w:r w:rsidR="00244410">
        <w:t>clearer</w:t>
      </w:r>
      <w:r w:rsidRPr="00D41ACD">
        <w:t xml:space="preserve"> that Australia has a higher overall cost of living</w:t>
      </w:r>
      <w:r w:rsidR="00C24B59">
        <w:t xml:space="preserve"> than the United States</w:t>
      </w:r>
      <w:r w:rsidRPr="00D41ACD">
        <w:t xml:space="preserve">. The </w:t>
      </w:r>
      <w:proofErr w:type="gramStart"/>
      <w:r w:rsidRPr="00D41ACD">
        <w:t>cost of living</w:t>
      </w:r>
      <w:proofErr w:type="gramEnd"/>
      <w:r w:rsidRPr="00D41ACD">
        <w:t xml:space="preserve"> index in Australia is almost 4% higher than that of the United States.</w:t>
      </w:r>
    </w:p>
    <w:p w14:paraId="77FE7EF7" w14:textId="77777777" w:rsidR="009B6201" w:rsidRDefault="009B6201" w:rsidP="002A2265">
      <w:pPr>
        <w:ind w:left="720"/>
      </w:pPr>
    </w:p>
    <w:p w14:paraId="01339F40" w14:textId="40505729" w:rsidR="009B6201" w:rsidRDefault="009B6201" w:rsidP="002A2265">
      <w:pPr>
        <w:ind w:left="720"/>
      </w:pPr>
      <w:r>
        <w:t xml:space="preserve">When looking and compare the living expenses in different cities across the United States and Australia, Santa Barbara has been at the tops list in the US, compare to its competitor, Brisbane is the highest cost of living in Australia. Santa Barbara with its </w:t>
      </w:r>
      <w:proofErr w:type="gramStart"/>
      <w:r>
        <w:t>cost of living</w:t>
      </w:r>
      <w:proofErr w:type="gramEnd"/>
      <w:r>
        <w:t xml:space="preserve"> index up to 112.2, it is significantly higher than Brisbane that only comes up to 82.5. This means there's a 29.7 points difference or close to 31% difference between the two highest cost of living cities.</w:t>
      </w:r>
    </w:p>
    <w:p w14:paraId="382BCCC3" w14:textId="77777777" w:rsidR="00E76B76" w:rsidRDefault="00E76B76" w:rsidP="002A2265">
      <w:pPr>
        <w:ind w:left="720"/>
      </w:pPr>
    </w:p>
    <w:p w14:paraId="5CBE7383" w14:textId="200C0946" w:rsidR="00E76B76" w:rsidRDefault="004814B3" w:rsidP="002A2265">
      <w:pPr>
        <w:ind w:left="720"/>
      </w:pPr>
      <w:r>
        <w:t>The</w:t>
      </w:r>
      <w:r w:rsidR="00E54D6A">
        <w:t xml:space="preserve"> cost of living</w:t>
      </w:r>
      <w:r w:rsidR="00AF1594">
        <w:t xml:space="preserve"> </w:t>
      </w:r>
      <w:r w:rsidR="00D26B8F">
        <w:t xml:space="preserve">measured </w:t>
      </w:r>
      <w:r w:rsidR="00E54D6A">
        <w:t xml:space="preserve">on average cost of living indices may not be accurately </w:t>
      </w:r>
      <w:r w:rsidR="002F298F">
        <w:t xml:space="preserve">in </w:t>
      </w:r>
      <w:r w:rsidR="00E54D6A">
        <w:t xml:space="preserve">reflecting individual </w:t>
      </w:r>
      <w:r w:rsidR="0057563D">
        <w:t xml:space="preserve">actual cost of living </w:t>
      </w:r>
      <w:r w:rsidR="00E54D6A">
        <w:t>in each city</w:t>
      </w:r>
      <w:r w:rsidR="007F6B73">
        <w:t xml:space="preserve"> or country</w:t>
      </w:r>
      <w:r w:rsidR="00677BFE">
        <w:t xml:space="preserve"> when there are many other factors could contribute in this such as living lifestyle, housing, food, and other expense.</w:t>
      </w:r>
      <w:r w:rsidR="00AF251F">
        <w:t xml:space="preserve"> </w:t>
      </w:r>
      <w:r w:rsidR="00800793">
        <w:t xml:space="preserve">However, the data presented in Choropleth map has been a useful starting point for understanding the differences in the cost of living between each cities </w:t>
      </w:r>
      <w:r w:rsidR="001853D8">
        <w:t>or</w:t>
      </w:r>
      <w:r w:rsidR="00800793">
        <w:t xml:space="preserve"> within the United States and Australia.</w:t>
      </w:r>
    </w:p>
    <w:p w14:paraId="70839BEB" w14:textId="77777777" w:rsidR="00B738FA" w:rsidRDefault="00B738FA" w:rsidP="00E055B6"/>
    <w:p w14:paraId="4A1E80F1" w14:textId="16CAD1C3" w:rsidR="00B738FA" w:rsidRDefault="001C2F21" w:rsidP="00521CA9">
      <w:pPr>
        <w:pStyle w:val="Heading2"/>
      </w:pPr>
      <w:bookmarkStart w:id="5" w:name="_Toc131356791"/>
      <w:r>
        <w:t>Consumer Price Index (CPI)</w:t>
      </w:r>
      <w:r w:rsidR="00F12302">
        <w:t>:</w:t>
      </w:r>
      <w:bookmarkEnd w:id="5"/>
    </w:p>
    <w:p w14:paraId="4E87A0F1" w14:textId="5D7BD1A1" w:rsidR="00B738FA" w:rsidRDefault="00B738FA" w:rsidP="00E055B6">
      <w:r>
        <w:rPr>
          <w:noProof/>
        </w:rPr>
        <w:drawing>
          <wp:inline distT="0" distB="0" distL="0" distR="0" wp14:anchorId="7225E2D4" wp14:editId="54B34FEB">
            <wp:extent cx="5731510" cy="2153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6AD28E01" w14:textId="20C7F5FA" w:rsidR="00B76A42" w:rsidRPr="008E2837" w:rsidRDefault="00B76A42" w:rsidP="00B76A42">
      <w:pPr>
        <w:jc w:val="center"/>
        <w:rPr>
          <w:i/>
          <w:iCs/>
        </w:rPr>
      </w:pPr>
      <w:r w:rsidRPr="008E2837">
        <w:rPr>
          <w:i/>
          <w:iCs/>
        </w:rPr>
        <w:t xml:space="preserve">Source: </w:t>
      </w:r>
      <w:r w:rsidRPr="008E2837">
        <w:rPr>
          <w:b/>
          <w:bCs/>
          <w:i/>
          <w:iCs/>
        </w:rPr>
        <w:t>https://fred.stlouisfed.org/</w:t>
      </w:r>
      <w:r w:rsidRPr="008E2837">
        <w:rPr>
          <w:i/>
          <w:iCs/>
        </w:rPr>
        <w:t xml:space="preserve"> | </w:t>
      </w:r>
      <w:r w:rsidR="00097D4A" w:rsidRPr="008E2837">
        <w:rPr>
          <w:i/>
          <w:iCs/>
        </w:rPr>
        <w:t>Federal Reserve Bank of St. Louis</w:t>
      </w:r>
    </w:p>
    <w:p w14:paraId="09607B73" w14:textId="77777777" w:rsidR="00B738FA" w:rsidRDefault="00B738FA" w:rsidP="00E055B6"/>
    <w:p w14:paraId="53ECDDA6" w14:textId="195CA01A" w:rsidR="00CF7CAB" w:rsidRDefault="00DC2DC4" w:rsidP="00CF7CAB">
      <w:pPr>
        <w:pStyle w:val="Heading4"/>
      </w:pPr>
      <w:r>
        <w:t>Bar Chart</w:t>
      </w:r>
      <w:r w:rsidR="00CF7CAB">
        <w:t xml:space="preserve"> in Represent </w:t>
      </w:r>
      <w:r w:rsidR="00C36C90">
        <w:t>Consumer Price Index</w:t>
      </w:r>
    </w:p>
    <w:p w14:paraId="34A4E650" w14:textId="0597CD2A" w:rsidR="00DF7D32" w:rsidRDefault="00DF7D32" w:rsidP="00E055B6">
      <w:r>
        <w:t>Th</w:t>
      </w:r>
      <w:r w:rsidR="00413760">
        <w:t xml:space="preserve">e </w:t>
      </w:r>
      <w:r>
        <w:t xml:space="preserve">bar </w:t>
      </w:r>
      <w:r w:rsidR="00961280">
        <w:t>chart</w:t>
      </w:r>
      <w:r>
        <w:t xml:space="preserve"> </w:t>
      </w:r>
      <w:r w:rsidR="00224F1F">
        <w:t>above will</w:t>
      </w:r>
      <w:r>
        <w:t xml:space="preserve"> </w:t>
      </w:r>
      <w:r w:rsidR="009B7AA7">
        <w:t>compare</w:t>
      </w:r>
      <w:r w:rsidR="00413760">
        <w:t xml:space="preserve"> </w:t>
      </w:r>
      <w:r>
        <w:t xml:space="preserve">the </w:t>
      </w:r>
      <w:r w:rsidR="00413760">
        <w:t>semi-annual</w:t>
      </w:r>
      <w:r w:rsidR="00141841">
        <w:t xml:space="preserve"> that</w:t>
      </w:r>
      <w:r w:rsidR="001A304A">
        <w:t xml:space="preserve"> summed</w:t>
      </w:r>
      <w:r>
        <w:t xml:space="preserve"> Consumer Price Index (CPI) of the United States and Australia, where it will </w:t>
      </w:r>
      <w:proofErr w:type="gramStart"/>
      <w:r w:rsidR="000D24A9">
        <w:t>all of</w:t>
      </w:r>
      <w:proofErr w:type="gramEnd"/>
      <w:r w:rsidR="000D24A9">
        <w:t xml:space="preserve"> the </w:t>
      </w:r>
      <w:r>
        <w:t xml:space="preserve">main </w:t>
      </w:r>
      <w:r w:rsidR="000867D9">
        <w:t>factors</w:t>
      </w:r>
      <w:r>
        <w:t xml:space="preserve"> that contribute to the </w:t>
      </w:r>
      <w:r>
        <w:lastRenderedPageBreak/>
        <w:t>cost of living, such as housing, transportation, food,</w:t>
      </w:r>
      <w:r w:rsidR="00F341AB">
        <w:t xml:space="preserve"> </w:t>
      </w:r>
      <w:r w:rsidR="002820ED">
        <w:t xml:space="preserve">healthcare, </w:t>
      </w:r>
      <w:r w:rsidR="000A09B6">
        <w:t>and other expense</w:t>
      </w:r>
      <w:r w:rsidR="00F341AB">
        <w:t>.</w:t>
      </w:r>
      <w:r w:rsidR="00AA7765">
        <w:t xml:space="preserve"> </w:t>
      </w:r>
      <w:r w:rsidR="00AA7765" w:rsidRPr="00AA7765">
        <w:t xml:space="preserve">The CPI is an indicator that measures the </w:t>
      </w:r>
      <w:r w:rsidR="00574EA6">
        <w:t xml:space="preserve">rate of inflation, which is </w:t>
      </w:r>
      <w:r w:rsidR="00AA56E5">
        <w:t>the</w:t>
      </w:r>
      <w:r w:rsidR="00574EA6">
        <w:t xml:space="preserve"> greatest threat to a healthy economy</w:t>
      </w:r>
      <w:r w:rsidR="00AA7765" w:rsidRPr="00AA7765">
        <w:t xml:space="preserve">. </w:t>
      </w:r>
      <w:r w:rsidR="009A1D20">
        <w:t xml:space="preserve">The data </w:t>
      </w:r>
      <w:r w:rsidR="00974F4C">
        <w:t>that has</w:t>
      </w:r>
      <w:r w:rsidR="009A1D20">
        <w:t xml:space="preserve"> been sourced from </w:t>
      </w:r>
      <w:r w:rsidR="0036041E">
        <w:t xml:space="preserve">Federal Reserve Economic Data (FRED) </w:t>
      </w:r>
      <w:r w:rsidR="009D52FE">
        <w:t>showing that in the last 5 years, the inflation rate in Australia has been increasing and significantly increasing in the last 2-3 years.</w:t>
      </w:r>
    </w:p>
    <w:p w14:paraId="5AD10E1F" w14:textId="77777777" w:rsidR="00961280" w:rsidRDefault="00961280" w:rsidP="00E055B6"/>
    <w:p w14:paraId="05086300" w14:textId="77777777" w:rsidR="00F67536" w:rsidRDefault="00F67536" w:rsidP="00E055B6"/>
    <w:p w14:paraId="559E5D99" w14:textId="77777777" w:rsidR="00F67536" w:rsidRDefault="00F67536" w:rsidP="00E055B6"/>
    <w:p w14:paraId="51ED7FA2" w14:textId="26223563" w:rsidR="00F67536" w:rsidRDefault="00F67536" w:rsidP="00F67536">
      <w:pPr>
        <w:pStyle w:val="Heading4"/>
      </w:pPr>
      <w:r>
        <w:t>Bar Chart</w:t>
      </w:r>
      <w:r w:rsidR="00FC4D20">
        <w:t xml:space="preserve"> Advantages, Disadvantages, Improvement</w:t>
      </w:r>
      <w:r>
        <w:t xml:space="preserve"> in Represent Consumer Price Index</w:t>
      </w:r>
    </w:p>
    <w:p w14:paraId="5254CE9A" w14:textId="2662F36C" w:rsidR="00DB038C" w:rsidRDefault="00C85119" w:rsidP="00E055B6">
      <w:r>
        <w:t xml:space="preserve">The bar chart that displaying the comparison between the CPI of the United States and Australia has its own advantages and disadvantages. </w:t>
      </w:r>
      <w:r w:rsidR="008C2A43">
        <w:t xml:space="preserve">It allows users to easily understand as it is simple and familiar to both people, making it easy for them to comparing the CPI between both countries. </w:t>
      </w:r>
      <w:r w:rsidR="00762774">
        <w:t xml:space="preserve">However, </w:t>
      </w:r>
      <w:r w:rsidR="00A5271A">
        <w:t xml:space="preserve">bar chart only suitable for simple </w:t>
      </w:r>
      <w:r w:rsidR="004D07A3">
        <w:t>comparisons</w:t>
      </w:r>
      <w:r w:rsidR="00A5271A">
        <w:t>, and they might not be the best choice to find the relationships or trends in data when it is getting more complex.</w:t>
      </w:r>
      <w:r w:rsidR="00D7122D">
        <w:t xml:space="preserve"> This could </w:t>
      </w:r>
      <w:r w:rsidR="004D07A3">
        <w:t>solve</w:t>
      </w:r>
      <w:r w:rsidR="00D7122D">
        <w:t xml:space="preserve"> and improve when changing to other chart types such as line charts, as it more appropriate to displaying the changes of data over time</w:t>
      </w:r>
    </w:p>
    <w:p w14:paraId="0BBC8769" w14:textId="77777777" w:rsidR="00DB038C" w:rsidRDefault="00DB038C" w:rsidP="00E055B6"/>
    <w:p w14:paraId="76A1D895" w14:textId="6A30E18B" w:rsidR="00930EA2" w:rsidRDefault="00A17326" w:rsidP="00E055B6">
      <w:r>
        <w:t xml:space="preserve">Even though there is limitation when using bar chart in this </w:t>
      </w:r>
      <w:r w:rsidR="00D811F6">
        <w:t>comparison,</w:t>
      </w:r>
      <w:r>
        <w:t xml:space="preserve"> but </w:t>
      </w:r>
      <w:r w:rsidR="003E688E">
        <w:t xml:space="preserve">it is the most appropriate </w:t>
      </w:r>
      <w:r w:rsidR="00800F1F">
        <w:t>to</w:t>
      </w:r>
      <w:r w:rsidR="003E688E">
        <w:t xml:space="preserve"> allows the readers easily to read the data across the United States and Australia. </w:t>
      </w:r>
      <w:r w:rsidR="00D811F6">
        <w:t>However, if there is an increase in its complexity,</w:t>
      </w:r>
      <w:r w:rsidR="009A2933">
        <w:t xml:space="preserve"> the </w:t>
      </w:r>
      <w:r w:rsidR="00FD4527">
        <w:t>recommendation</w:t>
      </w:r>
      <w:r w:rsidR="009A2933">
        <w:t xml:space="preserve"> chart type is</w:t>
      </w:r>
      <w:r w:rsidR="00D811F6">
        <w:t xml:space="preserve"> line chart is a better suitable choice but for now bar charts has offer a simple and effective way to compare the CPI between the United States and Australia.</w:t>
      </w:r>
    </w:p>
    <w:p w14:paraId="33836D94" w14:textId="77777777" w:rsidR="0081426A" w:rsidRDefault="0081426A" w:rsidP="00E055B6"/>
    <w:p w14:paraId="09430C15" w14:textId="7AB7F319" w:rsidR="000A207C" w:rsidRDefault="008C59EB" w:rsidP="004D6830">
      <w:pPr>
        <w:pStyle w:val="Heading3"/>
        <w:ind w:left="720"/>
      </w:pPr>
      <w:bookmarkStart w:id="6" w:name="_Toc131356792"/>
      <w:r>
        <w:t xml:space="preserve">Analysis </w:t>
      </w:r>
      <w:r w:rsidR="008C2856">
        <w:t xml:space="preserve">on </w:t>
      </w:r>
      <w:r w:rsidR="00772191">
        <w:t>Consumer Price Index via Bar Chart</w:t>
      </w:r>
      <w:r w:rsidR="0081426A">
        <w:t>:</w:t>
      </w:r>
      <w:bookmarkEnd w:id="6"/>
    </w:p>
    <w:p w14:paraId="02302E01" w14:textId="01207F82" w:rsidR="000A207C" w:rsidRDefault="000A207C" w:rsidP="0081426A">
      <w:pPr>
        <w:ind w:left="720"/>
      </w:pPr>
      <w:r>
        <w:t>When looking at the Consumer Price Index (CPI) of the United States and Australia using bar chart</w:t>
      </w:r>
      <w:r w:rsidR="008D6BD2">
        <w:t xml:space="preserve">. The result that </w:t>
      </w:r>
      <w:r w:rsidR="004D6830">
        <w:t>observes</w:t>
      </w:r>
      <w:r w:rsidR="008D6BD2">
        <w:t xml:space="preserve"> was a surprise </w:t>
      </w:r>
      <w:r w:rsidR="00323A75">
        <w:t xml:space="preserve">that </w:t>
      </w:r>
      <w:r w:rsidR="00011108">
        <w:t>the inflation rate</w:t>
      </w:r>
      <w:r w:rsidR="00323A75">
        <w:t xml:space="preserve"> in Australia in the last 5 years always higher than the United States, and it is significantly higher in the period of 2021 and 2022 </w:t>
      </w:r>
      <w:r w:rsidR="00D35299">
        <w:t>even though</w:t>
      </w:r>
      <w:r w:rsidR="00323A75">
        <w:t xml:space="preserve"> there is a chance of the data in H2 2022 CPI for the United States might be incorrect</w:t>
      </w:r>
      <w:r w:rsidR="00E65A5D">
        <w:t>.</w:t>
      </w:r>
    </w:p>
    <w:p w14:paraId="74CA1628" w14:textId="77777777" w:rsidR="00177208" w:rsidRDefault="00177208" w:rsidP="0081426A">
      <w:pPr>
        <w:ind w:left="720"/>
      </w:pPr>
    </w:p>
    <w:p w14:paraId="0DC716D9" w14:textId="3B52A2DC" w:rsidR="00177208" w:rsidRDefault="00177208" w:rsidP="0081426A">
      <w:pPr>
        <w:ind w:left="720"/>
      </w:pPr>
      <w:r>
        <w:t xml:space="preserve">When comparing the CPI using bar chart, it has provided a clear and effective way to comparing the total summed CPI values of the </w:t>
      </w:r>
      <w:r w:rsidR="00D35299">
        <w:t>United</w:t>
      </w:r>
      <w:r>
        <w:t xml:space="preserve"> States and Australia in the last 5 years, and allowing the readers to gain an insights view into the cost of living in both countries.</w:t>
      </w:r>
      <w:r w:rsidR="00D35299">
        <w:t xml:space="preserve"> When looking at the chart, there is a difference that can be point out right away that Australia in the last 5 years </w:t>
      </w:r>
      <w:r w:rsidR="00AA56E5">
        <w:t>the inflation rate has never been drop and keep increasing</w:t>
      </w:r>
      <w:r w:rsidR="00D35299">
        <w:t xml:space="preserve"> compared to the United States. </w:t>
      </w:r>
      <w:r w:rsidR="00431F4E">
        <w:t>It has shown that the cost of living in Australia a typically higher</w:t>
      </w:r>
      <w:r w:rsidR="00E166EC">
        <w:t xml:space="preserve"> and significantly higher</w:t>
      </w:r>
      <w:r w:rsidR="00431F4E">
        <w:t xml:space="preserve"> than United States</w:t>
      </w:r>
      <w:r w:rsidR="00E166EC">
        <w:t xml:space="preserve"> recently</w:t>
      </w:r>
      <w:r w:rsidR="00AC2065">
        <w:t xml:space="preserve">. However, as stated in </w:t>
      </w:r>
      <w:r w:rsidR="002177BB">
        <w:rPr>
          <w:b/>
          <w:bCs/>
        </w:rPr>
        <w:t>'</w:t>
      </w:r>
      <w:r w:rsidR="00AC2065" w:rsidRPr="00AC2065">
        <w:rPr>
          <w:b/>
          <w:bCs/>
        </w:rPr>
        <w:t>Comparison Cost of Living via Choropleth map</w:t>
      </w:r>
      <w:r w:rsidR="00AC2065">
        <w:rPr>
          <w:b/>
          <w:bCs/>
        </w:rPr>
        <w:t>'</w:t>
      </w:r>
      <w:r w:rsidR="004077AE">
        <w:rPr>
          <w:b/>
          <w:bCs/>
        </w:rPr>
        <w:t xml:space="preserve">, </w:t>
      </w:r>
      <w:r w:rsidR="004077AE">
        <w:t>it is not fully reflecting individual actual cost of living</w:t>
      </w:r>
      <w:r w:rsidR="00DA7CE6">
        <w:t xml:space="preserve"> as it is depending on their living lifestyle and spending </w:t>
      </w:r>
      <w:r w:rsidR="00240CA5">
        <w:t>habits</w:t>
      </w:r>
      <w:r w:rsidR="00DA7CE6">
        <w:t>.</w:t>
      </w:r>
    </w:p>
    <w:p w14:paraId="6AA20215" w14:textId="77777777" w:rsidR="00240CA5" w:rsidRDefault="00240CA5" w:rsidP="0081426A">
      <w:pPr>
        <w:ind w:left="720"/>
      </w:pPr>
    </w:p>
    <w:p w14:paraId="2267FC40" w14:textId="5E6E11FA" w:rsidR="0081426A" w:rsidRDefault="00240CA5" w:rsidP="007F6B73">
      <w:pPr>
        <w:ind w:left="720"/>
      </w:pPr>
      <w:r>
        <w:t xml:space="preserve">Overall, when coming to comparing the CPI of both countries using bar chart, </w:t>
      </w:r>
      <w:r w:rsidR="000723A2">
        <w:t>it reveals to the readers that Australia</w:t>
      </w:r>
      <w:r w:rsidR="00BC6A18">
        <w:t>n</w:t>
      </w:r>
      <w:r w:rsidR="000723A2">
        <w:t xml:space="preserve"> has been </w:t>
      </w:r>
      <w:r w:rsidR="00A54852">
        <w:t>living at</w:t>
      </w:r>
      <w:r w:rsidR="000723A2">
        <w:t xml:space="preserve"> a higher cost in the last 5 years comparing to the United States</w:t>
      </w:r>
      <w:r w:rsidR="0051160F">
        <w:t xml:space="preserve"> and it is significantly </w:t>
      </w:r>
      <w:r w:rsidR="00C00935">
        <w:t>higher</w:t>
      </w:r>
      <w:r w:rsidR="0051160F">
        <w:t xml:space="preserve"> </w:t>
      </w:r>
      <w:r w:rsidR="00A82C1E">
        <w:t>recently</w:t>
      </w:r>
      <w:r w:rsidR="00534565">
        <w:t xml:space="preserve">. However, </w:t>
      </w:r>
      <w:r w:rsidR="00FB6B6B">
        <w:t xml:space="preserve">as stated many times, </w:t>
      </w:r>
      <w:r w:rsidR="00EB2700">
        <w:t xml:space="preserve">it is also important that the CPI values may not provide </w:t>
      </w:r>
      <w:proofErr w:type="gramStart"/>
      <w:r w:rsidR="00EB2700">
        <w:t>an</w:t>
      </w:r>
      <w:proofErr w:type="gramEnd"/>
      <w:r w:rsidR="00EB2700">
        <w:t xml:space="preserve"> reflect on the actual cost of living</w:t>
      </w:r>
      <w:r w:rsidR="00463400">
        <w:t xml:space="preserve"> for each individuals are depending on</w:t>
      </w:r>
      <w:r w:rsidR="00EB2700">
        <w:t xml:space="preserve"> many factors that could play an impact on these values.</w:t>
      </w:r>
    </w:p>
    <w:p w14:paraId="2209C07E" w14:textId="29187FB1" w:rsidR="0066420F" w:rsidRDefault="0066420F" w:rsidP="00224F1F"/>
    <w:p w14:paraId="69E48B11" w14:textId="023F793B" w:rsidR="00646C53" w:rsidRDefault="00646C53" w:rsidP="00646C53">
      <w:pPr>
        <w:pStyle w:val="Heading1"/>
      </w:pPr>
      <w:bookmarkStart w:id="7" w:name="_Toc131356793"/>
      <w:r>
        <w:t>Conclusions:</w:t>
      </w:r>
      <w:bookmarkEnd w:id="7"/>
    </w:p>
    <w:p w14:paraId="48C6F3E5" w14:textId="21C6B763" w:rsidR="00646C53" w:rsidRDefault="001E78ED" w:rsidP="009E5DEB">
      <w:r>
        <w:t>In conclusions, when combing both data</w:t>
      </w:r>
      <w:r w:rsidR="00A34D52">
        <w:t xml:space="preserve"> of the United States and Australia</w:t>
      </w:r>
      <w:r>
        <w:t xml:space="preserve"> from </w:t>
      </w:r>
      <w:proofErr w:type="gramStart"/>
      <w:r>
        <w:t>Cost of Living</w:t>
      </w:r>
      <w:proofErr w:type="gramEnd"/>
      <w:r>
        <w:t xml:space="preserve"> Index using choropleth map and the Consumer Price Index (CPI) </w:t>
      </w:r>
      <w:r w:rsidR="00380BB6">
        <w:t>using bar chart</w:t>
      </w:r>
      <w:r w:rsidR="00B06FFC">
        <w:t xml:space="preserve">. It is </w:t>
      </w:r>
      <w:r w:rsidR="005F7598">
        <w:t>suggested</w:t>
      </w:r>
      <w:r w:rsidR="00B06FFC">
        <w:t xml:space="preserve"> that in the recent years, Australia inflation rate and cost of living is significantly higher than the United States. </w:t>
      </w:r>
      <w:r w:rsidR="00163F66">
        <w:t xml:space="preserve">However, these values are not always 100% accurate as it hasn't been able to reflect the actual cost of living for </w:t>
      </w:r>
      <w:proofErr w:type="gramStart"/>
      <w:r w:rsidR="005F7598">
        <w:t>each individuals</w:t>
      </w:r>
      <w:proofErr w:type="gramEnd"/>
      <w:r w:rsidR="00163F66">
        <w:t>.</w:t>
      </w:r>
      <w:r w:rsidR="002500DE">
        <w:t xml:space="preserve"> Furthermore, choropleth map provides a useful starting point for understanding the differences between the two </w:t>
      </w:r>
      <w:proofErr w:type="gramStart"/>
      <w:r w:rsidR="002500DE">
        <w:t>countries</w:t>
      </w:r>
      <w:proofErr w:type="gramEnd"/>
      <w:r w:rsidR="002500DE">
        <w:t xml:space="preserve"> but it still </w:t>
      </w:r>
      <w:r w:rsidR="00733DCE">
        <w:t>lacks</w:t>
      </w:r>
      <w:r w:rsidR="002500DE">
        <w:t xml:space="preserve"> information on other factors that also contribute to the cost of living in each regions.</w:t>
      </w:r>
      <w:r w:rsidR="004A635C">
        <w:t xml:space="preserve"> On the other hand, </w:t>
      </w:r>
      <w:r w:rsidR="002413A0">
        <w:t>bar chart is simple and easy to understand while also a good choice to pick when comparing the CPI values in the last 5 years between two countries</w:t>
      </w:r>
      <w:r w:rsidR="00BF2049">
        <w:t>, but it still may not a good choice to pick if the data is gotten more complex, for examples 20, 30, 40 years.</w:t>
      </w:r>
      <w:r w:rsidR="000E1A01">
        <w:t xml:space="preserve"> Overall, both has been </w:t>
      </w:r>
      <w:r w:rsidR="003647C9">
        <w:t>providing</w:t>
      </w:r>
      <w:r w:rsidR="000E1A01">
        <w:t xml:space="preserve"> a basic understanding to the readers on the differences in cost of living between the United States and Australia.</w:t>
      </w:r>
      <w:r w:rsidR="00163F66">
        <w:t xml:space="preserve"> </w:t>
      </w:r>
    </w:p>
    <w:p w14:paraId="761F7CE6" w14:textId="77777777" w:rsidR="00741CBA" w:rsidRDefault="00741CBA" w:rsidP="009E5DEB"/>
    <w:p w14:paraId="558D280F" w14:textId="3C241492" w:rsidR="00741CBA" w:rsidRDefault="00741CBA" w:rsidP="00741CBA">
      <w:pPr>
        <w:pStyle w:val="Heading1"/>
      </w:pPr>
      <w:bookmarkStart w:id="8" w:name="_Toc131356794"/>
      <w:r>
        <w:t>References:</w:t>
      </w:r>
      <w:bookmarkEnd w:id="8"/>
    </w:p>
    <w:p w14:paraId="201DCC1F" w14:textId="407FF164" w:rsidR="005B2D06" w:rsidRPr="005B2D06" w:rsidRDefault="005B2D06" w:rsidP="005B2D06">
      <w:r w:rsidRPr="005B2D06">
        <w:t xml:space="preserve">World Population Review. (n.d.). Most Expensive Countries </w:t>
      </w:r>
      <w:proofErr w:type="gramStart"/>
      <w:r w:rsidRPr="005B2D06">
        <w:t>To</w:t>
      </w:r>
      <w:proofErr w:type="gramEnd"/>
      <w:r w:rsidRPr="005B2D06">
        <w:t xml:space="preserve"> Live In. Retrieved from </w:t>
      </w:r>
      <w:hyperlink r:id="rId14" w:tgtFrame="_new" w:history="1">
        <w:r w:rsidRPr="005B2D06">
          <w:rPr>
            <w:rStyle w:val="Hyperlink"/>
          </w:rPr>
          <w:t>https://worldpopulationreview.com/country-rankings/most-expensive-countries-to-live-in</w:t>
        </w:r>
      </w:hyperlink>
    </w:p>
    <w:p w14:paraId="322C9470" w14:textId="77777777" w:rsidR="005B2D06" w:rsidRPr="005B2D06" w:rsidRDefault="005B2D06" w:rsidP="005B2D06">
      <w:r w:rsidRPr="005B2D06">
        <w:t xml:space="preserve">Investopedia. (2021). Cost of Living. Retrieved from </w:t>
      </w:r>
      <w:hyperlink r:id="rId15" w:tgtFrame="_new" w:history="1">
        <w:r w:rsidRPr="005B2D06">
          <w:rPr>
            <w:rStyle w:val="Hyperlink"/>
          </w:rPr>
          <w:t>https://www.investopedia.com/terms/c/cost-of-living.asp</w:t>
        </w:r>
      </w:hyperlink>
    </w:p>
    <w:p w14:paraId="734748A1" w14:textId="77777777" w:rsidR="005B2D06" w:rsidRPr="005B2D06" w:rsidRDefault="005B2D06" w:rsidP="005B2D06">
      <w:r w:rsidRPr="005B2D06">
        <w:t xml:space="preserve">Geo Wilmington. (n.d.). Choropleth Maps Pros &amp; Cons. Retrieved from </w:t>
      </w:r>
      <w:hyperlink r:id="rId16" w:tgtFrame="_new" w:history="1">
        <w:r w:rsidRPr="005B2D06">
          <w:rPr>
            <w:rStyle w:val="Hyperlink"/>
          </w:rPr>
          <w:t>http://geowilmington.weebly.com/uploads/2/3/5/2/23528728/choropleth_maps_pros___cons.pdf</w:t>
        </w:r>
      </w:hyperlink>
    </w:p>
    <w:p w14:paraId="10BA2E52" w14:textId="77777777" w:rsidR="005B2D06" w:rsidRPr="005B2D06" w:rsidRDefault="005B2D06" w:rsidP="005B2D06">
      <w:r w:rsidRPr="005B2D06">
        <w:t xml:space="preserve">Missouri Economic Research and Information </w:t>
      </w:r>
      <w:proofErr w:type="spellStart"/>
      <w:r w:rsidRPr="005B2D06">
        <w:t>Center</w:t>
      </w:r>
      <w:proofErr w:type="spellEnd"/>
      <w:r w:rsidRPr="005B2D06">
        <w:t xml:space="preserve">. (n.d.). Cost of Living Data Series. Retrieved from </w:t>
      </w:r>
      <w:hyperlink r:id="rId17" w:tgtFrame="_new" w:history="1">
        <w:r w:rsidRPr="005B2D06">
          <w:rPr>
            <w:rStyle w:val="Hyperlink"/>
          </w:rPr>
          <w:t>https://meric.mo.gov/data/cost-living-data-series</w:t>
        </w:r>
      </w:hyperlink>
    </w:p>
    <w:p w14:paraId="518FAD92" w14:textId="77777777" w:rsidR="005B2D06" w:rsidRPr="005B2D06" w:rsidRDefault="005B2D06" w:rsidP="005B2D06">
      <w:proofErr w:type="spellStart"/>
      <w:r w:rsidRPr="005B2D06">
        <w:t>Numbeo</w:t>
      </w:r>
      <w:proofErr w:type="spellEnd"/>
      <w:r w:rsidRPr="005B2D06">
        <w:t xml:space="preserve">. (2023). Cost of Living Index by Country 2023. Retrieved from </w:t>
      </w:r>
      <w:hyperlink r:id="rId18" w:tgtFrame="_new" w:history="1">
        <w:r w:rsidRPr="005B2D06">
          <w:rPr>
            <w:rStyle w:val="Hyperlink"/>
          </w:rPr>
          <w:t>https://www.numbeo.com/cost-of-living/region_rankings.jsp?title=2023&amp;region=009&amp;displayColumn=0</w:t>
        </w:r>
      </w:hyperlink>
    </w:p>
    <w:p w14:paraId="10029335" w14:textId="77777777" w:rsidR="005B2D06" w:rsidRPr="005B2D06" w:rsidRDefault="005B2D06" w:rsidP="005B2D06">
      <w:proofErr w:type="spellStart"/>
      <w:r w:rsidRPr="005B2D06">
        <w:t>Numbeo</w:t>
      </w:r>
      <w:proofErr w:type="spellEnd"/>
      <w:r w:rsidRPr="005B2D06">
        <w:t xml:space="preserve">. (2023). Cost of Living Index by Country 2023. Retrieved from </w:t>
      </w:r>
      <w:hyperlink r:id="rId19" w:tgtFrame="_new" w:history="1">
        <w:r w:rsidRPr="005B2D06">
          <w:rPr>
            <w:rStyle w:val="Hyperlink"/>
          </w:rPr>
          <w:t>https://www.numbeo.com/cost-of-living/region_rankings.jsp?title=2023&amp;region=021</w:t>
        </w:r>
      </w:hyperlink>
    </w:p>
    <w:p w14:paraId="4DD61193" w14:textId="77777777" w:rsidR="005B2D06" w:rsidRPr="005B2D06" w:rsidRDefault="005B2D06" w:rsidP="005B2D06">
      <w:r w:rsidRPr="005B2D06">
        <w:t xml:space="preserve">Geography Point. (2022). 4 Advantages and 5 Disadvantages of a </w:t>
      </w:r>
      <w:proofErr w:type="spellStart"/>
      <w:r w:rsidRPr="005B2D06">
        <w:t>Chloropleth</w:t>
      </w:r>
      <w:proofErr w:type="spellEnd"/>
      <w:r w:rsidRPr="005B2D06">
        <w:t xml:space="preserve"> Map. Retrieved from </w:t>
      </w:r>
      <w:hyperlink r:id="rId20" w:tgtFrame="_new" w:history="1">
        <w:r w:rsidRPr="005B2D06">
          <w:rPr>
            <w:rStyle w:val="Hyperlink"/>
          </w:rPr>
          <w:t>https://geographypoint.com/2022/08/4-advantages-and-5-disadvantages-of-a-chloropleth-map/</w:t>
        </w:r>
      </w:hyperlink>
    </w:p>
    <w:p w14:paraId="286D0C85" w14:textId="77777777" w:rsidR="005B2D06" w:rsidRPr="005B2D06" w:rsidRDefault="005B2D06" w:rsidP="005B2D06">
      <w:r w:rsidRPr="005B2D06">
        <w:t xml:space="preserve">Investopedia. (2021). Consumer Price Index (CPI). Retrieved from </w:t>
      </w:r>
      <w:hyperlink r:id="rId21" w:tgtFrame="_new" w:history="1">
        <w:r w:rsidRPr="005B2D06">
          <w:rPr>
            <w:rStyle w:val="Hyperlink"/>
          </w:rPr>
          <w:t>https://www.investopedia.com/terms/c/consumerpriceindex.asp</w:t>
        </w:r>
      </w:hyperlink>
    </w:p>
    <w:p w14:paraId="7A86152B" w14:textId="77777777" w:rsidR="005B2D06" w:rsidRPr="005B2D06" w:rsidRDefault="005B2D06" w:rsidP="005B2D06">
      <w:r w:rsidRPr="005B2D06">
        <w:t xml:space="preserve">The Balance Money. (n.d.). Consumer Price Index (CPI) Index Definition and Calculation. Retrieved from </w:t>
      </w:r>
      <w:hyperlink r:id="rId22" w:tgtFrame="_new" w:history="1">
        <w:r w:rsidRPr="005B2D06">
          <w:rPr>
            <w:rStyle w:val="Hyperlink"/>
          </w:rPr>
          <w:t>https://www.thebalancemoney.com/consumer-price-index-cpi-index-definition-and-calculation-3305735</w:t>
        </w:r>
      </w:hyperlink>
    </w:p>
    <w:p w14:paraId="04E6FE12" w14:textId="77777777" w:rsidR="005B2D06" w:rsidRPr="005B2D06" w:rsidRDefault="005B2D06" w:rsidP="005B2D06">
      <w:r w:rsidRPr="005B2D06">
        <w:t xml:space="preserve">The Balance Money. (n.d.). What Is Cost of Living? Retrieved from </w:t>
      </w:r>
      <w:hyperlink r:id="rId23" w:tgtFrame="_new" w:history="1">
        <w:r w:rsidRPr="005B2D06">
          <w:rPr>
            <w:rStyle w:val="Hyperlink"/>
          </w:rPr>
          <w:t>https://www.thebalancemoney.com/what-is-cost-of-living-5101122</w:t>
        </w:r>
      </w:hyperlink>
    </w:p>
    <w:p w14:paraId="2CADBE4C" w14:textId="77777777" w:rsidR="005B2D06" w:rsidRPr="005B2D06" w:rsidRDefault="005B2D06" w:rsidP="005B2D06">
      <w:r w:rsidRPr="005B2D06">
        <w:t xml:space="preserve">Tech Quintal. (n.d.). Advantages and Disadvantages of Bar Diagram. Retrieved from </w:t>
      </w:r>
      <w:hyperlink r:id="rId24" w:tgtFrame="_new" w:history="1">
        <w:r w:rsidRPr="005B2D06">
          <w:rPr>
            <w:rStyle w:val="Hyperlink"/>
          </w:rPr>
          <w:t>https://www.techquintal.com/advantages-and-disadvantages-of-bar-diagram/</w:t>
        </w:r>
      </w:hyperlink>
    </w:p>
    <w:p w14:paraId="06E68BC8" w14:textId="77777777" w:rsidR="00741CBA" w:rsidRPr="00224F1F" w:rsidRDefault="00741CBA" w:rsidP="009E5DEB"/>
    <w:sectPr w:rsidR="00741CBA" w:rsidRPr="00224F1F" w:rsidSect="000A50BC">
      <w:footerReference w:type="even" r:id="rId25"/>
      <w:footerReference w:type="default" r:id="rId2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18EE3" w14:textId="77777777" w:rsidR="003E5650" w:rsidRDefault="003E5650" w:rsidP="000A50BC">
      <w:r>
        <w:separator/>
      </w:r>
    </w:p>
  </w:endnote>
  <w:endnote w:type="continuationSeparator" w:id="0">
    <w:p w14:paraId="3B230163" w14:textId="77777777" w:rsidR="003E5650" w:rsidRDefault="003E5650" w:rsidP="000A5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3115819"/>
      <w:docPartObj>
        <w:docPartGallery w:val="Page Numbers (Bottom of Page)"/>
        <w:docPartUnique/>
      </w:docPartObj>
    </w:sdtPr>
    <w:sdtContent>
      <w:p w14:paraId="08EF6EF8" w14:textId="66A8A5A9" w:rsidR="000A50BC" w:rsidRDefault="000A50BC" w:rsidP="009D4BB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6759BD" w14:textId="77777777" w:rsidR="000A50BC" w:rsidRDefault="000A50BC" w:rsidP="000A50BC">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014034"/>
      <w:docPartObj>
        <w:docPartGallery w:val="Page Numbers (Bottom of Page)"/>
        <w:docPartUnique/>
      </w:docPartObj>
    </w:sdtPr>
    <w:sdtContent>
      <w:p w14:paraId="1C3D4C18" w14:textId="412331D9" w:rsidR="000A50BC" w:rsidRDefault="000A50BC" w:rsidP="009D4BB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995B9F" w14:textId="77777777" w:rsidR="000A50BC" w:rsidRDefault="000A50BC" w:rsidP="000A50BC">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1E8F7" w14:textId="77777777" w:rsidR="003E5650" w:rsidRDefault="003E5650" w:rsidP="000A50BC">
      <w:r>
        <w:separator/>
      </w:r>
    </w:p>
  </w:footnote>
  <w:footnote w:type="continuationSeparator" w:id="0">
    <w:p w14:paraId="02B2378B" w14:textId="77777777" w:rsidR="003E5650" w:rsidRDefault="003E5650" w:rsidP="000A50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0E"/>
    <w:rsid w:val="00002339"/>
    <w:rsid w:val="000027F5"/>
    <w:rsid w:val="00011108"/>
    <w:rsid w:val="00022354"/>
    <w:rsid w:val="00023C0E"/>
    <w:rsid w:val="0002496A"/>
    <w:rsid w:val="00025255"/>
    <w:rsid w:val="00030BEE"/>
    <w:rsid w:val="00033708"/>
    <w:rsid w:val="0003386B"/>
    <w:rsid w:val="0003732F"/>
    <w:rsid w:val="000434F6"/>
    <w:rsid w:val="00047C6F"/>
    <w:rsid w:val="00047F54"/>
    <w:rsid w:val="000573C4"/>
    <w:rsid w:val="00063E95"/>
    <w:rsid w:val="00064BBB"/>
    <w:rsid w:val="00065CAA"/>
    <w:rsid w:val="00065D07"/>
    <w:rsid w:val="00071935"/>
    <w:rsid w:val="000720C5"/>
    <w:rsid w:val="000723A2"/>
    <w:rsid w:val="00072A48"/>
    <w:rsid w:val="000749A8"/>
    <w:rsid w:val="000779D5"/>
    <w:rsid w:val="0008043F"/>
    <w:rsid w:val="00085A70"/>
    <w:rsid w:val="000861B1"/>
    <w:rsid w:val="00086728"/>
    <w:rsid w:val="000867D9"/>
    <w:rsid w:val="00087CBB"/>
    <w:rsid w:val="00090866"/>
    <w:rsid w:val="00090CC6"/>
    <w:rsid w:val="00094069"/>
    <w:rsid w:val="00094192"/>
    <w:rsid w:val="00097D4A"/>
    <w:rsid w:val="000A09B6"/>
    <w:rsid w:val="000A207C"/>
    <w:rsid w:val="000A50BC"/>
    <w:rsid w:val="000A5100"/>
    <w:rsid w:val="000A6BA4"/>
    <w:rsid w:val="000A720D"/>
    <w:rsid w:val="000A76B6"/>
    <w:rsid w:val="000B1EAD"/>
    <w:rsid w:val="000B4397"/>
    <w:rsid w:val="000B50A0"/>
    <w:rsid w:val="000C2D5C"/>
    <w:rsid w:val="000C6B2F"/>
    <w:rsid w:val="000D24A9"/>
    <w:rsid w:val="000D39AA"/>
    <w:rsid w:val="000E0866"/>
    <w:rsid w:val="000E1A01"/>
    <w:rsid w:val="000F77EA"/>
    <w:rsid w:val="000F7CE2"/>
    <w:rsid w:val="001004FF"/>
    <w:rsid w:val="001026B9"/>
    <w:rsid w:val="00110B96"/>
    <w:rsid w:val="001126E3"/>
    <w:rsid w:val="0011367F"/>
    <w:rsid w:val="00115109"/>
    <w:rsid w:val="00116460"/>
    <w:rsid w:val="001211A8"/>
    <w:rsid w:val="00126A2A"/>
    <w:rsid w:val="001322C3"/>
    <w:rsid w:val="00141841"/>
    <w:rsid w:val="00151EB0"/>
    <w:rsid w:val="001541D5"/>
    <w:rsid w:val="00154F7C"/>
    <w:rsid w:val="00156D73"/>
    <w:rsid w:val="00160658"/>
    <w:rsid w:val="00162456"/>
    <w:rsid w:val="00163F66"/>
    <w:rsid w:val="0016523A"/>
    <w:rsid w:val="00167649"/>
    <w:rsid w:val="00175E6C"/>
    <w:rsid w:val="00177208"/>
    <w:rsid w:val="001853D8"/>
    <w:rsid w:val="00187AAB"/>
    <w:rsid w:val="00190BC4"/>
    <w:rsid w:val="00192E4A"/>
    <w:rsid w:val="00193D25"/>
    <w:rsid w:val="00195056"/>
    <w:rsid w:val="001A2DF2"/>
    <w:rsid w:val="001A304A"/>
    <w:rsid w:val="001B17E3"/>
    <w:rsid w:val="001B5CA2"/>
    <w:rsid w:val="001B7427"/>
    <w:rsid w:val="001C2F21"/>
    <w:rsid w:val="001D2246"/>
    <w:rsid w:val="001D2F1A"/>
    <w:rsid w:val="001E39F7"/>
    <w:rsid w:val="001E78ED"/>
    <w:rsid w:val="001F069F"/>
    <w:rsid w:val="001F2986"/>
    <w:rsid w:val="001F38E0"/>
    <w:rsid w:val="001F5259"/>
    <w:rsid w:val="002077CC"/>
    <w:rsid w:val="0021212E"/>
    <w:rsid w:val="002153A2"/>
    <w:rsid w:val="002177BB"/>
    <w:rsid w:val="00224F1F"/>
    <w:rsid w:val="0022513D"/>
    <w:rsid w:val="00227A79"/>
    <w:rsid w:val="00234E55"/>
    <w:rsid w:val="00240CA5"/>
    <w:rsid w:val="002413A0"/>
    <w:rsid w:val="00244410"/>
    <w:rsid w:val="002459A2"/>
    <w:rsid w:val="002500DE"/>
    <w:rsid w:val="00256F9A"/>
    <w:rsid w:val="00263FAE"/>
    <w:rsid w:val="00265A25"/>
    <w:rsid w:val="00270D39"/>
    <w:rsid w:val="00276EBE"/>
    <w:rsid w:val="00281247"/>
    <w:rsid w:val="002820ED"/>
    <w:rsid w:val="00284DC8"/>
    <w:rsid w:val="0028540F"/>
    <w:rsid w:val="002875A6"/>
    <w:rsid w:val="002A2265"/>
    <w:rsid w:val="002A4E10"/>
    <w:rsid w:val="002B4436"/>
    <w:rsid w:val="002B7DAD"/>
    <w:rsid w:val="002C4C7D"/>
    <w:rsid w:val="002C79B5"/>
    <w:rsid w:val="002D3C82"/>
    <w:rsid w:val="002D3D10"/>
    <w:rsid w:val="002D421B"/>
    <w:rsid w:val="002E3231"/>
    <w:rsid w:val="002E3EA3"/>
    <w:rsid w:val="002F21C7"/>
    <w:rsid w:val="002F298F"/>
    <w:rsid w:val="002F4110"/>
    <w:rsid w:val="002F79B9"/>
    <w:rsid w:val="003004B4"/>
    <w:rsid w:val="00306E21"/>
    <w:rsid w:val="003106B6"/>
    <w:rsid w:val="00316F5F"/>
    <w:rsid w:val="00323A75"/>
    <w:rsid w:val="00325D01"/>
    <w:rsid w:val="003361A6"/>
    <w:rsid w:val="00340357"/>
    <w:rsid w:val="0034617D"/>
    <w:rsid w:val="0034751F"/>
    <w:rsid w:val="0036041E"/>
    <w:rsid w:val="003647C9"/>
    <w:rsid w:val="00370559"/>
    <w:rsid w:val="003718E5"/>
    <w:rsid w:val="00372FBA"/>
    <w:rsid w:val="00380BB6"/>
    <w:rsid w:val="00380CFF"/>
    <w:rsid w:val="00381678"/>
    <w:rsid w:val="00392B48"/>
    <w:rsid w:val="00394F80"/>
    <w:rsid w:val="0039793D"/>
    <w:rsid w:val="003A4FA1"/>
    <w:rsid w:val="003B0874"/>
    <w:rsid w:val="003B173D"/>
    <w:rsid w:val="003B66C9"/>
    <w:rsid w:val="003C234E"/>
    <w:rsid w:val="003E188D"/>
    <w:rsid w:val="003E5650"/>
    <w:rsid w:val="003E688E"/>
    <w:rsid w:val="003E7FEA"/>
    <w:rsid w:val="003F2A76"/>
    <w:rsid w:val="003F493F"/>
    <w:rsid w:val="00402B9A"/>
    <w:rsid w:val="00407511"/>
    <w:rsid w:val="004077AE"/>
    <w:rsid w:val="00411AE0"/>
    <w:rsid w:val="00413760"/>
    <w:rsid w:val="004171C7"/>
    <w:rsid w:val="00425907"/>
    <w:rsid w:val="00426C0E"/>
    <w:rsid w:val="00431F4E"/>
    <w:rsid w:val="00441E5C"/>
    <w:rsid w:val="00442330"/>
    <w:rsid w:val="004459BF"/>
    <w:rsid w:val="00446AA1"/>
    <w:rsid w:val="00451486"/>
    <w:rsid w:val="004530EB"/>
    <w:rsid w:val="00463400"/>
    <w:rsid w:val="004670E0"/>
    <w:rsid w:val="004814B3"/>
    <w:rsid w:val="0049101E"/>
    <w:rsid w:val="00496CBF"/>
    <w:rsid w:val="004A36CF"/>
    <w:rsid w:val="004A635C"/>
    <w:rsid w:val="004A68DD"/>
    <w:rsid w:val="004B0693"/>
    <w:rsid w:val="004B472B"/>
    <w:rsid w:val="004D07A3"/>
    <w:rsid w:val="004D2694"/>
    <w:rsid w:val="004D2FBA"/>
    <w:rsid w:val="004D5147"/>
    <w:rsid w:val="004D6830"/>
    <w:rsid w:val="004D79C3"/>
    <w:rsid w:val="004E2DAD"/>
    <w:rsid w:val="004E50DE"/>
    <w:rsid w:val="004F1BB4"/>
    <w:rsid w:val="004F1C26"/>
    <w:rsid w:val="004F77A3"/>
    <w:rsid w:val="0050649B"/>
    <w:rsid w:val="0051160F"/>
    <w:rsid w:val="00513F69"/>
    <w:rsid w:val="00521CA9"/>
    <w:rsid w:val="00534565"/>
    <w:rsid w:val="00555C33"/>
    <w:rsid w:val="00556206"/>
    <w:rsid w:val="00560409"/>
    <w:rsid w:val="005634D2"/>
    <w:rsid w:val="005703C4"/>
    <w:rsid w:val="0057126E"/>
    <w:rsid w:val="00574EA6"/>
    <w:rsid w:val="0057563D"/>
    <w:rsid w:val="00580531"/>
    <w:rsid w:val="00581EF8"/>
    <w:rsid w:val="00587663"/>
    <w:rsid w:val="00595B6F"/>
    <w:rsid w:val="0059797E"/>
    <w:rsid w:val="005A289A"/>
    <w:rsid w:val="005A34DB"/>
    <w:rsid w:val="005A55A7"/>
    <w:rsid w:val="005A59F5"/>
    <w:rsid w:val="005A76BB"/>
    <w:rsid w:val="005B2D06"/>
    <w:rsid w:val="005B5CFA"/>
    <w:rsid w:val="005C2710"/>
    <w:rsid w:val="005D7827"/>
    <w:rsid w:val="005E1861"/>
    <w:rsid w:val="005E5D57"/>
    <w:rsid w:val="005E785E"/>
    <w:rsid w:val="005F2336"/>
    <w:rsid w:val="005F7598"/>
    <w:rsid w:val="00605CFE"/>
    <w:rsid w:val="0061209B"/>
    <w:rsid w:val="006130C0"/>
    <w:rsid w:val="00615D7F"/>
    <w:rsid w:val="00620074"/>
    <w:rsid w:val="00620C15"/>
    <w:rsid w:val="00636EB4"/>
    <w:rsid w:val="00646C53"/>
    <w:rsid w:val="0064754F"/>
    <w:rsid w:val="006626BA"/>
    <w:rsid w:val="0066420F"/>
    <w:rsid w:val="00666F35"/>
    <w:rsid w:val="0067130E"/>
    <w:rsid w:val="00673927"/>
    <w:rsid w:val="00677235"/>
    <w:rsid w:val="00677B76"/>
    <w:rsid w:val="00677BFE"/>
    <w:rsid w:val="00682334"/>
    <w:rsid w:val="00687870"/>
    <w:rsid w:val="00693850"/>
    <w:rsid w:val="006949FE"/>
    <w:rsid w:val="00694D9F"/>
    <w:rsid w:val="00697123"/>
    <w:rsid w:val="006972E5"/>
    <w:rsid w:val="006A3812"/>
    <w:rsid w:val="006B2CD4"/>
    <w:rsid w:val="006B3955"/>
    <w:rsid w:val="006C02EA"/>
    <w:rsid w:val="006D1756"/>
    <w:rsid w:val="006D23DC"/>
    <w:rsid w:val="006F1DE8"/>
    <w:rsid w:val="006F5E54"/>
    <w:rsid w:val="006F72ED"/>
    <w:rsid w:val="0071642B"/>
    <w:rsid w:val="007206A6"/>
    <w:rsid w:val="0072520B"/>
    <w:rsid w:val="00733DCE"/>
    <w:rsid w:val="00734B18"/>
    <w:rsid w:val="007412B9"/>
    <w:rsid w:val="007412DC"/>
    <w:rsid w:val="00741CBA"/>
    <w:rsid w:val="00742791"/>
    <w:rsid w:val="00745F4A"/>
    <w:rsid w:val="00751CBE"/>
    <w:rsid w:val="007551B6"/>
    <w:rsid w:val="00762774"/>
    <w:rsid w:val="00763FC1"/>
    <w:rsid w:val="00767595"/>
    <w:rsid w:val="00770C2D"/>
    <w:rsid w:val="00772191"/>
    <w:rsid w:val="00777B1A"/>
    <w:rsid w:val="00777F0C"/>
    <w:rsid w:val="00780502"/>
    <w:rsid w:val="00781D9D"/>
    <w:rsid w:val="00791ED1"/>
    <w:rsid w:val="00793E3B"/>
    <w:rsid w:val="007A082F"/>
    <w:rsid w:val="007A6668"/>
    <w:rsid w:val="007B1EB2"/>
    <w:rsid w:val="007B4724"/>
    <w:rsid w:val="007C0DB1"/>
    <w:rsid w:val="007C114B"/>
    <w:rsid w:val="007D0E89"/>
    <w:rsid w:val="007D111C"/>
    <w:rsid w:val="007D3EC1"/>
    <w:rsid w:val="007E6946"/>
    <w:rsid w:val="007F4AE3"/>
    <w:rsid w:val="007F6B73"/>
    <w:rsid w:val="00800793"/>
    <w:rsid w:val="0080086E"/>
    <w:rsid w:val="00800F1F"/>
    <w:rsid w:val="00811064"/>
    <w:rsid w:val="00812B3A"/>
    <w:rsid w:val="0081426A"/>
    <w:rsid w:val="008210A2"/>
    <w:rsid w:val="00832573"/>
    <w:rsid w:val="008478E7"/>
    <w:rsid w:val="00861BF8"/>
    <w:rsid w:val="00862C18"/>
    <w:rsid w:val="00871133"/>
    <w:rsid w:val="00876765"/>
    <w:rsid w:val="008842E4"/>
    <w:rsid w:val="0088629F"/>
    <w:rsid w:val="00890831"/>
    <w:rsid w:val="0089118D"/>
    <w:rsid w:val="008931CA"/>
    <w:rsid w:val="008A194F"/>
    <w:rsid w:val="008A56D1"/>
    <w:rsid w:val="008A5D6A"/>
    <w:rsid w:val="008B13B1"/>
    <w:rsid w:val="008C2856"/>
    <w:rsid w:val="008C2A43"/>
    <w:rsid w:val="008C59EB"/>
    <w:rsid w:val="008D1DBC"/>
    <w:rsid w:val="008D2962"/>
    <w:rsid w:val="008D2FED"/>
    <w:rsid w:val="008D6BD2"/>
    <w:rsid w:val="008D6FDF"/>
    <w:rsid w:val="008E2837"/>
    <w:rsid w:val="008E4F0E"/>
    <w:rsid w:val="00914E58"/>
    <w:rsid w:val="00921800"/>
    <w:rsid w:val="00930EA2"/>
    <w:rsid w:val="009316D3"/>
    <w:rsid w:val="0094495D"/>
    <w:rsid w:val="009534A9"/>
    <w:rsid w:val="00957109"/>
    <w:rsid w:val="00961280"/>
    <w:rsid w:val="00961610"/>
    <w:rsid w:val="009634E5"/>
    <w:rsid w:val="00965CAE"/>
    <w:rsid w:val="00971D16"/>
    <w:rsid w:val="00974F4C"/>
    <w:rsid w:val="0097767B"/>
    <w:rsid w:val="00995C14"/>
    <w:rsid w:val="009A1D20"/>
    <w:rsid w:val="009A2933"/>
    <w:rsid w:val="009B6201"/>
    <w:rsid w:val="009B7AA7"/>
    <w:rsid w:val="009C3B1D"/>
    <w:rsid w:val="009C4010"/>
    <w:rsid w:val="009C4D43"/>
    <w:rsid w:val="009C68F5"/>
    <w:rsid w:val="009C72BC"/>
    <w:rsid w:val="009D1B6B"/>
    <w:rsid w:val="009D1F08"/>
    <w:rsid w:val="009D2938"/>
    <w:rsid w:val="009D52FE"/>
    <w:rsid w:val="009D5EEA"/>
    <w:rsid w:val="009E0B9B"/>
    <w:rsid w:val="009E178A"/>
    <w:rsid w:val="009E56EB"/>
    <w:rsid w:val="009E5DEB"/>
    <w:rsid w:val="009F170D"/>
    <w:rsid w:val="009F18F6"/>
    <w:rsid w:val="009F4169"/>
    <w:rsid w:val="009F5D0A"/>
    <w:rsid w:val="009F68B9"/>
    <w:rsid w:val="00A113E4"/>
    <w:rsid w:val="00A17326"/>
    <w:rsid w:val="00A22CB6"/>
    <w:rsid w:val="00A271A9"/>
    <w:rsid w:val="00A27395"/>
    <w:rsid w:val="00A30B94"/>
    <w:rsid w:val="00A32376"/>
    <w:rsid w:val="00A34D40"/>
    <w:rsid w:val="00A34D52"/>
    <w:rsid w:val="00A43124"/>
    <w:rsid w:val="00A4513D"/>
    <w:rsid w:val="00A46D7D"/>
    <w:rsid w:val="00A51D79"/>
    <w:rsid w:val="00A5271A"/>
    <w:rsid w:val="00A54852"/>
    <w:rsid w:val="00A62B8B"/>
    <w:rsid w:val="00A77A16"/>
    <w:rsid w:val="00A80C43"/>
    <w:rsid w:val="00A82C1E"/>
    <w:rsid w:val="00A833AC"/>
    <w:rsid w:val="00A84333"/>
    <w:rsid w:val="00A90F57"/>
    <w:rsid w:val="00AA56E5"/>
    <w:rsid w:val="00AA62EF"/>
    <w:rsid w:val="00AA7765"/>
    <w:rsid w:val="00AB0161"/>
    <w:rsid w:val="00AB1342"/>
    <w:rsid w:val="00AB1AA7"/>
    <w:rsid w:val="00AC18A7"/>
    <w:rsid w:val="00AC2065"/>
    <w:rsid w:val="00AC40E3"/>
    <w:rsid w:val="00AC6F89"/>
    <w:rsid w:val="00AD0AF9"/>
    <w:rsid w:val="00AE0E6E"/>
    <w:rsid w:val="00AE1B61"/>
    <w:rsid w:val="00AE2ABE"/>
    <w:rsid w:val="00AF1594"/>
    <w:rsid w:val="00AF251F"/>
    <w:rsid w:val="00AF4D80"/>
    <w:rsid w:val="00AF5720"/>
    <w:rsid w:val="00AF62C2"/>
    <w:rsid w:val="00B013D8"/>
    <w:rsid w:val="00B06FFC"/>
    <w:rsid w:val="00B07F94"/>
    <w:rsid w:val="00B11258"/>
    <w:rsid w:val="00B14C45"/>
    <w:rsid w:val="00B20BAB"/>
    <w:rsid w:val="00B22160"/>
    <w:rsid w:val="00B33874"/>
    <w:rsid w:val="00B4549E"/>
    <w:rsid w:val="00B46928"/>
    <w:rsid w:val="00B55468"/>
    <w:rsid w:val="00B62C89"/>
    <w:rsid w:val="00B70A78"/>
    <w:rsid w:val="00B7207B"/>
    <w:rsid w:val="00B738FA"/>
    <w:rsid w:val="00B750C6"/>
    <w:rsid w:val="00B76538"/>
    <w:rsid w:val="00B76A42"/>
    <w:rsid w:val="00B825EE"/>
    <w:rsid w:val="00B85385"/>
    <w:rsid w:val="00B94584"/>
    <w:rsid w:val="00BA1821"/>
    <w:rsid w:val="00BA36B1"/>
    <w:rsid w:val="00BA6082"/>
    <w:rsid w:val="00BC420A"/>
    <w:rsid w:val="00BC6A18"/>
    <w:rsid w:val="00BD4ABF"/>
    <w:rsid w:val="00BF2049"/>
    <w:rsid w:val="00BF4375"/>
    <w:rsid w:val="00BF4B32"/>
    <w:rsid w:val="00BF681B"/>
    <w:rsid w:val="00C00935"/>
    <w:rsid w:val="00C06AF5"/>
    <w:rsid w:val="00C07467"/>
    <w:rsid w:val="00C10C0A"/>
    <w:rsid w:val="00C204E5"/>
    <w:rsid w:val="00C21F2B"/>
    <w:rsid w:val="00C24B59"/>
    <w:rsid w:val="00C25B5A"/>
    <w:rsid w:val="00C27DF4"/>
    <w:rsid w:val="00C3579A"/>
    <w:rsid w:val="00C36AFE"/>
    <w:rsid w:val="00C36C90"/>
    <w:rsid w:val="00C37ABD"/>
    <w:rsid w:val="00C4188E"/>
    <w:rsid w:val="00C50B80"/>
    <w:rsid w:val="00C52895"/>
    <w:rsid w:val="00C566BF"/>
    <w:rsid w:val="00C57813"/>
    <w:rsid w:val="00C710D0"/>
    <w:rsid w:val="00C85119"/>
    <w:rsid w:val="00C92039"/>
    <w:rsid w:val="00CA0DFD"/>
    <w:rsid w:val="00CA4775"/>
    <w:rsid w:val="00CB4589"/>
    <w:rsid w:val="00CC1BE7"/>
    <w:rsid w:val="00CD4630"/>
    <w:rsid w:val="00CE0001"/>
    <w:rsid w:val="00CE119B"/>
    <w:rsid w:val="00CE57BA"/>
    <w:rsid w:val="00CE727D"/>
    <w:rsid w:val="00CF50D3"/>
    <w:rsid w:val="00CF7CAB"/>
    <w:rsid w:val="00D12C33"/>
    <w:rsid w:val="00D17996"/>
    <w:rsid w:val="00D20150"/>
    <w:rsid w:val="00D26B8F"/>
    <w:rsid w:val="00D279C4"/>
    <w:rsid w:val="00D341D4"/>
    <w:rsid w:val="00D35299"/>
    <w:rsid w:val="00D36A7A"/>
    <w:rsid w:val="00D41103"/>
    <w:rsid w:val="00D4155B"/>
    <w:rsid w:val="00D41ACD"/>
    <w:rsid w:val="00D45AAF"/>
    <w:rsid w:val="00D51096"/>
    <w:rsid w:val="00D52E7B"/>
    <w:rsid w:val="00D56597"/>
    <w:rsid w:val="00D6356F"/>
    <w:rsid w:val="00D63935"/>
    <w:rsid w:val="00D6467F"/>
    <w:rsid w:val="00D657AC"/>
    <w:rsid w:val="00D67222"/>
    <w:rsid w:val="00D7122D"/>
    <w:rsid w:val="00D811F6"/>
    <w:rsid w:val="00D928EA"/>
    <w:rsid w:val="00DA0D45"/>
    <w:rsid w:val="00DA32F1"/>
    <w:rsid w:val="00DA6400"/>
    <w:rsid w:val="00DA7CE6"/>
    <w:rsid w:val="00DB038C"/>
    <w:rsid w:val="00DB14EC"/>
    <w:rsid w:val="00DB485D"/>
    <w:rsid w:val="00DC2DC4"/>
    <w:rsid w:val="00DC4F34"/>
    <w:rsid w:val="00DD2DFA"/>
    <w:rsid w:val="00DD3AE4"/>
    <w:rsid w:val="00DD6E2F"/>
    <w:rsid w:val="00DF386B"/>
    <w:rsid w:val="00DF7D32"/>
    <w:rsid w:val="00E032E4"/>
    <w:rsid w:val="00E055B6"/>
    <w:rsid w:val="00E07F97"/>
    <w:rsid w:val="00E12E63"/>
    <w:rsid w:val="00E13A8C"/>
    <w:rsid w:val="00E1476F"/>
    <w:rsid w:val="00E14780"/>
    <w:rsid w:val="00E14B56"/>
    <w:rsid w:val="00E159F8"/>
    <w:rsid w:val="00E166EC"/>
    <w:rsid w:val="00E16EA8"/>
    <w:rsid w:val="00E25D67"/>
    <w:rsid w:val="00E25E53"/>
    <w:rsid w:val="00E262AE"/>
    <w:rsid w:val="00E34F54"/>
    <w:rsid w:val="00E4256A"/>
    <w:rsid w:val="00E42581"/>
    <w:rsid w:val="00E42FE0"/>
    <w:rsid w:val="00E4576D"/>
    <w:rsid w:val="00E45F46"/>
    <w:rsid w:val="00E4655E"/>
    <w:rsid w:val="00E465FF"/>
    <w:rsid w:val="00E50207"/>
    <w:rsid w:val="00E54D6A"/>
    <w:rsid w:val="00E55EF3"/>
    <w:rsid w:val="00E65A5D"/>
    <w:rsid w:val="00E67DA5"/>
    <w:rsid w:val="00E71985"/>
    <w:rsid w:val="00E76B76"/>
    <w:rsid w:val="00E76E71"/>
    <w:rsid w:val="00E90EA5"/>
    <w:rsid w:val="00E955CB"/>
    <w:rsid w:val="00EA0D96"/>
    <w:rsid w:val="00EB11D1"/>
    <w:rsid w:val="00EB2700"/>
    <w:rsid w:val="00EB2790"/>
    <w:rsid w:val="00EB6B33"/>
    <w:rsid w:val="00EC1820"/>
    <w:rsid w:val="00EC1ED2"/>
    <w:rsid w:val="00EC4576"/>
    <w:rsid w:val="00EC479B"/>
    <w:rsid w:val="00ED2D23"/>
    <w:rsid w:val="00ED68D6"/>
    <w:rsid w:val="00EE17E3"/>
    <w:rsid w:val="00EE4D4A"/>
    <w:rsid w:val="00EE53E3"/>
    <w:rsid w:val="00EF3C36"/>
    <w:rsid w:val="00EF431D"/>
    <w:rsid w:val="00EF4B08"/>
    <w:rsid w:val="00F0151E"/>
    <w:rsid w:val="00F05A52"/>
    <w:rsid w:val="00F11A33"/>
    <w:rsid w:val="00F12302"/>
    <w:rsid w:val="00F232F3"/>
    <w:rsid w:val="00F25EE2"/>
    <w:rsid w:val="00F27394"/>
    <w:rsid w:val="00F33168"/>
    <w:rsid w:val="00F341AB"/>
    <w:rsid w:val="00F47E50"/>
    <w:rsid w:val="00F570AC"/>
    <w:rsid w:val="00F6210A"/>
    <w:rsid w:val="00F64AD6"/>
    <w:rsid w:val="00F67536"/>
    <w:rsid w:val="00F83CDC"/>
    <w:rsid w:val="00F8554A"/>
    <w:rsid w:val="00F8666F"/>
    <w:rsid w:val="00F8770D"/>
    <w:rsid w:val="00F92F75"/>
    <w:rsid w:val="00F95145"/>
    <w:rsid w:val="00F96273"/>
    <w:rsid w:val="00FA2A7C"/>
    <w:rsid w:val="00FA3542"/>
    <w:rsid w:val="00FA55D2"/>
    <w:rsid w:val="00FB1AB6"/>
    <w:rsid w:val="00FB4C91"/>
    <w:rsid w:val="00FB6B6B"/>
    <w:rsid w:val="00FC03A5"/>
    <w:rsid w:val="00FC1EDB"/>
    <w:rsid w:val="00FC2F8E"/>
    <w:rsid w:val="00FC4D20"/>
    <w:rsid w:val="00FC6EFC"/>
    <w:rsid w:val="00FD4527"/>
    <w:rsid w:val="00FE1FF8"/>
    <w:rsid w:val="00FF2A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7030"/>
  <w15:chartTrackingRefBased/>
  <w15:docId w15:val="{362D602D-C7A6-F847-83C6-AC0D4A8EB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5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55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B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6A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3C0E"/>
    <w:rPr>
      <w:rFonts w:eastAsiaTheme="minorEastAsia"/>
      <w:sz w:val="22"/>
      <w:szCs w:val="22"/>
      <w:lang w:val="en-US" w:eastAsia="zh-CN"/>
    </w:rPr>
  </w:style>
  <w:style w:type="character" w:customStyle="1" w:styleId="NoSpacingChar">
    <w:name w:val="No Spacing Char"/>
    <w:basedOn w:val="DefaultParagraphFont"/>
    <w:link w:val="NoSpacing"/>
    <w:uiPriority w:val="1"/>
    <w:rsid w:val="00023C0E"/>
    <w:rPr>
      <w:rFonts w:eastAsiaTheme="minorEastAsia"/>
      <w:sz w:val="22"/>
      <w:szCs w:val="22"/>
      <w:lang w:val="en-US" w:eastAsia="zh-CN"/>
    </w:rPr>
  </w:style>
  <w:style w:type="character" w:customStyle="1" w:styleId="Heading1Char">
    <w:name w:val="Heading 1 Char"/>
    <w:basedOn w:val="DefaultParagraphFont"/>
    <w:link w:val="Heading1"/>
    <w:uiPriority w:val="9"/>
    <w:rsid w:val="00E055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55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5546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468"/>
    <w:pPr>
      <w:spacing w:before="120"/>
    </w:pPr>
    <w:rPr>
      <w:rFonts w:cstheme="minorHAnsi"/>
      <w:b/>
      <w:bCs/>
      <w:i/>
      <w:iCs/>
    </w:rPr>
  </w:style>
  <w:style w:type="paragraph" w:styleId="TOC2">
    <w:name w:val="toc 2"/>
    <w:basedOn w:val="Normal"/>
    <w:next w:val="Normal"/>
    <w:autoRedefine/>
    <w:uiPriority w:val="39"/>
    <w:unhideWhenUsed/>
    <w:rsid w:val="00B55468"/>
    <w:pPr>
      <w:spacing w:before="120"/>
      <w:ind w:left="240"/>
    </w:pPr>
    <w:rPr>
      <w:rFonts w:cstheme="minorHAnsi"/>
      <w:b/>
      <w:bCs/>
      <w:sz w:val="22"/>
      <w:szCs w:val="22"/>
    </w:rPr>
  </w:style>
  <w:style w:type="character" w:styleId="Hyperlink">
    <w:name w:val="Hyperlink"/>
    <w:basedOn w:val="DefaultParagraphFont"/>
    <w:uiPriority w:val="99"/>
    <w:unhideWhenUsed/>
    <w:rsid w:val="00B55468"/>
    <w:rPr>
      <w:color w:val="0563C1" w:themeColor="hyperlink"/>
      <w:u w:val="single"/>
    </w:rPr>
  </w:style>
  <w:style w:type="paragraph" w:styleId="TOC3">
    <w:name w:val="toc 3"/>
    <w:basedOn w:val="Normal"/>
    <w:next w:val="Normal"/>
    <w:autoRedefine/>
    <w:uiPriority w:val="39"/>
    <w:unhideWhenUsed/>
    <w:rsid w:val="00B55468"/>
    <w:pPr>
      <w:ind w:left="480"/>
    </w:pPr>
    <w:rPr>
      <w:rFonts w:cstheme="minorHAnsi"/>
      <w:sz w:val="20"/>
      <w:szCs w:val="20"/>
    </w:rPr>
  </w:style>
  <w:style w:type="paragraph" w:styleId="TOC4">
    <w:name w:val="toc 4"/>
    <w:basedOn w:val="Normal"/>
    <w:next w:val="Normal"/>
    <w:autoRedefine/>
    <w:uiPriority w:val="39"/>
    <w:semiHidden/>
    <w:unhideWhenUsed/>
    <w:rsid w:val="00B55468"/>
    <w:pPr>
      <w:ind w:left="720"/>
    </w:pPr>
    <w:rPr>
      <w:rFonts w:cstheme="minorHAnsi"/>
      <w:sz w:val="20"/>
      <w:szCs w:val="20"/>
    </w:rPr>
  </w:style>
  <w:style w:type="paragraph" w:styleId="TOC5">
    <w:name w:val="toc 5"/>
    <w:basedOn w:val="Normal"/>
    <w:next w:val="Normal"/>
    <w:autoRedefine/>
    <w:uiPriority w:val="39"/>
    <w:semiHidden/>
    <w:unhideWhenUsed/>
    <w:rsid w:val="00B55468"/>
    <w:pPr>
      <w:ind w:left="960"/>
    </w:pPr>
    <w:rPr>
      <w:rFonts w:cstheme="minorHAnsi"/>
      <w:sz w:val="20"/>
      <w:szCs w:val="20"/>
    </w:rPr>
  </w:style>
  <w:style w:type="paragraph" w:styleId="TOC6">
    <w:name w:val="toc 6"/>
    <w:basedOn w:val="Normal"/>
    <w:next w:val="Normal"/>
    <w:autoRedefine/>
    <w:uiPriority w:val="39"/>
    <w:semiHidden/>
    <w:unhideWhenUsed/>
    <w:rsid w:val="00B55468"/>
    <w:pPr>
      <w:ind w:left="1200"/>
    </w:pPr>
    <w:rPr>
      <w:rFonts w:cstheme="minorHAnsi"/>
      <w:sz w:val="20"/>
      <w:szCs w:val="20"/>
    </w:rPr>
  </w:style>
  <w:style w:type="paragraph" w:styleId="TOC7">
    <w:name w:val="toc 7"/>
    <w:basedOn w:val="Normal"/>
    <w:next w:val="Normal"/>
    <w:autoRedefine/>
    <w:uiPriority w:val="39"/>
    <w:semiHidden/>
    <w:unhideWhenUsed/>
    <w:rsid w:val="00B55468"/>
    <w:pPr>
      <w:ind w:left="1440"/>
    </w:pPr>
    <w:rPr>
      <w:rFonts w:cstheme="minorHAnsi"/>
      <w:sz w:val="20"/>
      <w:szCs w:val="20"/>
    </w:rPr>
  </w:style>
  <w:style w:type="paragraph" w:styleId="TOC8">
    <w:name w:val="toc 8"/>
    <w:basedOn w:val="Normal"/>
    <w:next w:val="Normal"/>
    <w:autoRedefine/>
    <w:uiPriority w:val="39"/>
    <w:semiHidden/>
    <w:unhideWhenUsed/>
    <w:rsid w:val="00B55468"/>
    <w:pPr>
      <w:ind w:left="1680"/>
    </w:pPr>
    <w:rPr>
      <w:rFonts w:cstheme="minorHAnsi"/>
      <w:sz w:val="20"/>
      <w:szCs w:val="20"/>
    </w:rPr>
  </w:style>
  <w:style w:type="paragraph" w:styleId="TOC9">
    <w:name w:val="toc 9"/>
    <w:basedOn w:val="Normal"/>
    <w:next w:val="Normal"/>
    <w:autoRedefine/>
    <w:uiPriority w:val="39"/>
    <w:semiHidden/>
    <w:unhideWhenUsed/>
    <w:rsid w:val="00B55468"/>
    <w:pPr>
      <w:ind w:left="1920"/>
    </w:pPr>
    <w:rPr>
      <w:rFonts w:cstheme="minorHAnsi"/>
      <w:sz w:val="20"/>
      <w:szCs w:val="20"/>
    </w:rPr>
  </w:style>
  <w:style w:type="character" w:customStyle="1" w:styleId="Heading3Char">
    <w:name w:val="Heading 3 Char"/>
    <w:basedOn w:val="DefaultParagraphFont"/>
    <w:link w:val="Heading3"/>
    <w:uiPriority w:val="9"/>
    <w:rsid w:val="00677B7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20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210A"/>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C06AF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A50BC"/>
    <w:pPr>
      <w:tabs>
        <w:tab w:val="center" w:pos="4513"/>
        <w:tab w:val="right" w:pos="9026"/>
      </w:tabs>
    </w:pPr>
  </w:style>
  <w:style w:type="character" w:customStyle="1" w:styleId="HeaderChar">
    <w:name w:val="Header Char"/>
    <w:basedOn w:val="DefaultParagraphFont"/>
    <w:link w:val="Header"/>
    <w:uiPriority w:val="99"/>
    <w:rsid w:val="000A50BC"/>
  </w:style>
  <w:style w:type="paragraph" w:styleId="Footer">
    <w:name w:val="footer"/>
    <w:basedOn w:val="Normal"/>
    <w:link w:val="FooterChar"/>
    <w:uiPriority w:val="99"/>
    <w:unhideWhenUsed/>
    <w:rsid w:val="000A50BC"/>
    <w:pPr>
      <w:tabs>
        <w:tab w:val="center" w:pos="4513"/>
        <w:tab w:val="right" w:pos="9026"/>
      </w:tabs>
    </w:pPr>
  </w:style>
  <w:style w:type="character" w:customStyle="1" w:styleId="FooterChar">
    <w:name w:val="Footer Char"/>
    <w:basedOn w:val="DefaultParagraphFont"/>
    <w:link w:val="Footer"/>
    <w:uiPriority w:val="99"/>
    <w:rsid w:val="000A50BC"/>
  </w:style>
  <w:style w:type="character" w:styleId="PageNumber">
    <w:name w:val="page number"/>
    <w:basedOn w:val="DefaultParagraphFont"/>
    <w:uiPriority w:val="99"/>
    <w:semiHidden/>
    <w:unhideWhenUsed/>
    <w:rsid w:val="000A50BC"/>
  </w:style>
  <w:style w:type="paragraph" w:styleId="Title">
    <w:name w:val="Title"/>
    <w:basedOn w:val="Normal"/>
    <w:next w:val="Normal"/>
    <w:link w:val="TitleChar"/>
    <w:uiPriority w:val="10"/>
    <w:qFormat/>
    <w:rsid w:val="004E2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D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2DA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E2DA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E2DA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817">
          <w:marLeft w:val="0"/>
          <w:marRight w:val="0"/>
          <w:marTop w:val="0"/>
          <w:marBottom w:val="0"/>
          <w:divBdr>
            <w:top w:val="single" w:sz="2" w:space="0" w:color="auto"/>
            <w:left w:val="single" w:sz="2" w:space="0" w:color="auto"/>
            <w:bottom w:val="single" w:sz="6" w:space="0" w:color="auto"/>
            <w:right w:val="single" w:sz="2" w:space="0" w:color="auto"/>
          </w:divBdr>
          <w:divsChild>
            <w:div w:id="1463503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957">
                  <w:marLeft w:val="0"/>
                  <w:marRight w:val="0"/>
                  <w:marTop w:val="0"/>
                  <w:marBottom w:val="0"/>
                  <w:divBdr>
                    <w:top w:val="single" w:sz="2" w:space="0" w:color="D9D9E3"/>
                    <w:left w:val="single" w:sz="2" w:space="0" w:color="D9D9E3"/>
                    <w:bottom w:val="single" w:sz="2" w:space="0" w:color="D9D9E3"/>
                    <w:right w:val="single" w:sz="2" w:space="0" w:color="D9D9E3"/>
                  </w:divBdr>
                  <w:divsChild>
                    <w:div w:id="301085162">
                      <w:marLeft w:val="0"/>
                      <w:marRight w:val="0"/>
                      <w:marTop w:val="0"/>
                      <w:marBottom w:val="0"/>
                      <w:divBdr>
                        <w:top w:val="single" w:sz="2" w:space="0" w:color="D9D9E3"/>
                        <w:left w:val="single" w:sz="2" w:space="0" w:color="D9D9E3"/>
                        <w:bottom w:val="single" w:sz="2" w:space="0" w:color="D9D9E3"/>
                        <w:right w:val="single" w:sz="2" w:space="0" w:color="D9D9E3"/>
                      </w:divBdr>
                      <w:divsChild>
                        <w:div w:id="119568563">
                          <w:marLeft w:val="0"/>
                          <w:marRight w:val="0"/>
                          <w:marTop w:val="0"/>
                          <w:marBottom w:val="0"/>
                          <w:divBdr>
                            <w:top w:val="single" w:sz="2" w:space="0" w:color="D9D9E3"/>
                            <w:left w:val="single" w:sz="2" w:space="0" w:color="D9D9E3"/>
                            <w:bottom w:val="single" w:sz="2" w:space="0" w:color="D9D9E3"/>
                            <w:right w:val="single" w:sz="2" w:space="0" w:color="D9D9E3"/>
                          </w:divBdr>
                          <w:divsChild>
                            <w:div w:id="616526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4791401">
      <w:bodyDiv w:val="1"/>
      <w:marLeft w:val="0"/>
      <w:marRight w:val="0"/>
      <w:marTop w:val="0"/>
      <w:marBottom w:val="0"/>
      <w:divBdr>
        <w:top w:val="none" w:sz="0" w:space="0" w:color="auto"/>
        <w:left w:val="none" w:sz="0" w:space="0" w:color="auto"/>
        <w:bottom w:val="none" w:sz="0" w:space="0" w:color="auto"/>
        <w:right w:val="none" w:sz="0" w:space="0" w:color="auto"/>
      </w:divBdr>
    </w:div>
    <w:div w:id="866867163">
      <w:bodyDiv w:val="1"/>
      <w:marLeft w:val="0"/>
      <w:marRight w:val="0"/>
      <w:marTop w:val="0"/>
      <w:marBottom w:val="0"/>
      <w:divBdr>
        <w:top w:val="none" w:sz="0" w:space="0" w:color="auto"/>
        <w:left w:val="none" w:sz="0" w:space="0" w:color="auto"/>
        <w:bottom w:val="none" w:sz="0" w:space="0" w:color="auto"/>
        <w:right w:val="none" w:sz="0" w:space="0" w:color="auto"/>
      </w:divBdr>
    </w:div>
    <w:div w:id="950824469">
      <w:bodyDiv w:val="1"/>
      <w:marLeft w:val="0"/>
      <w:marRight w:val="0"/>
      <w:marTop w:val="0"/>
      <w:marBottom w:val="0"/>
      <w:divBdr>
        <w:top w:val="none" w:sz="0" w:space="0" w:color="auto"/>
        <w:left w:val="none" w:sz="0" w:space="0" w:color="auto"/>
        <w:bottom w:val="none" w:sz="0" w:space="0" w:color="auto"/>
        <w:right w:val="none" w:sz="0" w:space="0" w:color="auto"/>
      </w:divBdr>
    </w:div>
    <w:div w:id="1519929200">
      <w:bodyDiv w:val="1"/>
      <w:marLeft w:val="0"/>
      <w:marRight w:val="0"/>
      <w:marTop w:val="0"/>
      <w:marBottom w:val="0"/>
      <w:divBdr>
        <w:top w:val="none" w:sz="0" w:space="0" w:color="auto"/>
        <w:left w:val="none" w:sz="0" w:space="0" w:color="auto"/>
        <w:bottom w:val="none" w:sz="0" w:space="0" w:color="auto"/>
        <w:right w:val="none" w:sz="0" w:space="0" w:color="auto"/>
      </w:divBdr>
      <w:divsChild>
        <w:div w:id="1469593189">
          <w:marLeft w:val="0"/>
          <w:marRight w:val="0"/>
          <w:marTop w:val="0"/>
          <w:marBottom w:val="0"/>
          <w:divBdr>
            <w:top w:val="single" w:sz="2" w:space="0" w:color="auto"/>
            <w:left w:val="single" w:sz="2" w:space="0" w:color="auto"/>
            <w:bottom w:val="single" w:sz="6" w:space="0" w:color="auto"/>
            <w:right w:val="single" w:sz="2" w:space="0" w:color="auto"/>
          </w:divBdr>
          <w:divsChild>
            <w:div w:id="89944333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430538">
                  <w:marLeft w:val="0"/>
                  <w:marRight w:val="0"/>
                  <w:marTop w:val="0"/>
                  <w:marBottom w:val="0"/>
                  <w:divBdr>
                    <w:top w:val="single" w:sz="2" w:space="0" w:color="D9D9E3"/>
                    <w:left w:val="single" w:sz="2" w:space="0" w:color="D9D9E3"/>
                    <w:bottom w:val="single" w:sz="2" w:space="0" w:color="D9D9E3"/>
                    <w:right w:val="single" w:sz="2" w:space="0" w:color="D9D9E3"/>
                  </w:divBdr>
                  <w:divsChild>
                    <w:div w:id="690299146">
                      <w:marLeft w:val="0"/>
                      <w:marRight w:val="0"/>
                      <w:marTop w:val="0"/>
                      <w:marBottom w:val="0"/>
                      <w:divBdr>
                        <w:top w:val="single" w:sz="2" w:space="0" w:color="D9D9E3"/>
                        <w:left w:val="single" w:sz="2" w:space="0" w:color="D9D9E3"/>
                        <w:bottom w:val="single" w:sz="2" w:space="0" w:color="D9D9E3"/>
                        <w:right w:val="single" w:sz="2" w:space="0" w:color="D9D9E3"/>
                      </w:divBdr>
                      <w:divsChild>
                        <w:div w:id="1413771446">
                          <w:marLeft w:val="0"/>
                          <w:marRight w:val="0"/>
                          <w:marTop w:val="0"/>
                          <w:marBottom w:val="0"/>
                          <w:divBdr>
                            <w:top w:val="single" w:sz="2" w:space="0" w:color="D9D9E3"/>
                            <w:left w:val="single" w:sz="2" w:space="0" w:color="D9D9E3"/>
                            <w:bottom w:val="single" w:sz="2" w:space="0" w:color="D9D9E3"/>
                            <w:right w:val="single" w:sz="2" w:space="0" w:color="D9D9E3"/>
                          </w:divBdr>
                          <w:divsChild>
                            <w:div w:id="1677153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umbeo.com/cost-of-living/region_rankings.jsp?title=2023&amp;region=009&amp;displayColumn=0"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investopedia.com/terms/c/consumerpriceindex.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eric.mo.gov/data/cost-living-data-series"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geowilmington.weebly.com/uploads/2/3/5/2/23528728/choropleth_maps_pros___cons.pdf" TargetMode="External"/><Relationship Id="rId20" Type="http://schemas.openxmlformats.org/officeDocument/2006/relationships/hyperlink" Target="https://geographypoint.com/2022/08/4-advantages-and-5-disadvantages-of-a-chloropleth-map/"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chquintal.com/advantages-and-disadvantages-of-bar-diagram/" TargetMode="External"/><Relationship Id="rId5" Type="http://schemas.openxmlformats.org/officeDocument/2006/relationships/footnotes" Target="footnotes.xml"/><Relationship Id="rId15" Type="http://schemas.openxmlformats.org/officeDocument/2006/relationships/hyperlink" Target="https://www.investopedia.com/terms/c/cost-of-living.asp" TargetMode="External"/><Relationship Id="rId23" Type="http://schemas.openxmlformats.org/officeDocument/2006/relationships/hyperlink" Target="https://www.thebalancemoney.com/what-is-cost-of-living-510112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umbeo.com/cost-of-living/region_rankings.jsp?title=2023&amp;region=02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orldpopulationreview.com/country-rankings/most-expensive-countries-to-live-in" TargetMode="External"/><Relationship Id="rId22" Type="http://schemas.openxmlformats.org/officeDocument/2006/relationships/hyperlink" Target="https://www.thebalancemoney.com/consumer-price-index-cpi-index-definition-and-calculation-330573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D9194-6745-BD4E-9779-061ECEF1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103995439</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Visualisations</dc:title>
  <dc:subject>Cost of Living in the United States of America vs Australia</dc:subject>
  <dc:creator>TRAN DUC ANH DANG | 103995439</dc:creator>
  <cp:keywords/>
  <dc:description/>
  <cp:lastModifiedBy>TRAN DUC ANH DANG</cp:lastModifiedBy>
  <cp:revision>4</cp:revision>
  <dcterms:created xsi:type="dcterms:W3CDTF">2023-04-02T09:48:00Z</dcterms:created>
  <dcterms:modified xsi:type="dcterms:W3CDTF">2023-04-02T09:56:00Z</dcterms:modified>
</cp:coreProperties>
</file>