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649C" w14:textId="2BED3A7C" w:rsidR="00687BCC" w:rsidRDefault="00687BCC" w:rsidP="00B97643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Fina</w:t>
      </w:r>
      <w:r w:rsidR="00B9764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 Project DSC530</w:t>
      </w:r>
    </w:p>
    <w:p w14:paraId="06C318FC" w14:textId="575821AF" w:rsidR="00B97643" w:rsidRDefault="00B97643" w:rsidP="00B97643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Toni Kinsey</w:t>
      </w:r>
    </w:p>
    <w:p w14:paraId="0A367298" w14:textId="4C5BFA1D" w:rsidR="00B97643" w:rsidRDefault="00B97643" w:rsidP="00B97643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Due: 6/3/2023</w:t>
      </w:r>
    </w:p>
    <w:p w14:paraId="5F9E07E6" w14:textId="77777777" w:rsidR="00B97643" w:rsidRDefault="00B97643" w:rsidP="00B97643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B2BC25B" w14:textId="6F5FF871" w:rsidR="00B97643" w:rsidRDefault="00B97643" w:rsidP="00B97643">
      <w:p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</w:r>
      <w:r w:rsidRPr="00B97643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14:ligatures w14:val="none"/>
        </w:rPr>
        <w:t>Does Age and Gender/Ethnicity play a factor in Suicide Numbers?</w:t>
      </w:r>
    </w:p>
    <w:p w14:paraId="3949ECBA" w14:textId="77777777" w:rsidR="00B97643" w:rsidRPr="00B97643" w:rsidRDefault="00B97643" w:rsidP="00B97643">
      <w:pPr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14:ligatures w14:val="none"/>
        </w:rPr>
      </w:pPr>
    </w:p>
    <w:p w14:paraId="7A8C6E42" w14:textId="0E5F983F" w:rsidR="00193B1A" w:rsidRPr="00193B1A" w:rsidRDefault="00193B1A" w:rsidP="008077C1">
      <w:pPr>
        <w:ind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this analysis,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was able to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delve into a dataset to investigate the relationship between age, gender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/ethnicity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suicide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s.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F91492"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idea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was to gain insights into the statistical aspects of these relationships, identify any missing elements, and explore potential variables that could have enhanced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F914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possibility of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F9149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answering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question: </w:t>
      </w:r>
      <w:r w:rsidR="00F90787" w:rsidRPr="00F907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Does Age and Gender/Ethnicity play a factor in Suicide Numbers?</w:t>
      </w:r>
      <w:r w:rsidR="00F9078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BFA8CA5" w14:textId="19D6A443" w:rsidR="00193B1A" w:rsidRPr="00193B1A" w:rsidRDefault="00193B1A" w:rsidP="008077C1">
      <w:pPr>
        <w:ind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During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exploratory data analysis (EDA),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examined the dataset and performed various statistical analyses.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found a weak linear relationship between age and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suicide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s, with age explaining only a small proportion of the variation in mortality rates. Additionally,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explored the relationship between 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gender/ethnicity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and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suicide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s, which revealed a similarly weak correlation. Both age and 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gender/ethnicity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alone seemed to have limited explanatory power for mortality rates.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While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analysis yielded valuable insights,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acknowledge that there may have been missed opportunities. For instance,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did not consider other potential explanatory variables, such as socioeconomic factors, geographical location, or underlying health conditions. Including these variables could have provided a more comprehensive understanding of the complex factors influencing mortality rates.</w:t>
      </w:r>
    </w:p>
    <w:p w14:paraId="3F2C05B7" w14:textId="373F1F07" w:rsidR="00193B1A" w:rsidRPr="00193B1A" w:rsidRDefault="00193B1A" w:rsidP="008077C1">
      <w:pPr>
        <w:ind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Throughout the analysis,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made certain assumptions that may not have been entirely accurate. One assumption was the linearity of the relationship between age and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suicide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as well as gender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/ethnicity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suicide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It is possible that nonlinear relationships exist, and alternative regression models or nonparametric methods might have captured these relationships more effectively.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During the analysis,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encountered several challenges. The availability of limited data presented a constraint, potentially impacting the robustness of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conclusions. Additionally, the interpretation of statistical results and model diagnostics required a solid understanding of regression analysis, which may have presented difficulties for 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those not familiar with the topic.</w:t>
      </w:r>
    </w:p>
    <w:p w14:paraId="088FFED6" w14:textId="5A685B08" w:rsidR="00C825EC" w:rsidRDefault="00193B1A" w:rsidP="008077C1">
      <w:pPr>
        <w:ind w:firstLine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summary,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analysis explored the relationships between age, gender, and </w:t>
      </w:r>
      <w:r w:rsidR="008077C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suicide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s, revealing weak linear correlations for both variables. However, age and </w:t>
      </w:r>
      <w:r w:rsidR="00DD1A4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gender/ethnicity </w:t>
      </w:r>
      <w:r w:rsidRPr="00193B1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alone appeared to have limited explanatory power for mortality rates. Moving forward, a more comprehensive analysis incorporating a wider range of variables, including socioeconomic factors and nonlinear relationships, would be valuable in further understanding the multifaceted influences on mortality rates.</w:t>
      </w:r>
    </w:p>
    <w:p w14:paraId="6BA37E94" w14:textId="77777777" w:rsidR="00C825EC" w:rsidRDefault="00C825EC" w:rsidP="000F6DFA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8FC39CC" w14:textId="2A5A5E38" w:rsidR="00C825EC" w:rsidRPr="00B97643" w:rsidRDefault="000F6DFA" w:rsidP="000F6DFA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B9764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Resources:</w:t>
      </w:r>
    </w:p>
    <w:p w14:paraId="18D21A40" w14:textId="77777777" w:rsidR="00C15142" w:rsidRDefault="00C15142" w:rsidP="00C15142">
      <w:pPr>
        <w:pStyle w:val="NormalWeb"/>
        <w:ind w:left="567" w:hanging="567"/>
      </w:pPr>
      <w:r>
        <w:t xml:space="preserve">Centers for Disease Control and Prevention. (2022, August 12). </w:t>
      </w:r>
      <w:r>
        <w:rPr>
          <w:i/>
          <w:iCs/>
        </w:rPr>
        <w:t>Suicide - health, United States</w:t>
      </w:r>
      <w:r>
        <w:t xml:space="preserve">. Centers for Disease Control and Prevention. https://www.cdc.gov/nchs/hus/topics/suicide.htm#definitions </w:t>
      </w:r>
    </w:p>
    <w:p w14:paraId="4F45CAD0" w14:textId="77777777" w:rsidR="00C15142" w:rsidRDefault="00C15142" w:rsidP="00C15142">
      <w:pPr>
        <w:pStyle w:val="NormalWeb"/>
        <w:ind w:left="567" w:hanging="567"/>
      </w:pPr>
      <w:r>
        <w:t xml:space="preserve">Dataset - catalog. (n.d.). https://catalog.data.gov/dataset?q=&amp;sort=views_recent+desc </w:t>
      </w:r>
    </w:p>
    <w:p w14:paraId="31C552EB" w14:textId="77777777" w:rsidR="00C825EC" w:rsidRPr="009D3C93" w:rsidRDefault="00C825EC" w:rsidP="000F6DFA"/>
    <w:sectPr w:rsidR="00C825EC" w:rsidRPr="009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7900"/>
    <w:multiLevelType w:val="multilevel"/>
    <w:tmpl w:val="871C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F0355"/>
    <w:multiLevelType w:val="hybridMultilevel"/>
    <w:tmpl w:val="2AB8430E"/>
    <w:lvl w:ilvl="0" w:tplc="CABC2C5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B3AC1"/>
    <w:multiLevelType w:val="multilevel"/>
    <w:tmpl w:val="9F7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012EA5"/>
    <w:multiLevelType w:val="hybridMultilevel"/>
    <w:tmpl w:val="6432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663297">
    <w:abstractNumId w:val="2"/>
  </w:num>
  <w:num w:numId="2" w16cid:durableId="699014028">
    <w:abstractNumId w:val="2"/>
    <w:lvlOverride w:ilvl="0"/>
  </w:num>
  <w:num w:numId="3" w16cid:durableId="186679275">
    <w:abstractNumId w:val="2"/>
    <w:lvlOverride w:ilvl="0"/>
  </w:num>
  <w:num w:numId="4" w16cid:durableId="1376195212">
    <w:abstractNumId w:val="2"/>
    <w:lvlOverride w:ilvl="0"/>
  </w:num>
  <w:num w:numId="5" w16cid:durableId="1676297228">
    <w:abstractNumId w:val="2"/>
    <w:lvlOverride w:ilvl="0"/>
  </w:num>
  <w:num w:numId="6" w16cid:durableId="1935046100">
    <w:abstractNumId w:val="2"/>
    <w:lvlOverride w:ilvl="0"/>
  </w:num>
  <w:num w:numId="7" w16cid:durableId="617445515">
    <w:abstractNumId w:val="2"/>
    <w:lvlOverride w:ilvl="0"/>
  </w:num>
  <w:num w:numId="8" w16cid:durableId="1374890884">
    <w:abstractNumId w:val="2"/>
    <w:lvlOverride w:ilvl="0"/>
  </w:num>
  <w:num w:numId="9" w16cid:durableId="2096776560">
    <w:abstractNumId w:val="2"/>
    <w:lvlOverride w:ilvl="0"/>
  </w:num>
  <w:num w:numId="10" w16cid:durableId="357631329">
    <w:abstractNumId w:val="2"/>
    <w:lvlOverride w:ilvl="0"/>
  </w:num>
  <w:num w:numId="11" w16cid:durableId="151261358">
    <w:abstractNumId w:val="2"/>
    <w:lvlOverride w:ilvl="0"/>
  </w:num>
  <w:num w:numId="12" w16cid:durableId="1859077401">
    <w:abstractNumId w:val="0"/>
  </w:num>
  <w:num w:numId="13" w16cid:durableId="1367680550">
    <w:abstractNumId w:val="3"/>
  </w:num>
  <w:num w:numId="14" w16cid:durableId="41178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86"/>
    <w:rsid w:val="000C77C4"/>
    <w:rsid w:val="000C7E92"/>
    <w:rsid w:val="000F6DFA"/>
    <w:rsid w:val="00193B1A"/>
    <w:rsid w:val="001E26C3"/>
    <w:rsid w:val="0021250D"/>
    <w:rsid w:val="002D7186"/>
    <w:rsid w:val="003D06DB"/>
    <w:rsid w:val="004A0E86"/>
    <w:rsid w:val="005C6894"/>
    <w:rsid w:val="00640A18"/>
    <w:rsid w:val="00660CAB"/>
    <w:rsid w:val="00661E47"/>
    <w:rsid w:val="00687BCC"/>
    <w:rsid w:val="006E6470"/>
    <w:rsid w:val="007B2DBF"/>
    <w:rsid w:val="008077C1"/>
    <w:rsid w:val="0094258F"/>
    <w:rsid w:val="009D3C93"/>
    <w:rsid w:val="00B97643"/>
    <w:rsid w:val="00BF5EA7"/>
    <w:rsid w:val="00C15142"/>
    <w:rsid w:val="00C80F80"/>
    <w:rsid w:val="00C825EC"/>
    <w:rsid w:val="00CC79D5"/>
    <w:rsid w:val="00DB5483"/>
    <w:rsid w:val="00DD1A45"/>
    <w:rsid w:val="00E15CCF"/>
    <w:rsid w:val="00E3264E"/>
    <w:rsid w:val="00F55BA2"/>
    <w:rsid w:val="00F90787"/>
    <w:rsid w:val="00F91492"/>
    <w:rsid w:val="09AD29FE"/>
    <w:rsid w:val="0DE371C0"/>
    <w:rsid w:val="137924F1"/>
    <w:rsid w:val="3BC2CBFE"/>
    <w:rsid w:val="6864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CA3C"/>
  <w15:chartTrackingRefBased/>
  <w15:docId w15:val="{B89C23D8-7D8D-4712-ABEB-AE3E9A0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D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2" ma:contentTypeDescription="Create a new document." ma:contentTypeScope="" ma:versionID="be1da76599ca2c5efd9ee949729522d4">
  <xsd:schema xmlns:xsd="http://www.w3.org/2001/XMLSchema" xmlns:xs="http://www.w3.org/2001/XMLSchema" xmlns:p="http://schemas.microsoft.com/office/2006/metadata/properties" xmlns:ns3="871644b8-cf30-4c88-8193-f0696b7d8830" targetNamespace="http://schemas.microsoft.com/office/2006/metadata/properties" ma:root="true" ma:fieldsID="5d97a0014bb6da1b4b994ae248212ea8" ns3:_="">
    <xsd:import namespace="871644b8-cf30-4c88-8193-f0696b7d8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C91288-E80F-4324-ADDE-67BD94D82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028381-C1EC-464A-829D-CBA63DF0D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2C821-8304-4EEF-BADB-60C54EA3A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483</Words>
  <Characters>2464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Kinsey</dc:creator>
  <cp:keywords/>
  <dc:description/>
  <cp:lastModifiedBy>Toni Kinsey</cp:lastModifiedBy>
  <cp:revision>26</cp:revision>
  <dcterms:created xsi:type="dcterms:W3CDTF">2023-06-02T00:39:00Z</dcterms:created>
  <dcterms:modified xsi:type="dcterms:W3CDTF">2023-06-03T18:00:00Z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  <property fmtid="{D5CDD505-2E9C-101B-9397-08002B2CF9AE}" pid="3" name="GrammarlyDocumentId">
    <vt:lpwstr>dfa13966d35eea1b38255a8c419da4c584d5f9757512573e1ceed847a98b9e37</vt:lpwstr>
  </property>
</Properties>
</file>