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jc w:val="center"/>
        <w:rPr/>
      </w:pPr>
      <w:bookmarkStart w:colFirst="0" w:colLast="0" w:name="_iifdo1uc37fw" w:id="0"/>
      <w:bookmarkEnd w:id="0"/>
      <w:r w:rsidDel="00000000" w:rsidR="00000000" w:rsidRPr="00000000">
        <w:rPr>
          <w:rtl w:val="0"/>
        </w:rPr>
        <w:t xml:space="preserve">DIS Class Activity - 3</w:t>
      </w:r>
    </w:p>
    <w:p w:rsidR="00000000" w:rsidDel="00000000" w:rsidP="00000000" w:rsidRDefault="00000000" w:rsidRPr="00000000" w14:paraId="00000002">
      <w:pPr>
        <w:pStyle w:val="Heading3"/>
        <w:jc w:val="center"/>
        <w:rPr/>
      </w:pPr>
      <w:bookmarkStart w:colFirst="0" w:colLast="0" w:name="_k6pn4kbbl7cc" w:id="1"/>
      <w:bookmarkEnd w:id="1"/>
      <w:r w:rsidDel="00000000" w:rsidR="00000000" w:rsidRPr="00000000">
        <w:rPr>
          <w:rtl w:val="0"/>
        </w:rPr>
        <w:t xml:space="preserve">Roll No. 2022402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One way to exploit these physiological sensations in the design of interactive games is by incorporating biofeedback mechanisms. Biofeedback technology can measure and interpret physiological changes, such as pulse rate and perspiration, and translate them into meaningful game interactions. For example, a game could adapt its difficulty level based on the player's stress level or heart rate, creating a personalised and immersive experience. However, it is essential to consider the acceptability to gamers alongside technical feasibility. Some players may be uncomfortable with the idea of their physiological data being collected or may not find it enjoyable to have their gameplay affected by their bodily responses. Therefore, game designers must balance utilising these phenomena to enhance gameplay and respecting the preferences and privacy concerns of the players.</w:t>
      </w:r>
    </w:p>
    <w:p w:rsidR="00000000" w:rsidDel="00000000" w:rsidP="00000000" w:rsidRDefault="00000000" w:rsidRPr="00000000" w14:paraId="00000006">
      <w:pPr>
        <w:spacing w:after="240" w:before="240" w:lineRule="auto"/>
        <w:rPr/>
      </w:pPr>
      <w:r w:rsidDel="00000000" w:rsidR="00000000" w:rsidRPr="00000000">
        <w:rPr>
          <w:rtl w:val="0"/>
        </w:rPr>
        <w:t xml:space="preserve">In addition to biofeedback mechanisms, game designers can consider incorporating other sensory cues to enhance the interactive gaming experience. For instance, haptic feedback technology can provide tactile sensations to players, such as vibrations or pressure, to further immerse them in the game world. This can be particularly effective in action-packed games, where players can feel the impact of their actions. Similarly, audio cues and visual effects can create a more dynamic and engaging gameplay. Game designers can create a multi-sensory experience that fully engages the player's mind and body by combining these sensory cues with biofeedback mechanisms.</w:t>
      </w:r>
    </w:p>
    <w:p w:rsidR="00000000" w:rsidDel="00000000" w:rsidP="00000000" w:rsidRDefault="00000000" w:rsidRPr="00000000" w14:paraId="00000007">
      <w:pPr>
        <w:spacing w:after="240" w:before="240" w:lineRule="auto"/>
        <w:rPr/>
      </w:pPr>
      <w:r w:rsidDel="00000000" w:rsidR="00000000" w:rsidRPr="00000000">
        <w:rPr>
          <w:rtl w:val="0"/>
        </w:rPr>
        <w:t xml:space="preserve">However, ensuring that these design elements do not become overwhelming or distracting for the players is crucial. Game designers should carefully consider the intensity and frequency of sensory cues to avoid causing discomfort or fatigue. Additionally, providing customisation options for players to adjust the level of sensory stimulation can help accommodate individual preferences and needs.</w:t>
      </w:r>
    </w:p>
    <w:p w:rsidR="00000000" w:rsidDel="00000000" w:rsidP="00000000" w:rsidRDefault="00000000" w:rsidRPr="00000000" w14:paraId="00000008">
      <w:pPr>
        <w:spacing w:after="240" w:before="240" w:lineRule="auto"/>
        <w:rPr/>
      </w:pPr>
      <w:r w:rsidDel="00000000" w:rsidR="00000000" w:rsidRPr="00000000">
        <w:rPr>
          <w:rtl w:val="0"/>
        </w:rPr>
        <w:t xml:space="preserve">Overall, the design of interactive games can significantly benefit from exploiting physiological sensations and incorporating biofeedback mechanisms. By leveraging these phenomena alongside other sensory cues, game designers can create immersive experiences that captivate players and enhance their enjoyment. However, it is essential to prioritise the acceptability and preferences of gamers, ensuring a balance between technological feasibility and player comfort.</w:t>
      </w:r>
    </w:p>
    <w:p w:rsidR="00000000" w:rsidDel="00000000" w:rsidP="00000000" w:rsidRDefault="00000000" w:rsidRPr="00000000" w14:paraId="00000009">
      <w:pPr>
        <w:rPr/>
      </w:pPr>
      <w:r w:rsidDel="00000000" w:rsidR="00000000" w:rsidRPr="00000000">
        <w:rPr>
          <w:rtl w:val="0"/>
        </w:rPr>
      </w:r>
    </w:p>
    <w:sectPr>
      <w:pgSz w:h="15840" w:w="12240" w:orient="portrait"/>
      <w:pgMar w:bottom="431.99999999999994" w:top="705.6" w:left="1224" w:right="676.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