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DeepSeek R1 从零训练模型数据-模型蒸馏技术实战综述</w:t>
      </w:r>
    </w:p>
    <w:p>
      <w:pPr>
        <w:spacing w:after="160"/>
      </w:pPr>
      <w:r>
        <w:t xml:space="preserve">版本：1.0   |   日期：2025年   |   适用读者：AI研究人员、工程师、高校学生</w:t>
      </w:r>
    </w:p>
    <w:p>
      <w:pPr>
        <w:spacing w:after="200"/>
      </w:pPr>
    </w:p>
    <w:p>
      <w:pPr>
        <w:pStyle w:val="Heading2"/>
      </w:pPr>
      <w:r>
        <w:t xml:space="preserve">1. 概述</w:t>
      </w:r>
    </w:p>
    <w:p>
      <w:pPr>
        <w:spacing w:after="160"/>
      </w:pPr>
      <w:r>
        <w:t xml:space="preserve">本系列技术文档系统介绍如何以 DeepSeek R1 大语言模型为教师模型（Teacher Model），通过模型蒸馏（Knowledge Distillation）技术，将其推理能力迁移至更小、更高效的学生模型（Student Model）。全套资料涵盖从理论原理到工程实践的完整链路，适合希望在有限算力下复现或部署高质量推理模型的开发者。</w:t>
      </w:r>
    </w:p>
    <w:p>
      <w:pPr>
        <w:spacing w:after="200"/>
      </w:pPr>
    </w:p>
    <w:p>
      <w:pPr>
        <w:pStyle w:val="Heading2"/>
      </w:pPr>
      <w:r>
        <w:t xml:space="preserve">2. 技术背景</w:t>
      </w:r>
    </w:p>
    <w:p>
      <w:pPr>
        <w:spacing w:after="160"/>
      </w:pPr>
      <w:r>
        <w:t xml:space="preserve">大型语言模型（LLM）在多项推理基准上表现卓越，但其庞大的参数量（DeepSeek R1 达 671B MoE）使得直接部署成本极高。模型蒸馏通过让小模型学习大模型的软标签（Soft Labels）或思维链输出（Chain-of-Thought），在显著压缩模型体积的同时保留核心推理能力。</w:t>
      </w:r>
    </w:p>
    <w:p>
      <w:pPr>
        <w:spacing w:after="200"/>
      </w:pPr>
    </w:p>
    <w:p>
      <w:pPr>
        <w:pStyle w:val="Heading2"/>
      </w:pPr>
      <w:r>
        <w:t xml:space="preserve">3. 文档结构总览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章节编号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文档主题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第0章（本文）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技术实战综述——整体框架与学习路径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第1章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 R1 模型蒸馏实战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第2章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 R1 开源情况介绍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第3章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推理大模型主流训练思路介绍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第4章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模型蒸馏概念入门与 DeepSeek R1 蒸馏思路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第5章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 R1 模型蒸馏基本环境搭建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第6章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模型蒸馏数据集准备与数据清洗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第7章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模型蒸馏实战及蒸馏前后模型性能对比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整体技术架构</w:t>
      </w:r>
    </w:p>
    <w:p>
      <w:pPr>
        <w:spacing w:after="160"/>
      </w:pPr>
      <w:r>
        <w:t xml:space="preserve">整个蒸馏流程分为五大阶段：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数据准备：从 DeepSeek R1 教师模型采样高质量 CoT（思维链）数据，经过清洗、过滤、格式化。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环境搭建：配置 CUDA、Python 依赖、Transformers、TRL 等核心训练框架。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蒸馏训练：采用监督微调（SFT）或 KL 散度蒸馏两种策略对学生模型进行训练。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评估验证：在 MATH-500、AIME、LiveCodeBench 等基准上量化蒸馏效果。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部署推理：使用 vLLM 或 llama.cpp 对蒸馏后模型进行加速部署。</w:t>
      </w:r>
    </w:p>
    <w:p>
      <w:pPr>
        <w:spacing w:after="200"/>
      </w:pPr>
    </w:p>
    <w:p>
      <w:pPr>
        <w:pStyle w:val="Heading2"/>
      </w:pPr>
      <w:r>
        <w:t xml:space="preserve">5. 推荐学习路径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t xml:space="preserve">初学者路径：第2章（了解 DeepSeek R1 开源背景）→ 第4章（掌握蒸馏基础概念）→ 第5章（搭建环境）→ 第6章（准备数据）→ 第1章（完整实战）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80"/>
            </w:pPr>
            <w:r>
              <w:t xml:space="preserve">进阶路径：第3章（深入训练思路）→ 第4章（深入蒸馏机制）→ 第6章（大规模数据工程）→ 第7章（性能对比分析）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 核心技术指标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教师模型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 (671B MoE) 或 DeepSeek-R1-Zero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学生模型候选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Qwen-7B / Qwen-14B / LLaMA-8B / LLaMA-70B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蒸馏数据规模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80万条 CoT 推理样本（官方开源）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训练框架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Transformers + TRL (SFTTrainer) + DeepSpeed ZeRO-3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推理加速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vLLM (A100/H100) / llama.cpp (消费级 GPU)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评估基准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MATH-500, AIME 2024, GPQA Diamond, LiveCodeBench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 注意事项与前置条件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硬件要求：7B 蒸馏模型训练最低需要 1×A100 80GB，建议使用 4×A100 或等效。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软件环境：Python 3.10+，CUDA 12.1+，torch 2.1+，transformers 4.38+。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数据来源：使用 DeepSeek 官方开源的蒸馏训练集，或自行通过 API 采样。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版权声明：DeepSeek R1 遵循 MIT License，商业使用请遵守相关条款。</w:t>
      </w:r>
    </w:p>
    <w:p>
      <w:pPr>
        <w:spacing w:after="200"/>
      </w:pPr>
    </w:p>
    <w:p>
      <w:pPr>
        <w:pStyle w:val="Heading2"/>
      </w:pPr>
      <w:r>
        <w:t xml:space="preserve">8. 参考资料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DeepSeek-AI. DeepSeek-R1: Incentivizing Reasoning Capability in LLMs via Reinforcement Learning. 2025.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Hinton, G., Vinyals, O., &amp; Dean, J. Distilling the Knowledge in a Neural Network. NeurIPS 2014.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HuggingFace TRL 官方文档: https://huggingface.co/docs/trl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DeepSeek 官方 GitHub: https://github.com/deepseek-ai/DeepSeek-R1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2026-03-20T15:20:37.838Z</dcterms:created>
  <dcterms:modified xsi:type="dcterms:W3CDTF">2026-03-20T15:20:37.839Z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