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第5章：DeepSeek R1 模型蒸馏基本环境搭建</w:t>
      </w:r>
    </w:p>
    <w:p>
      <w:pPr>
        <w:spacing w:after="160"/>
      </w:pPr>
      <w:r>
        <w:t xml:space="preserve">本章提供完整的环境搭建教程，包括硬件选型、系统配置、依赖安装及验证测试。</w:t>
      </w:r>
    </w:p>
    <w:p>
      <w:pPr>
        <w:spacing w:after="200"/>
      </w:pPr>
    </w:p>
    <w:p>
      <w:pPr>
        <w:pStyle w:val="Heading2"/>
      </w:pPr>
      <w:r>
        <w:t xml:space="preserve">5.1 硬件需求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模型规模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推荐配置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7B 学生模型训练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1×A100 80GB 或 2×A100 40GB（最低配置）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14B 学生模型训练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2×A100 80GB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70B 学生模型训练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8×A100 80GB 或 4×H100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消费级 GPU 推理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RTX 4090 24GB（仅推理 7B 量化版）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教师模型推理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8×A100 80GB（671B MoE 需要约 640GB 显存）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操作系统与 CUDA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推荐系统：Ubuntu 22.04 LTS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检查 CUDA 版本（需 12.1+）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nvcc --version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nvidia-smi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如需安装 CUDA 12.1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wget https://developer.download.nvidia.com/compute/cuda/12.1.0/local_installers/cuda_12.1.0_530.30.02_linux.run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sh cuda_12.1.0_530.30.02_linux.run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添加环境变量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'export PATH=/usr/local/cuda/bin:$PATH' &gt;&gt; ~/.bashrc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'export LD_LIBRARY_PATH=/usr/local/cuda/lib64:$LD_LIBRARY_PATH' &gt;&gt; ~/.bashrc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~/.bashrc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Python 环境配置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使用 conda 创建隔离环境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conda create -n deepseek_distill python=3.10 -y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conda activate deepseek_distill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安装 PyTorch（与 CUDA 12.1 匹配）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torch==2.1.2 torchvision==0.16.2 --index-url https://download.pytorch.org/whl/cu121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验证 PyTorch + CUDA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"import torch; print(f'PyTorch: {torch.__version__}, CUDA: {torch.cuda.is_available()}, GPUs: {torch.cuda.device_count()}')"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核心依赖安装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核心训练框架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transformers==4.46.0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trl==0.12.0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accelerate==1.0.1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peft==0.13.0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分布式训练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deepspeed==0.15.0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数据处理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datasets==3.0.0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tokenizers==0.20.0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推理加速（教师模型采样）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vllm==0.6.0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Flash Attention 2（显著降低显存）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flash-attn==2.6.3 --no-build-isolation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量化支持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bitsandbytes==0.44.0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5.5 Accelerate 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交互式配置多卡训练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accelerate config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或使用预设配置文件 accelerate_config.yaml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compute_environment: LOCAL_MACHINE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distributed_type: DEEPSPEED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num_processes: 4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mixed_precision: bf16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deepspeed_config: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zero_stage: 3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gradient_accumulation_steps: 8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5.6 环境完整性验证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&lt;&lt; 'EOF'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torch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transformers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trl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accelerate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deepspeed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vllm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flash_attn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print(f'✓ PyTorch: {torch.__version__}')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print(f'✓ Transformers: {transformers.__version__}')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print(f'✓ TRL: {trl.__version__}')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print(f'✓ Accelerate: {accelerate.__version__}')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print(f'✓ DeepSpeed: {deepspeed.__version__}')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print(f'✓ vLLM: {vllm.__version__}')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print(f'✓ Flash-Attn: {flash_attn.__version__}')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print(f'✓ GPUs: {torch.cuda.device_count()}')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print('环境检查全部通过！')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5.7 Docker 一键部署方案</w:t>
      </w:r>
    </w:p>
    <w:p>
      <w:pPr>
        <w:spacing w:after="160"/>
      </w:pPr>
      <w:r>
        <w:t xml:space="preserve">对于生产环境，推荐使用官方 Docker 镜像避免依赖冲突：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拉取 NVIDIA PyTorch 官方镜像（内置 CUDA 12.1）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pull nvcr.io/nvidia/pytorch:24.01-py3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启动容器（挂载数据目录）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--gpus all -it \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/data/models:/models \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/data/datasets:/datasets \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--shm-size=64g \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nvcr.io/nvidia/pytorch:24.01-py3 bash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容器内安装额外依赖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transformers trl accelerate deepspeed vllm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5.8 常见安装问题排查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问题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解决方案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Flash-Attn 编译失败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确保 CUDA 版本与 torch 版本匹配，使用 --no-build-isolation 参数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DeepSpeed 安装报错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先运行 pip install ninja，再重新安装 deepspeed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vLLM 无法识别 GPU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检查 nvidia-smi 是否正常，确认 CUDA_VISIBLE_DEVICES 设置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显存不足 OOM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开启 CPU offload 或降低 per_device_batch_size 并增大 gradient_accumulation_steps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2026-03-20T15:20:38.153Z</dcterms:created>
  <dcterms:modified xsi:type="dcterms:W3CDTF">2026-03-20T15:20:38.153Z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