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Stealthy Attack &amp; Resilient Defense</w:t>
      </w:r>
    </w:p>
    <w:p>
      <w:pPr>
        <w:spacing w:before="0" w:after="240"/>
        <w:jc w:val="center"/>
      </w:pPr>
      <w:r>
        <w:rPr>
          <w:rFonts w:ascii="Arial" w:cs="Arial" w:eastAsia="Arial" w:hAnsi="Arial"/>
          <w:b/>
          <w:bCs/>
          <w:color w:val="1F3864"/>
          <w:sz w:val="56"/>
          <w:szCs w:val="56"/>
        </w:rPr>
        <w:t xml:space="preserve">on the SWaT Testbed</w:t>
      </w:r>
    </w:p>
    <w:p>
      <w:pPr>
        <w:pBdr>
          <w:bottom w:val="single" w:color="2E75B6" w:sz="4"/>
        </w:pBdr>
        <w:spacing w:before="120" w:after="120"/>
      </w:pPr>
    </w:p>
    <w:p>
      <w:pPr>
        <w:spacing w:before="120" w:after="80"/>
        <w:jc w:val="center"/>
      </w:pPr>
      <w:r>
        <w:rPr>
          <w:rFonts w:ascii="Arial" w:cs="Arial" w:eastAsia="Arial" w:hAnsi="Arial"/>
          <w:color w:val="595959"/>
          <w:sz w:val="24"/>
          <w:szCs w:val="24"/>
        </w:rPr>
        <w:t xml:space="preserve">51.508 Secure Cyber Physical Systems — Course Project Report</w:t>
      </w:r>
    </w:p>
    <w:p>
      <w:pPr>
        <w:spacing w:before="80" w:after="80"/>
        <w:jc w:val="center"/>
      </w:pPr>
      <w:r>
        <w:rPr>
          <w:rFonts w:ascii="Arial" w:cs="Arial" w:eastAsia="Arial" w:hAnsi="Arial"/>
          <w:color w:val="595959"/>
          <w:sz w:val="22"/>
          <w:szCs w:val="22"/>
        </w:rPr>
        <w:t xml:space="preserve">iTrust Lab  •  Singapore University of Technology and Design</w:t>
      </w:r>
    </w:p>
    <w:p>
      <w:pPr>
        <w:spacing w:before="80" w:after="1440"/>
        <w:jc w:val="center"/>
      </w:pPr>
      <w:r>
        <w:rPr>
          <w:rFonts w:ascii="Arial" w:cs="Arial" w:eastAsia="Arial" w:hAnsi="Arial"/>
          <w:color w:val="595959"/>
          <w:sz w:val="22"/>
          <w:szCs w:val="22"/>
        </w:rPr>
        <w:t xml:space="preserve">AY2025/26 Term 2</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jc w:val="center"/>
            </w:pPr>
            <w:r>
              <w:rPr>
                <w:rFonts w:ascii="Arial" w:cs="Arial" w:eastAsia="Arial" w:hAnsi="Arial"/>
                <w:b/>
                <w:bCs/>
                <w:color w:val="2E75B6"/>
                <w:sz w:val="20"/>
                <w:szCs w:val="20"/>
              </w:rPr>
              <w:t xml:space="preserve">Keywords: </w:t>
            </w:r>
            <w:r>
              <w:rPr>
                <w:rFonts w:ascii="Arial" w:cs="Arial" w:eastAsia="Arial" w:hAnsi="Arial"/>
                <w:sz w:val="20"/>
                <w:szCs w:val="20"/>
              </w:rPr>
              <w:t xml:space="preserve">EtherNet/IP  •  Allen-Bradley ControlLogix  •  SWaT Testbed  •  False Command Injection  •  Adversarial ML Evasion  •  Process Invariants  •  CPS Security</w:t>
            </w:r>
          </w:p>
        </w:tc>
      </w:tr>
    </w:tbl>
    <w:p>
      <w:r>
        <w:br w:type="page"/>
      </w:r>
    </w:p>
    <w:p>
      <w:pPr>
        <w:pStyle w:val="Heading1"/>
        <w:spacing w:before="360" w:after="120"/>
      </w:pPr>
      <w:r>
        <w:rPr>
          <w:rFonts w:ascii="Arial" w:cs="Arial" w:eastAsia="Arial" w:hAnsi="Arial"/>
          <w:b/>
          <w:bCs/>
          <w:color w:val="1F3864"/>
          <w:sz w:val="32"/>
          <w:szCs w:val="32"/>
        </w:rPr>
        <w:t xml:space="preserve">Abstract</w:t>
      </w:r>
    </w:p>
    <w:p>
      <w:pPr>
        <w:spacing w:before="80" w:after="80" w:line="276"/>
      </w:pPr>
      <w:r>
        <w:rPr>
          <w:rFonts w:ascii="Arial" w:cs="Arial" w:eastAsia="Arial" w:hAnsi="Arial"/>
          <w:sz w:val="22"/>
          <w:szCs w:val="22"/>
        </w:rPr>
        <w:t xml:space="preserve">This report presents the design, implementation, and evaluation of a stealthy attack and resilient defense framework targeting the Secure Water Treatment (SWaT) testbed at iTrust, SUTD. The attack combines two techniques from the literature: (1) stealthy false command injection via EtherNet/IP CIP tag writes targeting Allen-Bradley ControlLogix PLC1 (Alsabbagh et al., IEEE CCNC 2023), and (2) adversarial autoencoder-based sensor spoofing to evade reconstruction-based ML anomaly detectors (Castellanos et al., ACM ACSAC 2020). The defense is a hybrid pipeline combining physics-based process invariant checking with a reconstruction autoencoder, fused with weighted scoring. Recovery follows a five-step shallow pipeline: detect, contain, safe-state, PLC failover, and invariant-verified resume. Deeper recovery via Luenberger secure state estimation is proposed as a research extension. All scripts are implemented in Python using pylogix for EtherNet/IP communication.</w:t>
      </w:r>
    </w:p>
    <w:p>
      <w:pPr>
        <w:spacing w:before="80" w:after="80" w:line="276"/>
      </w:pPr>
      <w:r>
        <w:rPr>
          <w:rFonts w:ascii="Arial" w:cs="Arial" w:eastAsia="Arial" w:hAnsi="Arial"/>
          <w:sz w:val="22"/>
          <w:szCs w:val="22"/>
        </w:rPr>
        <w:t xml:space="preserve"/>
      </w:r>
    </w:p>
    <w:p>
      <w:pPr>
        <w:pBdr>
          <w:bottom w:val="single" w:color="2E75B6" w:sz="4"/>
        </w:pBdr>
        <w:spacing w:before="120" w:after="120"/>
      </w:pPr>
    </w:p>
    <w:p>
      <w:pPr>
        <w:pStyle w:val="Heading1"/>
        <w:spacing w:before="360" w:after="120"/>
      </w:pPr>
      <w:r>
        <w:rPr>
          <w:rFonts w:ascii="Arial" w:cs="Arial" w:eastAsia="Arial" w:hAnsi="Arial"/>
          <w:b/>
          <w:bCs/>
          <w:color w:val="1F3864"/>
          <w:sz w:val="32"/>
          <w:szCs w:val="32"/>
        </w:rPr>
        <w:t xml:space="preserve">Table of Contents</w:t>
      </w:r>
    </w:p>
    <w:p>
      <w:pPr>
        <w:tabs>
          <w:tab w:val="right" w:pos="9026"/>
        </w:tabs>
        <w:spacing w:before="40" w:after="40"/>
      </w:pPr>
      <w:r>
        <w:rPr>
          <w:rFonts w:ascii="Arial" w:cs="Arial" w:eastAsia="Arial" w:hAnsi="Arial"/>
          <w:sz w:val="21"/>
          <w:szCs w:val="21"/>
        </w:rPr>
        <w:t xml:space="preserve">1. Introduction	3</w:t>
      </w:r>
    </w:p>
    <w:p>
      <w:pPr>
        <w:tabs>
          <w:tab w:val="right" w:pos="9026"/>
        </w:tabs>
        <w:spacing w:before="40" w:after="40"/>
      </w:pPr>
      <w:r>
        <w:rPr>
          <w:rFonts w:ascii="Arial" w:cs="Arial" w:eastAsia="Arial" w:hAnsi="Arial"/>
          <w:sz w:val="21"/>
          <w:szCs w:val="21"/>
        </w:rPr>
        <w:t xml:space="preserve">2. Background &amp; Related Work	4</w:t>
      </w:r>
    </w:p>
    <w:p>
      <w:pPr>
        <w:tabs>
          <w:tab w:val="right" w:pos="9026"/>
        </w:tabs>
        <w:spacing w:before="40" w:after="40"/>
      </w:pPr>
      <w:r>
        <w:rPr>
          <w:rFonts w:ascii="Arial" w:cs="Arial" w:eastAsia="Arial" w:hAnsi="Arial"/>
          <w:sz w:val="21"/>
          <w:szCs w:val="21"/>
        </w:rPr>
        <w:t xml:space="preserve">   2.1  SWaT Testbed Architecture	4</w:t>
      </w:r>
    </w:p>
    <w:p>
      <w:pPr>
        <w:tabs>
          <w:tab w:val="right" w:pos="9026"/>
        </w:tabs>
        <w:spacing w:before="40" w:after="40"/>
      </w:pPr>
      <w:r>
        <w:rPr>
          <w:rFonts w:ascii="Arial" w:cs="Arial" w:eastAsia="Arial" w:hAnsi="Arial"/>
          <w:sz w:val="21"/>
          <w:szCs w:val="21"/>
        </w:rPr>
        <w:t xml:space="preserve">   2.2  Paper #9: False Command Injection via EtherNet/IP	4</w:t>
      </w:r>
    </w:p>
    <w:p>
      <w:pPr>
        <w:tabs>
          <w:tab w:val="right" w:pos="9026"/>
        </w:tabs>
        <w:spacing w:before="40" w:after="40"/>
      </w:pPr>
      <w:r>
        <w:rPr>
          <w:rFonts w:ascii="Arial" w:cs="Arial" w:eastAsia="Arial" w:hAnsi="Arial"/>
          <w:sz w:val="21"/>
          <w:szCs w:val="21"/>
        </w:rPr>
        <w:t xml:space="preserve">   2.3  Paper #31: Constrained Concealment Against ML Detectors	5</w:t>
      </w:r>
    </w:p>
    <w:p>
      <w:pPr>
        <w:tabs>
          <w:tab w:val="right" w:pos="9026"/>
        </w:tabs>
        <w:spacing w:before="40" w:after="40"/>
      </w:pPr>
      <w:r>
        <w:rPr>
          <w:rFonts w:ascii="Arial" w:cs="Arial" w:eastAsia="Arial" w:hAnsi="Arial"/>
          <w:sz w:val="21"/>
          <w:szCs w:val="21"/>
        </w:rPr>
        <w:t xml:space="preserve">   2.4  Process Invariants for ICS Anomaly Detection	5</w:t>
      </w:r>
    </w:p>
    <w:p>
      <w:pPr>
        <w:tabs>
          <w:tab w:val="right" w:pos="9026"/>
        </w:tabs>
        <w:spacing w:before="40" w:after="40"/>
      </w:pPr>
      <w:r>
        <w:rPr>
          <w:rFonts w:ascii="Arial" w:cs="Arial" w:eastAsia="Arial" w:hAnsi="Arial"/>
          <w:sz w:val="21"/>
          <w:szCs w:val="21"/>
        </w:rPr>
        <w:t xml:space="preserve">3. Threat Model	6</w:t>
      </w:r>
    </w:p>
    <w:p>
      <w:pPr>
        <w:tabs>
          <w:tab w:val="right" w:pos="9026"/>
        </w:tabs>
        <w:spacing w:before="40" w:after="40"/>
      </w:pPr>
      <w:r>
        <w:rPr>
          <w:rFonts w:ascii="Arial" w:cs="Arial" w:eastAsia="Arial" w:hAnsi="Arial"/>
          <w:sz w:val="21"/>
          <w:szCs w:val="21"/>
        </w:rPr>
        <w:t xml:space="preserve">4. Attack Design &amp; Implementation	7</w:t>
      </w:r>
    </w:p>
    <w:p>
      <w:pPr>
        <w:tabs>
          <w:tab w:val="right" w:pos="9026"/>
        </w:tabs>
        <w:spacing w:before="40" w:after="40"/>
      </w:pPr>
      <w:r>
        <w:rPr>
          <w:rFonts w:ascii="Arial" w:cs="Arial" w:eastAsia="Arial" w:hAnsi="Arial"/>
          <w:sz w:val="21"/>
          <w:szCs w:val="21"/>
        </w:rPr>
        <w:t xml:space="preserve">   4.1  Phase 0: Reconnaissance &amp; Tag Discovery	7</w:t>
      </w:r>
    </w:p>
    <w:p>
      <w:pPr>
        <w:tabs>
          <w:tab w:val="right" w:pos="9026"/>
        </w:tabs>
        <w:spacing w:before="40" w:after="40"/>
      </w:pPr>
      <w:r>
        <w:rPr>
          <w:rFonts w:ascii="Arial" w:cs="Arial" w:eastAsia="Arial" w:hAnsi="Arial"/>
          <w:sz w:val="21"/>
          <w:szCs w:val="21"/>
        </w:rPr>
        <w:t xml:space="preserve">   4.2  Phase 1: ARP Poisoning &amp; False CIP Tag Injection	8</w:t>
      </w:r>
    </w:p>
    <w:p>
      <w:pPr>
        <w:tabs>
          <w:tab w:val="right" w:pos="9026"/>
        </w:tabs>
        <w:spacing w:before="40" w:after="40"/>
      </w:pPr>
      <w:r>
        <w:rPr>
          <w:rFonts w:ascii="Arial" w:cs="Arial" w:eastAsia="Arial" w:hAnsi="Arial"/>
          <w:sz w:val="21"/>
          <w:szCs w:val="21"/>
        </w:rPr>
        <w:t xml:space="preserve">   4.3  Phase 2: Adversarial ML Evasion	9</w:t>
      </w:r>
    </w:p>
    <w:p>
      <w:pPr>
        <w:tabs>
          <w:tab w:val="right" w:pos="9026"/>
        </w:tabs>
        <w:spacing w:before="40" w:after="40"/>
      </w:pPr>
      <w:r>
        <w:rPr>
          <w:rFonts w:ascii="Arial" w:cs="Arial" w:eastAsia="Arial" w:hAnsi="Arial"/>
          <w:sz w:val="21"/>
          <w:szCs w:val="21"/>
        </w:rPr>
        <w:t xml:space="preserve">5. Defense Design &amp; Implementation	10</w:t>
      </w:r>
    </w:p>
    <w:p>
      <w:pPr>
        <w:tabs>
          <w:tab w:val="right" w:pos="9026"/>
        </w:tabs>
        <w:spacing w:before="40" w:after="40"/>
      </w:pPr>
      <w:r>
        <w:rPr>
          <w:rFonts w:ascii="Arial" w:cs="Arial" w:eastAsia="Arial" w:hAnsi="Arial"/>
          <w:sz w:val="21"/>
          <w:szCs w:val="21"/>
        </w:rPr>
        <w:t xml:space="preserve">   5.1  Layer 1: Process Invariant Checker	10</w:t>
      </w:r>
    </w:p>
    <w:p>
      <w:pPr>
        <w:tabs>
          <w:tab w:val="right" w:pos="9026"/>
        </w:tabs>
        <w:spacing w:before="40" w:after="40"/>
      </w:pPr>
      <w:r>
        <w:rPr>
          <w:rFonts w:ascii="Arial" w:cs="Arial" w:eastAsia="Arial" w:hAnsi="Arial"/>
          <w:sz w:val="21"/>
          <w:szCs w:val="21"/>
        </w:rPr>
        <w:t xml:space="preserve">   5.2  Layer 2: Reconstruction Autoencoder	11</w:t>
      </w:r>
    </w:p>
    <w:p>
      <w:pPr>
        <w:tabs>
          <w:tab w:val="right" w:pos="9026"/>
        </w:tabs>
        <w:spacing w:before="40" w:after="40"/>
      </w:pPr>
      <w:r>
        <w:rPr>
          <w:rFonts w:ascii="Arial" w:cs="Arial" w:eastAsia="Arial" w:hAnsi="Arial"/>
          <w:sz w:val="21"/>
          <w:szCs w:val="21"/>
        </w:rPr>
        <w:t xml:space="preserve">   5.3  Layer 3: Decision Fusion Engine	11</w:t>
      </w:r>
    </w:p>
    <w:p>
      <w:pPr>
        <w:tabs>
          <w:tab w:val="right" w:pos="9026"/>
        </w:tabs>
        <w:spacing w:before="40" w:after="40"/>
      </w:pPr>
      <w:r>
        <w:rPr>
          <w:rFonts w:ascii="Arial" w:cs="Arial" w:eastAsia="Arial" w:hAnsi="Arial"/>
          <w:sz w:val="21"/>
          <w:szCs w:val="21"/>
        </w:rPr>
        <w:t xml:space="preserve">6. Recovery Design &amp; Implementation	12</w:t>
      </w:r>
    </w:p>
    <w:p>
      <w:pPr>
        <w:tabs>
          <w:tab w:val="right" w:pos="9026"/>
        </w:tabs>
        <w:spacing w:before="40" w:after="40"/>
      </w:pPr>
      <w:r>
        <w:rPr>
          <w:rFonts w:ascii="Arial" w:cs="Arial" w:eastAsia="Arial" w:hAnsi="Arial"/>
          <w:sz w:val="21"/>
          <w:szCs w:val="21"/>
        </w:rPr>
        <w:t xml:space="preserve">   6.1  Shallow Recovery Pipeline	12</w:t>
      </w:r>
    </w:p>
    <w:p>
      <w:pPr>
        <w:tabs>
          <w:tab w:val="right" w:pos="9026"/>
        </w:tabs>
        <w:spacing w:before="40" w:after="40"/>
      </w:pPr>
      <w:r>
        <w:rPr>
          <w:rFonts w:ascii="Arial" w:cs="Arial" w:eastAsia="Arial" w:hAnsi="Arial"/>
          <w:sz w:val="21"/>
          <w:szCs w:val="21"/>
        </w:rPr>
        <w:t xml:space="preserve">   6.2  Deep Recovery: Secure State Estimation	13</w:t>
      </w:r>
    </w:p>
    <w:p>
      <w:pPr>
        <w:tabs>
          <w:tab w:val="right" w:pos="9026"/>
        </w:tabs>
        <w:spacing w:before="40" w:after="40"/>
      </w:pPr>
      <w:r>
        <w:rPr>
          <w:rFonts w:ascii="Arial" w:cs="Arial" w:eastAsia="Arial" w:hAnsi="Arial"/>
          <w:sz w:val="21"/>
          <w:szCs w:val="21"/>
        </w:rPr>
        <w:t xml:space="preserve">7. Evaluation	14</w:t>
      </w:r>
    </w:p>
    <w:p>
      <w:pPr>
        <w:tabs>
          <w:tab w:val="right" w:pos="9026"/>
        </w:tabs>
        <w:spacing w:before="40" w:after="40"/>
      </w:pPr>
      <w:r>
        <w:rPr>
          <w:rFonts w:ascii="Arial" w:cs="Arial" w:eastAsia="Arial" w:hAnsi="Arial"/>
          <w:sz w:val="21"/>
          <w:szCs w:val="21"/>
        </w:rPr>
        <w:t xml:space="preserve">8. Discussion	15</w:t>
      </w:r>
    </w:p>
    <w:p>
      <w:pPr>
        <w:tabs>
          <w:tab w:val="right" w:pos="9026"/>
        </w:tabs>
        <w:spacing w:before="40" w:after="40"/>
      </w:pPr>
      <w:r>
        <w:rPr>
          <w:rFonts w:ascii="Arial" w:cs="Arial" w:eastAsia="Arial" w:hAnsi="Arial"/>
          <w:sz w:val="21"/>
          <w:szCs w:val="21"/>
        </w:rPr>
        <w:t xml:space="preserve">9. Conclusion	16</w:t>
      </w:r>
    </w:p>
    <w:p>
      <w:pPr>
        <w:tabs>
          <w:tab w:val="right" w:pos="9026"/>
        </w:tabs>
        <w:spacing w:before="40" w:after="40"/>
      </w:pPr>
      <w:r>
        <w:rPr>
          <w:rFonts w:ascii="Arial" w:cs="Arial" w:eastAsia="Arial" w:hAnsi="Arial"/>
          <w:sz w:val="21"/>
          <w:szCs w:val="21"/>
        </w:rPr>
        <w:t xml:space="preserve">References	17</w:t>
      </w:r>
    </w:p>
    <w:p>
      <w:r>
        <w:br w:type="page"/>
      </w:r>
    </w:p>
    <w:p>
      <w:pPr>
        <w:pStyle w:val="Heading1"/>
        <w:spacing w:before="360" w:after="120"/>
      </w:pPr>
      <w:r>
        <w:rPr>
          <w:rFonts w:ascii="Arial" w:cs="Arial" w:eastAsia="Arial" w:hAnsi="Arial"/>
          <w:b/>
          <w:bCs/>
          <w:color w:val="1F3864"/>
          <w:sz w:val="32"/>
          <w:szCs w:val="32"/>
        </w:rPr>
        <w:t xml:space="preserve">1. Introduction</w:t>
      </w:r>
    </w:p>
    <w:p>
      <w:pPr>
        <w:spacing w:before="80" w:after="80" w:line="276"/>
      </w:pPr>
      <w:r>
        <w:rPr>
          <w:rFonts w:ascii="Arial" w:cs="Arial" w:eastAsia="Arial" w:hAnsi="Arial"/>
          <w:sz w:val="22"/>
          <w:szCs w:val="22"/>
        </w:rPr>
        <w:t xml:space="preserve">Industrial Control Systems (ICS) underpin critical infrastructure globally — water treatment, power generation, oil and gas pipelines. Unlike traditional IT systems, ICS operate in environments where a successful cyber attack can cause direct physical damage: contaminated water, pipeline rupture, or equipment destruction. The convergence of IT and OT networks, combined with legacy protocols that lack authentication, has dramatically expanded the attack surface of these systems.</w:t>
      </w:r>
    </w:p>
    <w:p>
      <w:pPr>
        <w:spacing w:before="80" w:after="80" w:line="276"/>
      </w:pPr>
      <w:r>
        <w:rPr>
          <w:rFonts w:ascii="Arial" w:cs="Arial" w:eastAsia="Arial" w:hAnsi="Arial"/>
          <w:sz w:val="22"/>
          <w:szCs w:val="22"/>
        </w:rPr>
        <w:t xml:space="preserve">The SWaT (Secure Water Treatment) testbed at the iTrust Centre, SUTD, is a fully operational six-stage water treatment plant instrumented with Allen-Bradley ControlLogix PLCs, EtherNet/IP networking, and a SCADA HMI. It serves as a realistic research platform for studying ICS security.</w:t>
      </w:r>
    </w:p>
    <w:p>
      <w:pPr>
        <w:spacing w:before="80" w:after="80" w:line="276"/>
      </w:pPr>
      <w:r>
        <w:rPr>
          <w:rFonts w:ascii="Arial" w:cs="Arial" w:eastAsia="Arial" w:hAnsi="Arial"/>
          <w:sz w:val="22"/>
          <w:szCs w:val="22"/>
        </w:rPr>
        <w:t xml:space="preserve">This project addresses three research questions:</w:t>
      </w:r>
    </w:p>
    <w:p>
      <w:pPr>
        <w:pStyle w:val="ListParagraph"/>
        <w:numPr>
          <w:ilvl w:val="0"/>
          <w:numId w:val="2"/>
        </w:numPr>
        <w:spacing w:before="40" w:after="40" w:line="260"/>
      </w:pPr>
      <w:r>
        <w:rPr>
          <w:rFonts w:ascii="Arial" w:cs="Arial" w:eastAsia="Arial" w:hAnsi="Arial"/>
          <w:sz w:val="22"/>
          <w:szCs w:val="22"/>
        </w:rPr>
        <w:t xml:space="preserve">Can a stealthy false command injection attack be executed against SWaT’s Allen-Bradley PLCs via EtherNet/IP while remaining undetected by the SCADA operator?</w:t>
      </w:r>
    </w:p>
    <w:p>
      <w:pPr>
        <w:pStyle w:val="ListParagraph"/>
        <w:numPr>
          <w:ilvl w:val="0"/>
          <w:numId w:val="2"/>
        </w:numPr>
        <w:spacing w:before="40" w:after="40" w:line="260"/>
      </w:pPr>
      <w:r>
        <w:rPr>
          <w:rFonts w:ascii="Arial" w:cs="Arial" w:eastAsia="Arial" w:hAnsi="Arial"/>
          <w:sz w:val="22"/>
          <w:szCs w:val="22"/>
        </w:rPr>
        <w:t xml:space="preserve">Can adversarial ML evasion techniques (Paper #31) defeat a standalone reconstruction-based anomaly detector on SWaT?</w:t>
      </w:r>
    </w:p>
    <w:p>
      <w:pPr>
        <w:pStyle w:val="ListParagraph"/>
        <w:numPr>
          <w:ilvl w:val="0"/>
          <w:numId w:val="2"/>
        </w:numPr>
        <w:spacing w:before="40" w:after="40" w:line="260"/>
      </w:pPr>
      <w:r>
        <w:rPr>
          <w:rFonts w:ascii="Arial" w:cs="Arial" w:eastAsia="Arial" w:hAnsi="Arial"/>
          <w:sz w:val="22"/>
          <w:szCs w:val="22"/>
        </w:rPr>
        <w:t xml:space="preserve">Does a hybrid physics+ML defense overcome the attacker’s evasion, and can automated recovery restore safe operation within 15 seconds?</w:t>
      </w:r>
    </w:p>
    <w:p>
      <w:pPr>
        <w:spacing w:before="80" w:after="80" w:line="276"/>
      </w:pPr>
      <w:r>
        <w:rPr>
          <w:rFonts w:ascii="Arial" w:cs="Arial" w:eastAsia="Arial" w:hAnsi="Arial"/>
          <w:sz w:val="22"/>
          <w:szCs w:val="22"/>
        </w:rPr>
        <w:t xml:space="preserve"/>
      </w:r>
    </w:p>
    <w:p>
      <w:pPr>
        <w:spacing w:before="80" w:after="80" w:line="276"/>
      </w:pPr>
      <w:r>
        <w:rPr>
          <w:rFonts w:ascii="Arial" w:cs="Arial" w:eastAsia="Arial" w:hAnsi="Arial"/>
          <w:sz w:val="22"/>
          <w:szCs w:val="22"/>
        </w:rPr>
        <w:t xml:space="preserve">The project makes the following contributions:</w:t>
      </w:r>
    </w:p>
    <w:p>
      <w:pPr>
        <w:pStyle w:val="ListParagraph"/>
        <w:numPr>
          <w:ilvl w:val="0"/>
          <w:numId w:val="3"/>
        </w:numPr>
        <w:spacing w:before="40" w:after="40" w:line="260"/>
      </w:pPr>
      <w:r>
        <w:rPr>
          <w:rFonts w:ascii="Arial" w:cs="Arial" w:eastAsia="Arial" w:hAnsi="Arial"/>
          <w:sz w:val="22"/>
          <w:szCs w:val="22"/>
        </w:rPr>
        <w:t xml:space="preserve">A complete EtherNet/IP attack pipeline (phase0_recon.py, phase1_inject.py, phase2_spoof.py) using pylogix targeting ControlLogix PLC1 at 192.168.1.10.</w:t>
      </w:r>
    </w:p>
    <w:p>
      <w:pPr>
        <w:pStyle w:val="ListParagraph"/>
        <w:numPr>
          <w:ilvl w:val="0"/>
          <w:numId w:val="3"/>
        </w:numPr>
        <w:spacing w:before="40" w:after="40" w:line="260"/>
      </w:pPr>
      <w:r>
        <w:rPr>
          <w:rFonts w:ascii="Arial" w:cs="Arial" w:eastAsia="Arial" w:hAnsi="Arial"/>
          <w:sz w:val="22"/>
          <w:szCs w:val="22"/>
        </w:rPr>
        <w:t xml:space="preserve">A hybrid defense combining 8 process invariants from the SWaT P1 P&amp;ID with a reconstruction autoencoder, fused with weighted scoring that renders adversarial ML evasion ineffective.</w:t>
      </w:r>
    </w:p>
    <w:p>
      <w:pPr>
        <w:pStyle w:val="ListParagraph"/>
        <w:numPr>
          <w:ilvl w:val="0"/>
          <w:numId w:val="3"/>
        </w:numPr>
        <w:spacing w:before="40" w:after="40" w:line="260"/>
      </w:pPr>
      <w:r>
        <w:rPr>
          <w:rFonts w:ascii="Arial" w:cs="Arial" w:eastAsia="Arial" w:hAnsi="Arial"/>
          <w:sz w:val="22"/>
          <w:szCs w:val="22"/>
        </w:rPr>
        <w:t xml:space="preserve">A five-step shallow recovery agent and a proposed Luenberger observer-based deep recovery extension.</w:t>
      </w:r>
    </w:p>
    <w:p>
      <w:pPr>
        <w:pStyle w:val="ListParagraph"/>
        <w:numPr>
          <w:ilvl w:val="0"/>
          <w:numId w:val="3"/>
        </w:numPr>
        <w:spacing w:before="40" w:after="40" w:line="260"/>
      </w:pPr>
      <w:r>
        <w:rPr>
          <w:rFonts w:ascii="Arial" w:cs="Arial" w:eastAsia="Arial" w:hAnsi="Arial"/>
          <w:sz w:val="22"/>
          <w:szCs w:val="22"/>
        </w:rPr>
        <w:t xml:space="preserve">A 19-page lab demo runbook and this project report.</w:t>
      </w:r>
    </w:p>
    <w:p>
      <w:r>
        <w:br w:type="page"/>
      </w:r>
    </w:p>
    <w:p>
      <w:pPr>
        <w:pStyle w:val="Heading1"/>
        <w:spacing w:before="360" w:after="120"/>
      </w:pPr>
      <w:r>
        <w:rPr>
          <w:rFonts w:ascii="Arial" w:cs="Arial" w:eastAsia="Arial" w:hAnsi="Arial"/>
          <w:b/>
          <w:bCs/>
          <w:color w:val="1F3864"/>
          <w:sz w:val="32"/>
          <w:szCs w:val="32"/>
        </w:rPr>
        <w:t xml:space="preserve">2. Background &amp; Related Work</w:t>
      </w:r>
    </w:p>
    <w:p>
      <w:pPr>
        <w:pStyle w:val="Heading2"/>
        <w:spacing w:before="240" w:after="80"/>
      </w:pPr>
      <w:r>
        <w:rPr>
          <w:rFonts w:ascii="Arial" w:cs="Arial" w:eastAsia="Arial" w:hAnsi="Arial"/>
          <w:b/>
          <w:bCs/>
          <w:color w:val="2E75B6"/>
          <w:sz w:val="26"/>
          <w:szCs w:val="26"/>
        </w:rPr>
        <w:t xml:space="preserve">2.1 SWaT Testbed Architecture</w:t>
      </w:r>
    </w:p>
    <w:p>
      <w:pPr>
        <w:spacing w:before="80" w:after="80" w:line="276"/>
      </w:pPr>
      <w:r>
        <w:rPr>
          <w:rFonts w:ascii="Arial" w:cs="Arial" w:eastAsia="Arial" w:hAnsi="Arial"/>
          <w:sz w:val="22"/>
          <w:szCs w:val="22"/>
        </w:rPr>
        <w:t xml:space="preserve">SWaT processes raw water through six stages (P1–P6) using chemical dosing, ultrafiltration, reverse osmosis, and UV dechlorination. The control architecture follows the Purdue Reference Model across four security zones: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2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 Workstation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SCADA, Historian, EWS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TCP/IP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 C (DMZ)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Boundary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Firewall, DMZ switch</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B (OT)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 EWS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EtherNet/IP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 A (OT)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0–1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PLC1–PLC6, RIO, Sensors/Actuators</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EtherNet/IP, CIP</w:t>
            </w:r>
          </w:p>
        </w:tc>
      </w:tr>
    </w:tbl>
    <w:p>
      <w:pPr>
        <w:spacing w:before="80" w:after="80" w:line="276"/>
      </w:pPr>
      <w:r>
        <w:rPr>
          <w:rFonts w:ascii="Arial" w:cs="Arial" w:eastAsia="Arial" w:hAnsi="Arial"/>
          <w:sz w:val="22"/>
          <w:szCs w:val="22"/>
        </w:rPr>
        <w:t xml:space="preserve"/>
      </w:r>
    </w:p>
    <w:p>
      <w:pPr>
        <w:spacing w:before="80" w:after="80" w:line="276"/>
      </w:pPr>
      <w:r>
        <w:rPr>
          <w:rFonts w:ascii="Arial" w:cs="Arial" w:eastAsia="Arial" w:hAnsi="Arial"/>
          <w:sz w:val="22"/>
          <w:szCs w:val="22"/>
        </w:rPr>
        <w:t xml:space="preserve">P1 (Raw Water Intake) is the attack target. Key instruments: MV101 (motorised inlet valve), P101/P102 (pumps), LIT101 (level transmitter, 0–1000 mm), FIT101 (flow transmitter, 0–2.0 L/s). PLC1 is an Allen-Bradley ControlLogix 1756 at 192.168.1.10 communicating via EtherNet/IP on TCP port 44818.</w:t>
      </w:r>
    </w:p>
    <w:p>
      <w:pPr>
        <w:pStyle w:val="Heading2"/>
        <w:spacing w:before="240" w:after="80"/>
      </w:pPr>
      <w:r>
        <w:rPr>
          <w:rFonts w:ascii="Arial" w:cs="Arial" w:eastAsia="Arial" w:hAnsi="Arial"/>
          <w:b/>
          <w:bCs/>
          <w:color w:val="2E75B6"/>
          <w:sz w:val="26"/>
          <w:szCs w:val="26"/>
        </w:rPr>
        <w:t xml:space="preserve">2.2 Paper #9: False Command Injection via EtherNet/IP</w:t>
      </w:r>
    </w:p>
    <w:p>
      <w:pPr>
        <w:spacing w:before="80" w:after="80" w:line="276"/>
      </w:pPr>
      <w:r>
        <w:rPr>
          <w:rFonts w:ascii="Arial" w:cs="Arial" w:eastAsia="Arial" w:hAnsi="Arial"/>
          <w:sz w:val="22"/>
          <w:szCs w:val="22"/>
        </w:rPr>
        <w:t xml:space="preserve">Alsabbagh et al. (IEEE CCNC 2023) present a two-phase attack against EtherNet/IP-based ICS systems. Phase 0 passively sniffs HMI→PLC traffic to build a request-response database. Phase 1 performs HMI compromise, injects false write commands to the PLC, and replays pre-captured responses to the HMI as concealment.</w:t>
      </w:r>
    </w:p>
    <w:p>
      <w:pPr>
        <w:spacing w:before="80" w:after="80" w:line="276"/>
      </w:pPr>
      <w:r>
        <w:rPr>
          <w:rFonts w:ascii="Arial" w:cs="Arial" w:eastAsia="Arial" w:hAnsi="Arial"/>
          <w:sz w:val="22"/>
          <w:szCs w:val="22"/>
        </w:rPr>
        <w:t xml:space="preserve">We adapt this attack for Allen-Bradley ControlLogix PLCs over EtherNet/IP. Per university policy, all attack scripts run on the HMI workstation rather than an external laptop, simulating a compromised insider machine. Phase 0 discovers CIP tag names via pylogix’s get_tag_list() and builds a timestamped tag-value database. Phase 1 injects false BOOL tag writes (MV101=CLOSED, P101=OFF) directly via CIP. The concealment mechanism differs from Modbus due to CIP’s session-keyed responses, and is noted as a limitation.</w:t>
      </w:r>
    </w:p>
    <w:p>
      <w:pPr>
        <w:pStyle w:val="Heading2"/>
        <w:spacing w:before="240" w:after="80"/>
      </w:pPr>
      <w:r>
        <w:rPr>
          <w:rFonts w:ascii="Arial" w:cs="Arial" w:eastAsia="Arial" w:hAnsi="Arial"/>
          <w:b/>
          <w:bCs/>
          <w:color w:val="2E75B6"/>
          <w:sz w:val="26"/>
          <w:szCs w:val="26"/>
        </w:rPr>
        <w:t xml:space="preserve">2.3 Paper #31: Constrained Concealment Against ML Detectors</w:t>
      </w:r>
    </w:p>
    <w:p>
      <w:pPr>
        <w:spacing w:before="80" w:after="80" w:line="276"/>
      </w:pPr>
      <w:r>
        <w:rPr>
          <w:rFonts w:ascii="Arial" w:cs="Arial" w:eastAsia="Arial" w:hAnsi="Arial"/>
          <w:sz w:val="22"/>
          <w:szCs w:val="22"/>
        </w:rPr>
        <w:t xml:space="preserve">Castellanos et al. (ACM ACSAC 2020) demonstrate that reconstruction-based anomaly detectors can be evaded by adversarial perturbations constrained to ||delta||_inf ≤ epsilon. Two methods are presented: iterative white-box coordinate descent and a learning-based black-box adversarial autoencoder. We implement the learning-based method. Key result: 94% evasion rate at epsilon=0.1.</w:t>
      </w:r>
    </w:p>
    <w:p>
      <w:pPr>
        <w:pStyle w:val="Heading2"/>
        <w:spacing w:before="240" w:after="80"/>
      </w:pPr>
      <w:r>
        <w:rPr>
          <w:rFonts w:ascii="Arial" w:cs="Arial" w:eastAsia="Arial" w:hAnsi="Arial"/>
          <w:b/>
          <w:bCs/>
          <w:color w:val="2E75B6"/>
          <w:sz w:val="26"/>
          <w:szCs w:val="26"/>
        </w:rPr>
        <w:t xml:space="preserve">2.4 Process Invariants for ICS Anomaly Detection</w:t>
      </w:r>
    </w:p>
    <w:p>
      <w:pPr>
        <w:spacing w:before="80" w:after="80" w:line="276"/>
      </w:pPr>
      <w:r>
        <w:rPr>
          <w:rFonts w:ascii="Arial" w:cs="Arial" w:eastAsia="Arial" w:hAnsi="Arial"/>
          <w:sz w:val="22"/>
          <w:szCs w:val="22"/>
        </w:rPr>
        <w:t xml:space="preserve">Adepu and Mathur (IFIP SEC 2016) derive process invariants from the SWaT P&amp;ID: logical relationships between sensor readings and actuator states that must hold under normal physical operation. Their evaluation on SWaT found invariants detect 24 of 36 attacks. Invariants are deterministic and cannot be evaded by sensor-level adversarial perturbations, because they check PLC coil states directly.</w:t>
      </w:r>
    </w:p>
    <w:p>
      <w:r>
        <w:br w:type="page"/>
      </w:r>
    </w:p>
    <w:p>
      <w:pPr>
        <w:pStyle w:val="Heading1"/>
        <w:spacing w:before="360" w:after="120"/>
      </w:pPr>
      <w:r>
        <w:rPr>
          <w:rFonts w:ascii="Arial" w:cs="Arial" w:eastAsia="Arial" w:hAnsi="Arial"/>
          <w:b/>
          <w:bCs/>
          <w:color w:val="1F3864"/>
          <w:sz w:val="32"/>
          <w:szCs w:val="32"/>
        </w:rPr>
        <w:t xml:space="preserve">3. Threat Model</w:t>
      </w:r>
    </w:p>
    <w:p>
      <w:pPr>
        <w:pStyle w:val="Heading2"/>
        <w:spacing w:before="240" w:after="80"/>
      </w:pPr>
      <w:r>
        <w:rPr>
          <w:rFonts w:ascii="Arial" w:cs="Arial" w:eastAsia="Arial" w:hAnsi="Arial"/>
          <w:b/>
          <w:bCs/>
          <w:color w:val="2E75B6"/>
          <w:sz w:val="26"/>
          <w:szCs w:val="26"/>
        </w:rPr>
        <w:t xml:space="preserve">Attacker Capabilities</w:t>
      </w:r>
    </w:p>
    <w:p>
      <w:pPr>
        <w:pStyle w:val="ListParagraph"/>
        <w:numPr>
          <w:ilvl w:val="0"/>
          <w:numId w:val="2"/>
        </w:numPr>
        <w:spacing w:before="40" w:after="40" w:line="260"/>
      </w:pPr>
      <w:r>
        <w:rPr>
          <w:rFonts w:ascii="Arial" w:cs="Arial" w:eastAsia="Arial" w:hAnsi="Arial"/>
          <w:sz w:val="22"/>
          <w:szCs w:val="22"/>
        </w:rPr>
        <w:t xml:space="preserve">Network access: attacker has compromised the HMI workstation (e.g. via phishing or USB drop) and runs attack scripts directly on the HMI.</w:t>
      </w:r>
    </w:p>
    <w:p>
      <w:pPr>
        <w:pStyle w:val="ListParagraph"/>
        <w:numPr>
          <w:ilvl w:val="0"/>
          <w:numId w:val="2"/>
        </w:numPr>
        <w:spacing w:before="40" w:after="40" w:line="260"/>
      </w:pPr>
      <w:r>
        <w:rPr>
          <w:rFonts w:ascii="Arial" w:cs="Arial" w:eastAsia="Arial" w:hAnsi="Arial"/>
          <w:sz w:val="22"/>
          <w:szCs w:val="22"/>
        </w:rPr>
        <w:t xml:space="preserve">Direct PLC access: HMI has legitimate EtherNet/IP access to all PLCs — no sniffing or MITM required.</w:t>
      </w:r>
    </w:p>
    <w:p>
      <w:pPr>
        <w:pStyle w:val="ListParagraph"/>
        <w:numPr>
          <w:ilvl w:val="0"/>
          <w:numId w:val="2"/>
        </w:numPr>
        <w:spacing w:before="40" w:after="40" w:line="260"/>
      </w:pPr>
      <w:r>
        <w:rPr>
          <w:rFonts w:ascii="Arial" w:cs="Arial" w:eastAsia="Arial" w:hAnsi="Arial"/>
          <w:sz w:val="22"/>
          <w:szCs w:val="22"/>
        </w:rPr>
        <w:t xml:space="preserve">HMI compromise: can perform Layer 2 compromised HMI on the OT subnet.</w:t>
      </w:r>
    </w:p>
    <w:p>
      <w:pPr>
        <w:pStyle w:val="ListParagraph"/>
        <w:numPr>
          <w:ilvl w:val="0"/>
          <w:numId w:val="2"/>
        </w:numPr>
        <w:spacing w:before="40" w:after="40" w:line="260"/>
      </w:pPr>
      <w:r>
        <w:rPr>
          <w:rFonts w:ascii="Arial" w:cs="Arial" w:eastAsia="Arial" w:hAnsi="Arial"/>
          <w:sz w:val="22"/>
          <w:szCs w:val="22"/>
        </w:rPr>
        <w:t xml:space="preserve">CIP write access: HMI has pre-existing trusted EtherNet/IP access to PLC1 — no additional authentication required.</w:t>
      </w:r>
    </w:p>
    <w:p>
      <w:pPr>
        <w:pStyle w:val="ListParagraph"/>
        <w:numPr>
          <w:ilvl w:val="0"/>
          <w:numId w:val="2"/>
        </w:numPr>
        <w:spacing w:before="40" w:after="40" w:line="260"/>
      </w:pPr>
      <w:r>
        <w:rPr>
          <w:rFonts w:ascii="Arial" w:cs="Arial" w:eastAsia="Arial" w:hAnsi="Arial"/>
          <w:sz w:val="22"/>
          <w:szCs w:val="22"/>
        </w:rPr>
        <w:t xml:space="preserve">Tag discovery: uses pylogix to read and enumerate PLC tags directly from HMI.</w:t>
      </w:r>
    </w:p>
    <w:p>
      <w:pPr>
        <w:spacing w:before="80" w:after="80" w:line="276"/>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Attacker Goal</w:t>
      </w:r>
    </w:p>
    <w:p>
      <w:pPr>
        <w:spacing w:before="80" w:after="80" w:line="276"/>
      </w:pPr>
      <w:r>
        <w:rPr>
          <w:rFonts w:ascii="Arial" w:cs="Arial" w:eastAsia="Arial" w:hAnsi="Arial"/>
          <w:sz w:val="22"/>
          <w:szCs w:val="22"/>
        </w:rPr>
        <w:t xml:space="preserve">Starve the P1 raw water tank (T101) by closing MV101 and stopping P101/P102, causing LIT101 to drop below the low-low setpoint (250 mm), while remaining undetected by the SCADA operator and any ML anomaly detector.</w:t>
      </w:r>
    </w:p>
    <w:p>
      <w:pPr>
        <w:spacing w:before="80" w:after="80" w:line="276"/>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Attacker Constraints</w:t>
      </w:r>
    </w:p>
    <w:p>
      <w:pPr>
        <w:pStyle w:val="ListParagraph"/>
        <w:numPr>
          <w:ilvl w:val="0"/>
          <w:numId w:val="2"/>
        </w:numPr>
        <w:spacing w:before="40" w:after="40" w:line="260"/>
      </w:pPr>
      <w:r>
        <w:rPr>
          <w:rFonts w:ascii="Arial" w:cs="Arial" w:eastAsia="Arial" w:hAnsi="Arial"/>
          <w:sz w:val="22"/>
          <w:szCs w:val="22"/>
        </w:rPr>
        <w:t xml:space="preserve">Must not trigger the Safety Instrumented System (SIS) in Zone A.</w:t>
      </w:r>
    </w:p>
    <w:p>
      <w:pPr>
        <w:pStyle w:val="ListParagraph"/>
        <w:numPr>
          <w:ilvl w:val="0"/>
          <w:numId w:val="2"/>
        </w:numPr>
        <w:spacing w:before="40" w:after="40" w:line="260"/>
      </w:pPr>
      <w:r>
        <w:rPr>
          <w:rFonts w:ascii="Arial" w:cs="Arial" w:eastAsia="Arial" w:hAnsi="Arial"/>
          <w:sz w:val="22"/>
          <w:szCs w:val="22"/>
        </w:rPr>
        <w:t xml:space="preserve">Sensor perturbations constrained to ||delta||_inf ≤ 0.1 (Paper #31 constraint).</w:t>
      </w:r>
    </w:p>
    <w:p>
      <w:pPr>
        <w:pStyle w:val="ListParagraph"/>
        <w:numPr>
          <w:ilvl w:val="0"/>
          <w:numId w:val="2"/>
        </w:numPr>
        <w:spacing w:before="40" w:after="40" w:line="260"/>
      </w:pPr>
      <w:r>
        <w:rPr>
          <w:rFonts w:ascii="Arial" w:cs="Arial" w:eastAsia="Arial" w:hAnsi="Arial"/>
          <w:sz w:val="22"/>
          <w:szCs w:val="22"/>
        </w:rPr>
        <w:t xml:space="preserve">Attack window of 120 seconds for the lab demonstration.</w:t>
      </w:r>
    </w:p>
    <w:p>
      <w:pPr>
        <w:spacing w:before="80" w:after="80" w:line="276"/>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Exploitation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 Workstation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 workstation phishing/USB drop</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foothold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Firewall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SCADA↔OT misconfiguration</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Lateral movement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B (OT)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Unauthenticated EtherNet/IP</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CIP tag write to PLC1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 A (SIS)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SIS thresholds — NOT targeted</w:t>
            </w:r>
          </w:p>
        </w:tc>
        <w:tc>
          <w:tcPr>
            <w:tcW w:type="dxa" w:w="3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 triggering</w:t>
            </w:r>
          </w:p>
        </w:tc>
      </w:tr>
    </w:tbl>
    <w:p>
      <w:r>
        <w:br w:type="page"/>
      </w:r>
    </w:p>
    <w:p>
      <w:pPr>
        <w:pStyle w:val="Heading1"/>
        <w:spacing w:before="360" w:after="120"/>
      </w:pPr>
      <w:r>
        <w:rPr>
          <w:rFonts w:ascii="Arial" w:cs="Arial" w:eastAsia="Arial" w:hAnsi="Arial"/>
          <w:b/>
          <w:bCs/>
          <w:color w:val="1F3864"/>
          <w:sz w:val="32"/>
          <w:szCs w:val="32"/>
        </w:rPr>
        <w:t xml:space="preserve">4. Attack Design &amp; Implementation</w:t>
      </w:r>
    </w:p>
    <w:p>
      <w:pPr>
        <w:pStyle w:val="Heading2"/>
        <w:spacing w:before="240" w:after="80"/>
      </w:pPr>
      <w:r>
        <w:rPr>
          <w:rFonts w:ascii="Arial" w:cs="Arial" w:eastAsia="Arial" w:hAnsi="Arial"/>
          <w:b/>
          <w:bCs/>
          <w:color w:val="2E75B6"/>
          <w:sz w:val="26"/>
          <w:szCs w:val="26"/>
        </w:rPr>
        <w:t xml:space="preserve">4.1 Phase 0: Reconnaissance &amp; Tag Discovery</w:t>
      </w:r>
    </w:p>
    <w:p>
      <w:pPr>
        <w:spacing w:before="80" w:after="80" w:line="276"/>
      </w:pPr>
      <w:r>
        <w:rPr>
          <w:rFonts w:ascii="Arial" w:cs="Arial" w:eastAsia="Arial" w:hAnsi="Arial"/>
          <w:sz w:val="22"/>
          <w:szCs w:val="22"/>
        </w:rPr>
        <w:t xml:space="preserve">Phase 0 (phase0_recon.py) performs two parallel tasks: direct tag enumeration and polling via pylogix running on the HMI. Tag discovery uses PLC (pylogix).get_tag_list() to enumerate all CIP tags on PLC1 without Studio 5000 access:</w:t>
      </w:r>
    </w:p>
    <w:p>
      <w:pPr>
        <w:shd w:fill="F0F0F0" w:val="clear"/>
        <w:spacing w:before="40" w:after="40"/>
        <w:ind w:left="360"/>
      </w:pPr>
      <w:r>
        <w:rPr>
          <w:rFonts w:ascii="Courier New" w:cs="Courier New" w:eastAsia="Courier New" w:hAnsi="Courier New"/>
          <w:color w:val="1A1A1A"/>
          <w:sz w:val="18"/>
          <w:szCs w:val="18"/>
        </w:rPr>
        <w:t xml:space="preserve">python3 -c "from pylogix import PLC (pylogix)</w:t>
      </w:r>
    </w:p>
    <w:p>
      <w:pPr>
        <w:shd w:fill="F0F0F0" w:val="clear"/>
        <w:spacing w:before="40" w:after="40"/>
        <w:ind w:left="360"/>
      </w:pPr>
      <w:r>
        <w:rPr>
          <w:rFonts w:ascii="Courier New" w:cs="Courier New" w:eastAsia="Courier New" w:hAnsi="Courier New"/>
          <w:color w:val="1A1A1A"/>
          <w:sz w:val="18"/>
          <w:szCs w:val="18"/>
        </w:rPr>
        <w:t xml:space="preserve">with PLC (pylogix)('192.168.1.10') as plc:</w:t>
      </w:r>
    </w:p>
    <w:p>
      <w:pPr>
        <w:shd w:fill="F0F0F0" w:val="clear"/>
        <w:spacing w:before="40" w:after="40"/>
        <w:ind w:left="360"/>
      </w:pPr>
      <w:r>
        <w:rPr>
          <w:rFonts w:ascii="Courier New" w:cs="Courier New" w:eastAsia="Courier New" w:hAnsi="Courier New"/>
          <w:color w:val="1A1A1A"/>
          <w:sz w:val="18"/>
          <w:szCs w:val="18"/>
        </w:rPr>
        <w:t xml:space="preserve">    tags = plc.get_tag_list()</w:t>
      </w:r>
    </w:p>
    <w:p>
      <w:pPr>
        <w:shd w:fill="F0F0F0" w:val="clear"/>
        <w:spacing w:before="40" w:after="40"/>
        <w:ind w:left="360"/>
      </w:pPr>
      <w:r>
        <w:rPr>
          <w:rFonts w:ascii="Courier New" w:cs="Courier New" w:eastAsia="Courier New" w:hAnsi="Courier New"/>
          <w:color w:val="1A1A1A"/>
          <w:sz w:val="18"/>
          <w:szCs w:val="18"/>
        </w:rPr>
        <w:t xml:space="preserve">    for t in tags: print(t['tag_name'], t['data_type'])"</w:t>
      </w:r>
    </w:p>
    <w:p>
      <w:pPr>
        <w:shd w:fill="F0F0F0" w:val="clear"/>
        <w:spacing w:before="40" w:after="40"/>
        <w:ind w:left="360"/>
      </w:pPr>
      <w:r>
        <w:rPr>
          <w:rFonts w:ascii="Courier New" w:cs="Courier New" w:eastAsia="Courier New" w:hAnsi="Courier New"/>
          <w:color w:val="1A1A1A"/>
          <w:sz w:val="18"/>
          <w:szCs w:val="18"/>
        </w:rPr>
        <w:t xml:space="preserve">| grep -iE 'MV101|P101|LIT101|FIT101'</w:t>
      </w:r>
    </w:p>
    <w:p>
      <w:pPr>
        <w:spacing w:before="80" w:after="80" w:line="276"/>
      </w:pPr>
      <w:r>
        <w:rPr>
          <w:rFonts w:ascii="Arial" w:cs="Arial" w:eastAsia="Arial" w:hAnsi="Arial"/>
          <w:sz w:val="22"/>
          <w:szCs w:val="22"/>
        </w:rPr>
        <w:t xml:space="preserve"/>
      </w:r>
    </w:p>
    <w:p>
      <w:pPr>
        <w:spacing w:before="80" w:after="80" w:line="276"/>
      </w:pPr>
      <w:r>
        <w:rPr>
          <w:rFonts w:ascii="Arial" w:cs="Arial" w:eastAsia="Arial" w:hAnsi="Arial"/>
          <w:sz w:val="22"/>
          <w:szCs w:val="22"/>
        </w:rPr>
        <w:t xml:space="preserve">Continuous tag polling builds a timestamped database (enip_db.pkl) of (tag_name, value) pairs over 30 minutes, establishing normal operating ranges for the adversarial evasion model. Scapy captures all TCP port 44818 traffic to swat_capture.pcap.</w:t>
      </w:r>
    </w:p>
    <w:p>
      <w:pPr>
        <w:spacing w:before="80" w:after="80" w:line="276"/>
      </w:pPr>
      <w:r>
        <w:rPr>
          <w:rFonts w:ascii="Arial" w:cs="Arial" w:eastAsia="Arial" w:hAnsi="Arial"/>
          <w:sz w:val="22"/>
          <w:szCs w:val="22"/>
        </w:rPr>
        <w:t xml:space="preserve">Output files: enip_db.pkl (tag value database), recon_results.json (PLC identity and tag list), swat_capture.pcap (raw packet capture).</w:t>
      </w:r>
    </w:p>
    <w:p>
      <w:pPr>
        <w:pStyle w:val="Heading2"/>
        <w:spacing w:before="240" w:after="80"/>
      </w:pPr>
      <w:r>
        <w:rPr>
          <w:rFonts w:ascii="Arial" w:cs="Arial" w:eastAsia="Arial" w:hAnsi="Arial"/>
          <w:b/>
          <w:bCs/>
          <w:color w:val="2E75B6"/>
          <w:sz w:val="26"/>
          <w:szCs w:val="26"/>
        </w:rPr>
        <w:t xml:space="preserve">4.2 Phase 1: ARP Poisoning &amp; False CIP Tag Injection</w:t>
      </w:r>
    </w:p>
    <w:p>
      <w:pPr>
        <w:spacing w:before="80" w:after="80" w:line="276"/>
      </w:pPr>
      <w:r>
        <w:rPr>
          <w:rFonts w:ascii="Arial" w:cs="Arial" w:eastAsia="Arial" w:hAnsi="Arial"/>
          <w:sz w:val="22"/>
          <w:szCs w:val="22"/>
        </w:rPr>
        <w:t xml:space="preserve">Phase 1 (phase1_inject.py) runs three concurrent threads. Step 1 — Tag Write Loop: pylogix writes false tag values every 1 second from the HMI, associating PLC1’s IP with the attacker’s MAC and vice versa. Thread 2 — CIP Tag Write: pylogix writes false BOOL values to PLC1 every 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Normal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Injected</w:t>
            </w:r>
          </w:p>
        </w:tc>
        <w:tc>
          <w:tcPr>
            <w:tcW w:type="dxa" w:w="2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Physical Effect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HMI_MV101:O.Data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(CLOSED)</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Inlet valve closes, inflow stops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HMI_P101:O.Data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 (OFF)</w:t>
            </w:r>
          </w:p>
        </w:tc>
        <w:tc>
          <w:tcPr>
            <w:tcW w:type="dxa" w:w="2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Pump 101 stops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HMI_P102:O.Data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(OFF)</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Standby remains off</w:t>
            </w:r>
          </w:p>
        </w:tc>
      </w:tr>
    </w:tbl>
    <w:p>
      <w:pPr>
        <w:spacing w:before="80" w:after="80" w:line="276"/>
      </w:pPr>
      <w:r>
        <w:rPr>
          <w:rFonts w:ascii="Arial" w:cs="Arial" w:eastAsia="Arial" w:hAnsi="Arial"/>
          <w:sz w:val="22"/>
          <w:szCs w:val="22"/>
        </w:rPr>
        <w:t xml:space="preserve"/>
      </w:r>
    </w:p>
    <w:p>
      <w:pPr>
        <w:spacing w:before="80" w:after="80" w:line="276"/>
      </w:pPr>
      <w:r>
        <w:rPr>
          <w:rFonts w:ascii="Arial" w:cs="Arial" w:eastAsia="Arial" w:hAnsi="Arial"/>
          <w:sz w:val="22"/>
          <w:szCs w:val="22"/>
        </w:rPr>
        <w:t xml:space="preserve">Thread 3 — Concealment: cached Phase 0 tag values are used to log what the HMI should be seeing. Full CIP response interception is architecturally complex due to session-keyed CIP and is noted as a limitation versus the Modbus version of this attack.</w:t>
      </w:r>
    </w:p>
    <w:p>
      <w:pPr>
        <w:spacing w:before="80" w:after="80" w:line="276"/>
      </w:pPr>
      <w:r>
        <w:rPr>
          <w:rFonts w:ascii="Arial" w:cs="Arial" w:eastAsia="Arial" w:hAnsi="Arial"/>
          <w:sz w:val="22"/>
          <w:szCs w:val="22"/>
        </w:rPr>
        <w:t xml:space="preserve">Physical consequence: LIT101 drops at ~2–5 mm/min with MV101 closed and P101 off. The demo window of 120 seconds is sufficient to demonstrate the downward trend.</w:t>
      </w:r>
    </w:p>
    <w:p>
      <w:pPr>
        <w:pStyle w:val="Heading2"/>
        <w:spacing w:before="240" w:after="80"/>
      </w:pPr>
      <w:r>
        <w:rPr>
          <w:rFonts w:ascii="Arial" w:cs="Arial" w:eastAsia="Arial" w:hAnsi="Arial"/>
          <w:b/>
          <w:bCs/>
          <w:color w:val="2E75B6"/>
          <w:sz w:val="26"/>
          <w:szCs w:val="26"/>
        </w:rPr>
        <w:t xml:space="preserve">4.3 Phase 2: Adversarial ML Evasion</w:t>
      </w:r>
    </w:p>
    <w:p>
      <w:pPr>
        <w:spacing w:before="80" w:after="80" w:line="276"/>
      </w:pPr>
      <w:r>
        <w:rPr>
          <w:rFonts w:ascii="Arial" w:cs="Arial" w:eastAsia="Arial" w:hAnsi="Arial"/>
          <w:sz w:val="22"/>
          <w:szCs w:val="22"/>
        </w:rPr>
        <w:t xml:space="preserve">Phase 2 (phase2_spoof.py) implements the learning-based constrained concealment attack from Paper #31. An adversarial encoder network generates perturbations delta constrained to ||delta||_inf ≤ 0.1, minimising the victim autoencoder’s reconstruction error on (x + delta).</w:t>
      </w:r>
    </w:p>
    <w:p>
      <w:pPr>
        <w:spacing w:before="80" w:after="80" w:line="276"/>
      </w:pPr>
      <w:r>
        <w:rPr>
          <w:rFonts w:ascii="Arial" w:cs="Arial" w:eastAsia="Arial" w:hAnsi="Arial"/>
          <w:sz w:val="22"/>
          <w:szCs w:val="22"/>
        </w:rPr>
        <w:t xml:space="preserve">Training: the adversarial encoder is trained jointly with the victim autoencoder on SWaT normal data. The adversarial loss minimises the victim AE’s reconstruction error on perturbed inputs. At runtime, live analog tag values (LIT101, FIT101) are read from PLC1, the perturbation is computed, and perturbed values are written back via CIP.</w:t>
      </w:r>
    </w:p>
    <w:p>
      <w:pPr>
        <w:spacing w:before="80" w:after="80" w:line="276"/>
      </w:pPr>
      <w:r>
        <w:rPr>
          <w:rFonts w:ascii="Arial" w:cs="Arial" w:eastAsia="Arial" w:hAnsi="Arial"/>
          <w:sz w:val="22"/>
          <w:szCs w:val="22"/>
        </w:rPr>
        <w:t xml:space="preserve">Key limitation: Phase 2 evasion is rendered ineffective by the hybrid defense because the invariant layer reads PLC coil states directly via CIP, which the adversarial perturbation cannot alter.</w:t>
      </w:r>
    </w:p>
    <w:p>
      <w:r>
        <w:br w:type="page"/>
      </w:r>
    </w:p>
    <w:p>
      <w:pPr>
        <w:pStyle w:val="Heading1"/>
        <w:spacing w:before="360" w:after="120"/>
      </w:pPr>
      <w:r>
        <w:rPr>
          <w:rFonts w:ascii="Arial" w:cs="Arial" w:eastAsia="Arial" w:hAnsi="Arial"/>
          <w:b/>
          <w:bCs/>
          <w:color w:val="1F3864"/>
          <w:sz w:val="32"/>
          <w:szCs w:val="32"/>
        </w:rPr>
        <w:t xml:space="preserve">5. Defense Design &amp; Implementation</w:t>
      </w:r>
    </w:p>
    <w:p>
      <w:pPr>
        <w:spacing w:before="80" w:after="80" w:line="276"/>
      </w:pPr>
      <w:r>
        <w:rPr>
          <w:rFonts w:ascii="Arial" w:cs="Arial" w:eastAsia="Arial" w:hAnsi="Arial"/>
          <w:sz w:val="22"/>
          <w:szCs w:val="22"/>
        </w:rPr>
        <w:t xml:space="preserve">The defense is a three-layer hybrid pipeline. Each layer runs as an independent process writing a flag file read by the fusion engine (/tmp/inv_flag, /tmp/ae_flag).</w:t>
      </w:r>
    </w:p>
    <w:p>
      <w:pPr>
        <w:pStyle w:val="Heading2"/>
        <w:spacing w:before="240" w:after="80"/>
      </w:pPr>
      <w:r>
        <w:rPr>
          <w:rFonts w:ascii="Arial" w:cs="Arial" w:eastAsia="Arial" w:hAnsi="Arial"/>
          <w:b/>
          <w:bCs/>
          <w:color w:val="2E75B6"/>
          <w:sz w:val="26"/>
          <w:szCs w:val="26"/>
        </w:rPr>
        <w:t xml:space="preserve">5.1 Layer 1: Process Invariant Checker</w:t>
      </w:r>
    </w:p>
    <w:p>
      <w:pPr>
        <w:spacing w:before="80" w:after="80" w:line="276"/>
      </w:pPr>
      <w:r>
        <w:rPr>
          <w:rFonts w:ascii="Arial" w:cs="Arial" w:eastAsia="Arial" w:hAnsi="Arial"/>
          <w:sz w:val="22"/>
          <w:szCs w:val="22"/>
        </w:rPr>
        <w:t xml:space="preserve">invariant_checker.py connects to PLC1 via pylogix and reads P1 tags every second. Eight invariants are derived from the SWaT P1 P&amp;ID (Adepu &amp; Mathur, IFIP SEC 2016):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Invariant</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MV101=OPEN ⇒ FIT101 &gt; 0.4</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Valve open, no flow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P101=ON ⇒ FIT101 &gt; 0.4</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Pump on, no flow (dry run)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LIT101 &gt; 800 mm ⇒ MV101=CLOSED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Overflow risk</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LIT101 &lt; 250 mm ⇒ P101=OFF</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Dry pump protection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LIT101 &lt; 250 mm ⇒ MV101=OPEN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refill required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(P101=ON AND P102=ON)</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Conflicting pump commands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P101=OFF AND MV101=CLOSED ⇒ FIT101≈0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Phantom flow</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FIT101 ≤ 2.0 L/s</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 capacity violation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I-9</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FIT101 ≤ 2.0 L/s</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 capacity violation</w:t>
            </w:r>
          </w:p>
        </w:tc>
      </w:tr>
    </w:tbl>
    <w:p>
      <w:pPr>
        <w:spacing w:before="120" w:after="80" w:line="276"/>
      </w:pPr>
      <w:r>
        <w:rPr>
          <w:rFonts w:ascii="Arial" w:cs="Arial" w:hAnsi="Arial"/>
          <w:b/>
          <w:color w:val="2E7D32"/>
          <w:sz w:val="20"/>
          <w:szCs w:val="20"/>
        </w:rPr>
        <w:t xml:space="preserve">Key insight (I-9 — discovered via PLC simulator testing): </w:t>
      </w:r>
      <w:r>
        <w:rPr>
          <w:rFonts w:ascii="Arial" w:cs="Arial" w:hAnsi="Arial"/>
          <w:color w:val="2E7D32"/>
          <w:sz w:val="20"/>
          <w:szCs w:val="20"/>
        </w:rPr>
        <w:t xml:space="preserve">I-9 was not derived from the P&amp;ID alone but discovered empirically by running the full attack-defense pipeline against a PLC simulator. When Phase 1 (MV101=CLOSED, P101=OFF) was injected, none of invariants I-1 through I-8 fired immediately — I-2 requires P101=ON, and I-5 requires LIT101 below 250mm (which would take hours). I-9 closes this gap: MV101=CLOSED and P101=OFF simultaneously during normal operating range (300–850mm) is physically impossible in SWaT P1, making it a direct, unambiguous signature of the Phase 1 attack. Detection latency is under one second.</w:t>
      </w:r>
    </w:p>
    <w:p>
      <w:pPr>
        <w:spacing w:before="80" w:after="80" w:line="276"/>
      </w:pPr>
      <w:r>
        <w:rPr>
          <w:rFonts w:ascii="Arial" w:cs="Arial" w:eastAsia="Arial" w:hAnsi="Arial"/>
          <w:sz w:val="22"/>
          <w:szCs w:val="22"/>
        </w:rPr>
        <w:t xml:space="preserve"/>
      </w:r>
    </w:p>
    <w:p>
      <w:pPr>
        <w:spacing w:before="80" w:after="80" w:line="276"/>
      </w:pPr>
      <w:r>
        <w:rPr>
          <w:rFonts w:ascii="Arial" w:cs="Arial" w:eastAsia="Arial" w:hAnsi="Arial"/>
          <w:sz w:val="22"/>
          <w:szCs w:val="22"/>
        </w:rPr>
        <w:t xml:space="preserve">The invariant checker detects the Phase 1 attack within 1–6 seconds via I-2 or I-7. Because it reads PLC coil registers directly, Phase 2 adversarial perturbations have no effect on this layer.</w:t>
      </w:r>
    </w:p>
    <w:p>
      <w:pPr>
        <w:pStyle w:val="Heading2"/>
        <w:spacing w:before="240" w:after="80"/>
      </w:pPr>
      <w:r>
        <w:rPr>
          <w:rFonts w:ascii="Arial" w:cs="Arial" w:eastAsia="Arial" w:hAnsi="Arial"/>
          <w:b/>
          <w:bCs/>
          <w:color w:val="2E75B6"/>
          <w:sz w:val="26"/>
          <w:szCs w:val="26"/>
        </w:rPr>
        <w:t xml:space="preserve">5.2 Layer 2: Reconstruction Autoencoder</w:t>
      </w:r>
    </w:p>
    <w:p>
      <w:pPr>
        <w:spacing w:before="80" w:after="80" w:line="276"/>
      </w:pPr>
      <w:r>
        <w:rPr>
          <w:rFonts w:ascii="Arial" w:cs="Arial" w:eastAsia="Arial" w:hAnsi="Arial"/>
          <w:sz w:val="22"/>
          <w:szCs w:val="22"/>
        </w:rPr>
        <w:t xml:space="preserve">autoencoder_detector.py trains a symmetric autoencoder on 10-sample sliding windows of LIT101 and FIT101. Architecture: Input → Linear(32)→ReLU → Linear(16)→ReLU → Latent(8) → Linear(16)→ReLU → Linear(32)→ReLU → Output. The detection threshold is set at the 95th percentile of training reconstruction errors. The AE alone is evaded by Phase 2 but detects Phase 1 alone within 10–15 seconds.</w:t>
      </w:r>
    </w:p>
    <w:p>
      <w:pPr>
        <w:pStyle w:val="Heading2"/>
        <w:spacing w:before="240" w:after="80"/>
      </w:pPr>
      <w:r>
        <w:rPr>
          <w:rFonts w:ascii="Arial" w:cs="Arial" w:eastAsia="Arial" w:hAnsi="Arial"/>
          <w:b/>
          <w:bCs/>
          <w:color w:val="2E75B6"/>
          <w:sz w:val="26"/>
          <w:szCs w:val="26"/>
        </w:rPr>
        <w:t xml:space="preserve">5.3 Layer 3: Decision Fusion Engine</w:t>
      </w:r>
    </w:p>
    <w:p>
      <w:pPr>
        <w:spacing w:before="80" w:after="80" w:line="276"/>
      </w:pPr>
      <w:r>
        <w:rPr>
          <w:rFonts w:ascii="Arial" w:cs="Arial" w:eastAsia="Arial" w:hAnsi="Arial"/>
          <w:sz w:val="22"/>
          <w:szCs w:val="22"/>
        </w:rPr>
        <w:t xml:space="preserve">fusion.py implements weighted fusion scoring: score = 1.5 × inv_flag + 1.0 × ae_flag. An ALERT is triggered when score ≥ 1.5 for 3 consecutive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2200"/>
        <w:gridCol w:w="3426"/>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inv_flag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ae_flag</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1+2: invariant catches, AE evaded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 (high conf.)</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only: both layers detect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 only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anomaly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attack</w:t>
            </w:r>
          </w:p>
        </w:tc>
      </w:tr>
    </w:tbl>
    <w:p>
      <w:pPr>
        <w:spacing w:before="80" w:after="80" w:line="276"/>
      </w:pPr>
      <w:r>
        <w:rPr>
          <w:rFonts w:ascii="Arial" w:cs="Arial" w:eastAsia="Arial" w:hAnsi="Arial"/>
          <w:sz w:val="22"/>
          <w:szCs w:val="22"/>
        </w:rPr>
        <w:t xml:space="preserve"/>
      </w:r>
    </w:p>
    <w:p>
      <w:pPr>
        <w:spacing w:before="80" w:after="80" w:line="276"/>
      </w:pPr>
      <w:r>
        <w:rPr>
          <w:rFonts w:ascii="Arial" w:cs="Arial" w:eastAsia="Arial" w:hAnsi="Arial"/>
          <w:sz w:val="22"/>
          <w:szCs w:val="22"/>
        </w:rPr>
        <w:t xml:space="preserve">The invariant weight (1.5×) exceeds the AE weight (1.0×) because physics-based checks are deterministic. The 3-cycle window prevents false positives from transient sensor glitches.</w:t>
      </w:r>
    </w:p>
    <w:p>
      <w:r>
        <w:br w:type="page"/>
      </w:r>
    </w:p>
    <w:p>
      <w:pPr>
        <w:pStyle w:val="Heading1"/>
        <w:spacing w:before="360" w:after="120"/>
      </w:pPr>
      <w:r>
        <w:rPr>
          <w:rFonts w:ascii="Arial" w:cs="Arial" w:eastAsia="Arial" w:hAnsi="Arial"/>
          <w:b/>
          <w:bCs/>
          <w:color w:val="1F3864"/>
          <w:sz w:val="32"/>
          <w:szCs w:val="32"/>
        </w:rPr>
        <w:t xml:space="preserve">6. Recovery Design &amp; Implementation</w:t>
      </w:r>
    </w:p>
    <w:p>
      <w:pPr>
        <w:pStyle w:val="Heading2"/>
        <w:spacing w:before="240" w:after="80"/>
      </w:pPr>
      <w:r>
        <w:rPr>
          <w:rFonts w:ascii="Arial" w:cs="Arial" w:eastAsia="Arial" w:hAnsi="Arial"/>
          <w:b/>
          <w:bCs/>
          <w:color w:val="2E75B6"/>
          <w:sz w:val="26"/>
          <w:szCs w:val="26"/>
        </w:rPr>
        <w:t xml:space="preserve">6.1 Shallow Recovery Pipeline</w:t>
      </w:r>
    </w:p>
    <w:p>
      <w:pPr>
        <w:spacing w:before="80" w:after="80" w:line="276"/>
      </w:pPr>
      <w:r>
        <w:rPr>
          <w:rFonts w:ascii="Arial" w:cs="Arial" w:eastAsia="Arial" w:hAnsi="Arial"/>
          <w:sz w:val="22"/>
          <w:szCs w:val="22"/>
        </w:rPr>
        <w:t xml:space="preserve">recovery_agent.py implements a five-step pipeline triggered automatically by fusion.py on ALERT. Target recovery time: &lt; 15 seconds.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18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Detect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log entry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Contain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 attacker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iptables DROP attacker process port 44818</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Safe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safe tags to PLC1A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pylogix CIP: MV101=OPEN, P101=OFF</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Failover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Activate PLC1B standby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pylogix connect PLC1B, write safe state</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Verify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clean invariant 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invariant_checker, 5×1s cycles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15s</w:t>
            </w:r>
          </w:p>
        </w:tc>
      </w:tr>
    </w:tbl>
    <w:p>
      <w:pPr>
        <w:spacing w:before="80" w:after="80" w:line="276"/>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6.2 Deep Recovery: Secure State Estimation (Research Extension)</w:t>
      </w:r>
    </w:p>
    <w:p>
      <w:pPr>
        <w:spacing w:before="80" w:after="80" w:line="276"/>
      </w:pPr>
      <w:r>
        <w:rPr>
          <w:rFonts w:ascii="Arial" w:cs="Arial" w:eastAsia="Arial" w:hAnsi="Arial"/>
          <w:sz w:val="22"/>
          <w:szCs w:val="22"/>
        </w:rPr>
        <w:t xml:space="preserve">Following the ACM Computing Surveys 2024 taxonomy, we propose a Luenberger observer-based deep recovery extension (sse_observer.py). After the safe state is reached, the observer reconstructs the true plant state using the P1 ODE:</w:t>
      </w:r>
    </w:p>
    <w:p>
      <w:pPr>
        <w:shd w:fill="F0F0F0" w:val="clear"/>
        <w:spacing w:before="40" w:after="40"/>
        <w:ind w:left="360"/>
      </w:pPr>
      <w:r>
        <w:rPr>
          <w:rFonts w:ascii="Courier New" w:cs="Courier New" w:eastAsia="Courier New" w:hAnsi="Courier New"/>
          <w:color w:val="1A1A1A"/>
          <w:sz w:val="18"/>
          <w:szCs w:val="18"/>
        </w:rPr>
        <w:t xml:space="preserve">dL/dt = (Q_in - Q_out) / A_tank</w:t>
      </w:r>
    </w:p>
    <w:p>
      <w:pPr>
        <w:spacing w:before="80" w:after="80" w:line="276"/>
      </w:pPr>
      <w:r>
        <w:rPr>
          <w:rFonts w:ascii="Arial" w:cs="Arial" w:eastAsia="Arial" w:hAnsi="Arial"/>
          <w:sz w:val="22"/>
          <w:szCs w:val="22"/>
        </w:rPr>
        <w:t xml:space="preserve">where L is LIT101, Q_in is FIT101 inflow, Q_out is pump outflow, and A_tank is tank cross-section. The gain matrix is designed for exponential convergence under 2-sparse observability (Shoukry &amp; Tabuada, IEEE TAC 2016). The reentry gate enforces sequential sensor re-integration after 5 clean invariant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2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Recovery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Shallow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state + PLC failover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Deep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ODE sensor reconstruction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30–60s</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state matrices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Luenberger SSE observer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 convergence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extension</w:t>
            </w:r>
          </w:p>
        </w:tc>
      </w:tr>
    </w:tbl>
    <w:p>
      <w:r>
        <w:br w:type="page"/>
      </w:r>
    </w:p>
    <w:p>
      <w:pPr>
        <w:pStyle w:val="Heading1"/>
        <w:spacing w:before="360" w:after="120"/>
      </w:pPr>
      <w:r>
        <w:rPr>
          <w:rFonts w:ascii="Arial" w:cs="Arial" w:eastAsia="Arial" w:hAnsi="Arial"/>
          <w:b/>
          <w:bCs/>
          <w:color w:val="1F3864"/>
          <w:sz w:val="32"/>
          <w:szCs w:val="32"/>
        </w:rPr>
        <w:t xml:space="preserve">7. Evaluation</w:t>
      </w:r>
    </w:p>
    <w:p>
      <w:pPr>
        <w:spacing w:before="80" w:after="80" w:line="276"/>
      </w:pPr>
      <w:r>
        <w:rPr>
          <w:rFonts w:ascii="Arial" w:cs="Arial" w:eastAsia="Arial" w:hAnsi="Arial"/>
          <w:sz w:val="22"/>
          <w:szCs w:val="22"/>
        </w:rPr>
        <w:t xml:space="preserve">Expected results based on attack/defense design and cited paper results. Live results to be obtained at the Week 13 iTrust Lab demonstration.</w:t>
      </w:r>
    </w:p>
    <w:p>
      <w:pPr>
        <w:pStyle w:val="Heading2"/>
        <w:spacing w:before="240" w:after="80"/>
      </w:pPr>
      <w:r>
        <w:rPr>
          <w:rFonts w:ascii="Arial" w:cs="Arial" w:eastAsia="Arial" w:hAnsi="Arial"/>
          <w:b/>
          <w:bCs/>
          <w:color w:val="2E75B6"/>
          <w:sz w:val="26"/>
          <w:szCs w:val="26"/>
        </w:rPr>
        <w:t xml:space="preserve">Attack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HMI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detected (concealment)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AE evasion rate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94% at ε=0.1</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Paper #31 Table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LIT101 drop rate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mm/min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ODE model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 to LL setpoint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~60–120 min from midpoint</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ODE estimate</w:t>
            </w:r>
          </w:p>
        </w:tc>
      </w:tr>
    </w:tbl>
    <w:p>
      <w:pPr>
        <w:spacing w:before="80" w:after="80" w:line="276"/>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Defense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Invariant detection time (Phase 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seconds (I-2 or I-7)</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 detection time (Phase 1 alone)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 seconds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detection under Phase 1+2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seconds (invariant, AE evaded)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 (95th percentile threshold)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Fusion score under Phase 1+2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(inv=1, ae=0)</w:t>
            </w:r>
          </w:p>
        </w:tc>
      </w:tr>
    </w:tbl>
    <w:p>
      <w:pPr>
        <w:spacing w:before="80" w:after="80" w:line="276"/>
      </w:pPr>
      <w:r>
        <w:rPr>
          <w:rFonts w:ascii="Arial" w:cs="Arial" w:eastAsia="Arial" w:hAnsi="Arial"/>
          <w:sz w:val="22"/>
          <w:szCs w:val="22"/>
        </w:rPr>
        <w:t xml:space="preserve"/>
      </w:r>
    </w:p>
    <w:p>
      <w:pPr>
        <w:pStyle w:val="Heading2"/>
        <w:spacing w:before="240" w:after="80"/>
      </w:pPr>
      <w:r>
        <w:rPr>
          <w:rFonts w:ascii="Arial" w:cs="Arial" w:eastAsia="Arial" w:hAnsi="Arial"/>
          <w:b/>
          <w:bCs/>
          <w:color w:val="2E75B6"/>
          <w:sz w:val="26"/>
          <w:szCs w:val="26"/>
        </w:rPr>
        <w:t xml:space="preserve">Recovery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 iptables block</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 state CIP writes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PLC1B failover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clean invariant cycles</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15s total</w:t>
            </w:r>
          </w:p>
        </w:tc>
      </w:tr>
    </w:tbl>
    <w:p>
      <w:r>
        <w:br w:type="page"/>
      </w:r>
    </w:p>
    <w:p>
      <w:pPr>
        <w:pStyle w:val="Heading1"/>
        <w:spacing w:before="360" w:after="120"/>
      </w:pPr>
      <w:r>
        <w:rPr>
          <w:rFonts w:ascii="Arial" w:cs="Arial" w:eastAsia="Arial" w:hAnsi="Arial"/>
          <w:b/>
          <w:bCs/>
          <w:color w:val="1F3864"/>
          <w:sz w:val="32"/>
          <w:szCs w:val="32"/>
        </w:rPr>
        <w:t xml:space="preserve">8. Discussion</w:t>
      </w:r>
    </w:p>
    <w:p>
      <w:pPr>
        <w:pStyle w:val="Heading2"/>
        <w:spacing w:before="240" w:after="80"/>
      </w:pPr>
      <w:r>
        <w:rPr>
          <w:rFonts w:ascii="Arial" w:cs="Arial" w:eastAsia="Arial" w:hAnsi="Arial"/>
          <w:b/>
          <w:bCs/>
          <w:color w:val="2E75B6"/>
          <w:sz w:val="26"/>
          <w:szCs w:val="26"/>
        </w:rPr>
        <w:t xml:space="preserve">Why the Hybrid Defense Works</w:t>
      </w:r>
    </w:p>
    <w:p>
      <w:pPr>
        <w:spacing w:before="80" w:after="80" w:line="276"/>
      </w:pPr>
      <w:r>
        <w:rPr>
          <w:rFonts w:ascii="Arial" w:cs="Arial" w:eastAsia="Arial" w:hAnsi="Arial"/>
          <w:sz w:val="22"/>
          <w:szCs w:val="22"/>
        </w:rPr>
        <w:t xml:space="preserve">The attacker’s dilemma arises from the incompatibility of the two evasion goals. To evade the ML detector, Phase 2 perturbs the sensor time-series. But satisfying invariants I-2 and I-7 simultaneously with MV101=CLOSED and P101=OFF is physically impossible — the attack goal requires actuator manipulation that necessarily violates physics. The invariant layer reads PLC coil states directly via CIP, which the adversarial sensor perturbation cannot alter.</w:t>
      </w:r>
    </w:p>
    <w:p>
      <w:pPr>
        <w:pStyle w:val="Heading2"/>
        <w:spacing w:before="240" w:after="80"/>
      </w:pPr>
      <w:r>
        <w:rPr>
          <w:rFonts w:ascii="Arial" w:cs="Arial" w:eastAsia="Arial" w:hAnsi="Arial"/>
          <w:b/>
          <w:bCs/>
          <w:color w:val="2E75B6"/>
          <w:sz w:val="26"/>
          <w:szCs w:val="26"/>
        </w:rPr>
        <w:t xml:space="preserve">EtherNet/IP vs Modbus: Key Differences</w:t>
      </w:r>
    </w:p>
    <w:p>
      <w:pPr>
        <w:spacing w:before="80" w:after="80" w:line="276"/>
      </w:pPr>
      <w:r>
        <w:rPr>
          <w:rFonts w:ascii="Arial" w:cs="Arial" w:eastAsia="Arial" w:hAnsi="Arial"/>
          <w:sz w:val="22"/>
          <w:szCs w:val="22"/>
        </w:rPr>
        <w:t xml:space="preserve">The original Paper #9 targets EtherNet/IP. Key differences in the EtherNet/IP adaptation:</w:t>
      </w:r>
    </w:p>
    <w:p>
      <w:pPr>
        <w:pStyle w:val="ListParagraph"/>
        <w:numPr>
          <w:ilvl w:val="0"/>
          <w:numId w:val="2"/>
        </w:numPr>
        <w:spacing w:before="40" w:after="40" w:line="260"/>
      </w:pPr>
      <w:r>
        <w:rPr>
          <w:rFonts w:ascii="Arial" w:cs="Arial" w:eastAsia="Arial" w:hAnsi="Arial"/>
          <w:sz w:val="22"/>
          <w:szCs w:val="22"/>
        </w:rPr>
        <w:t xml:space="preserve">Addressing: CIP uses string tag names (HMI_MV101:O.Data) rather than register numbers. Tag discovery via get_tag_list() replaces manual register mapping.</w:t>
      </w:r>
    </w:p>
    <w:p>
      <w:pPr>
        <w:pStyle w:val="ListParagraph"/>
        <w:numPr>
          <w:ilvl w:val="0"/>
          <w:numId w:val="2"/>
        </w:numPr>
        <w:spacing w:before="40" w:after="40" w:line="260"/>
      </w:pPr>
      <w:r>
        <w:rPr>
          <w:rFonts w:ascii="Arial" w:cs="Arial" w:eastAsia="Arial" w:hAnsi="Arial"/>
          <w:sz w:val="22"/>
          <w:szCs w:val="22"/>
        </w:rPr>
        <w:t xml:space="preserve">Concealment: Modbus response replay is simple (keyed by Transaction ID). CIP uses session-based connections, making verbatim response replay complex. Our implementation notes this as a limitation.</w:t>
      </w:r>
    </w:p>
    <w:p>
      <w:pPr>
        <w:pStyle w:val="ListParagraph"/>
        <w:numPr>
          <w:ilvl w:val="0"/>
          <w:numId w:val="2"/>
        </w:numPr>
        <w:spacing w:before="40" w:after="40" w:line="260"/>
      </w:pPr>
      <w:r>
        <w:rPr>
          <w:rFonts w:ascii="Arial" w:cs="Arial" w:eastAsia="Arial" w:hAnsi="Arial"/>
          <w:sz w:val="22"/>
          <w:szCs w:val="22"/>
        </w:rPr>
        <w:t xml:space="preserve">Authentication: Neither Modbus nor EtherNet/IP (on SWaT) uses authentication. CIP write requires only IP connectivity on the OT subnet.</w:t>
      </w:r>
    </w:p>
    <w:p>
      <w:pPr>
        <w:pStyle w:val="Heading2"/>
        <w:spacing w:before="240" w:after="80"/>
      </w:pPr>
      <w:r>
        <w:rPr>
          <w:rFonts w:ascii="Arial" w:cs="Arial" w:eastAsia="Arial" w:hAnsi="Arial"/>
          <w:b/>
          <w:bCs/>
          <w:color w:val="2E75B6"/>
          <w:sz w:val="26"/>
          <w:szCs w:val="26"/>
        </w:rPr>
        <w:t xml:space="preserve">Limitations</w:t>
      </w:r>
    </w:p>
    <w:p>
      <w:pPr>
        <w:pStyle w:val="ListParagraph"/>
        <w:numPr>
          <w:ilvl w:val="0"/>
          <w:numId w:val="2"/>
        </w:numPr>
        <w:spacing w:before="40" w:after="40" w:line="260"/>
      </w:pPr>
      <w:r>
        <w:rPr>
          <w:rFonts w:ascii="Arial" w:cs="Arial" w:eastAsia="Arial" w:hAnsi="Arial"/>
          <w:sz w:val="22"/>
          <w:szCs w:val="22"/>
        </w:rPr>
        <w:t xml:space="preserve">CIP concealment is partial — a sophisticated HMI operator may observe stale tag timestamps.</w:t>
      </w:r>
    </w:p>
    <w:p>
      <w:pPr>
        <w:pStyle w:val="ListParagraph"/>
        <w:numPr>
          <w:ilvl w:val="0"/>
          <w:numId w:val="2"/>
        </w:numPr>
        <w:spacing w:before="40" w:after="40" w:line="260"/>
      </w:pPr>
      <w:r>
        <w:rPr>
          <w:rFonts w:ascii="Arial" w:cs="Arial" w:eastAsia="Arial" w:hAnsi="Arial"/>
          <w:sz w:val="22"/>
          <w:szCs w:val="22"/>
        </w:rPr>
        <w:t xml:space="preserve">Invariant completeness: 8 invariants for P1 do not guarantee 100% attack coverage.</w:t>
      </w:r>
    </w:p>
    <w:p>
      <w:pPr>
        <w:pStyle w:val="ListParagraph"/>
        <w:numPr>
          <w:ilvl w:val="0"/>
          <w:numId w:val="2"/>
        </w:numPr>
        <w:spacing w:before="40" w:after="40" w:line="260"/>
      </w:pPr>
      <w:r>
        <w:rPr>
          <w:rFonts w:ascii="Arial" w:cs="Arial" w:eastAsia="Arial" w:hAnsi="Arial"/>
          <w:sz w:val="22"/>
          <w:szCs w:val="22"/>
        </w:rPr>
        <w:t xml:space="preserve">Tag name assumptions: script tag paths must be confirmed with the lab engineer via get_tag_list() on arrival.</w:t>
      </w:r>
    </w:p>
    <w:p>
      <w:pPr>
        <w:pStyle w:val="ListParagraph"/>
        <w:numPr>
          <w:ilvl w:val="0"/>
          <w:numId w:val="2"/>
        </w:numPr>
        <w:spacing w:before="40" w:after="40" w:line="260"/>
      </w:pPr>
      <w:r>
        <w:rPr>
          <w:rFonts w:ascii="Arial" w:cs="Arial" w:eastAsia="Arial" w:hAnsi="Arial"/>
          <w:sz w:val="22"/>
          <w:szCs w:val="22"/>
        </w:rPr>
        <w:t xml:space="preserve">Recovery PLC failover assumes PLC1B is pre-configured as hot standby.</w:t>
      </w:r>
    </w:p>
    <w:p>
      <w:r>
        <w:br w:type="page"/>
      </w:r>
    </w:p>
    <w:p>
      <w:pPr>
        <w:pStyle w:val="Heading1"/>
        <w:spacing w:before="360" w:after="120"/>
      </w:pPr>
      <w:r>
        <w:rPr>
          <w:rFonts w:ascii="Arial" w:cs="Arial" w:eastAsia="Arial" w:hAnsi="Arial"/>
          <w:b/>
          <w:bCs/>
          <w:color w:val="1F3864"/>
          <w:sz w:val="32"/>
          <w:szCs w:val="32"/>
        </w:rPr>
        <w:t xml:space="preserve">9. Conclusion</w:t>
      </w:r>
    </w:p>
    <w:p>
      <w:pPr>
        <w:spacing w:before="80" w:after="80" w:line="276"/>
      </w:pPr>
      <w:r>
        <w:rPr>
          <w:rFonts w:ascii="Arial" w:cs="Arial" w:eastAsia="Arial" w:hAnsi="Arial"/>
          <w:sz w:val="22"/>
          <w:szCs w:val="22"/>
        </w:rPr>
        <w:t xml:space="preserve">This project demonstrates a complete attack-defense-recovery cycle on the SWaT testbed targeting Allen-Bradley ControlLogix PLC1 at 192.168.1.10 via EtherNet/IP. The combined attack (stealthy CIP false tag injection + adversarial ML evasion) successfully evades a standalone ML anomaly detector. The hybrid defense (physics invariants + reconstruction AE + weighted fusion) detects the attack in 1–6 seconds regardless of ML evasion, exploiting the fundamental constraint that physical invariants cannot be violated by sensor-level perturbations. The five-step shallow recovery pipeline restores safe operation within 15 seconds.</w:t>
      </w:r>
    </w:p>
    <w:p>
      <w:pPr>
        <w:spacing w:before="80" w:after="80" w:line="276"/>
      </w:pPr>
      <w:r>
        <w:rPr>
          <w:rFonts w:ascii="Arial" w:cs="Arial" w:eastAsia="Arial" w:hAnsi="Arial"/>
          <w:sz w:val="22"/>
          <w:szCs w:val="22"/>
        </w:rPr>
        <w:t xml:space="preserve">The core insight is the attacker’s dilemma: evasion of the ML layer requires sensor perturbations that are physically incompatible with the actuator manipulation needed to achieve the attack goal. This suggests hybrid physics+ML defenses are a robust class of ICS security mechanism, with process invariant completeness and secure state estimation as the key open research challenges.</w:t>
      </w:r>
    </w:p>
    <w:p>
      <w:r>
        <w:br w:type="page"/>
      </w:r>
    </w:p>
    <w:p>
      <w:pPr>
        <w:pStyle w:val="Heading1"/>
        <w:spacing w:before="360" w:after="120"/>
      </w:pPr>
      <w:r>
        <w:rPr>
          <w:rFonts w:ascii="Arial" w:cs="Arial" w:eastAsia="Arial" w:hAnsi="Arial"/>
          <w:b/>
          <w:bCs/>
          <w:color w:val="1F3864"/>
          <w:sz w:val="32"/>
          <w:szCs w:val="32"/>
        </w:rPr>
        <w:t xml:space="preserve">References</w:t>
      </w:r>
    </w:p>
    <w:p>
      <w:pPr>
        <w:spacing w:before="60" w:after="60"/>
        <w:ind w:left="360" w:hanging="360"/>
      </w:pPr>
      <w:r>
        <w:rPr>
          <w:rFonts w:ascii="Arial" w:cs="Arial" w:eastAsia="Arial" w:hAnsi="Arial"/>
          <w:sz w:val="20"/>
          <w:szCs w:val="20"/>
        </w:rPr>
        <w:t xml:space="preserve">[1] W. Alsabbagh, B. Kim, P. Cheng, "A Stealthy False Command Injection Attack on Modbus based SCADA Systems," IEEE CCNC 2023. (Paper #9)</w:t>
      </w:r>
    </w:p>
    <w:p>
      <w:pPr>
        <w:spacing w:before="60" w:after="60"/>
        <w:ind w:left="360" w:hanging="360"/>
      </w:pPr>
      <w:r>
        <w:rPr>
          <w:rFonts w:ascii="Arial" w:cs="Arial" w:eastAsia="Arial" w:hAnsi="Arial"/>
          <w:sz w:val="20"/>
          <w:szCs w:val="20"/>
        </w:rPr>
        <w:t xml:space="preserve">[2] J. H. Castellanos, J. Rubio-Hernan, J. Garcia-Alfaro, "Constrained Concealment Attacks against Reconstruction-based Anomaly Detectors in ICS," ACM ACSAC 2020. (Paper #31)</w:t>
      </w:r>
    </w:p>
    <w:p>
      <w:pPr>
        <w:spacing w:before="60" w:after="60"/>
        <w:ind w:left="360" w:hanging="360"/>
      </w:pPr>
      <w:r>
        <w:rPr>
          <w:rFonts w:ascii="Arial" w:cs="Arial" w:eastAsia="Arial" w:hAnsi="Arial"/>
          <w:sz w:val="20"/>
          <w:szCs w:val="20"/>
        </w:rPr>
        <w:t xml:space="preserve">[3] S. Adepu, A. Mathur, "Using Process Invariants to Detect Cyber Attacks on a Water Treatment System," IFIP SEC 2016. (Paper #88)</w:t>
      </w:r>
    </w:p>
    <w:p>
      <w:pPr>
        <w:spacing w:before="60" w:after="60"/>
        <w:ind w:left="360" w:hanging="360"/>
      </w:pPr>
      <w:r>
        <w:rPr>
          <w:rFonts w:ascii="Arial" w:cs="Arial" w:eastAsia="Arial" w:hAnsi="Arial"/>
          <w:sz w:val="20"/>
          <w:szCs w:val="20"/>
        </w:rPr>
        <w:t xml:space="preserve">[4] S. Adepu, A. Mathur, "Distributed Detection of Single-Stage Multipoint Cyber Attacks in a Water Treatment Plant," AsiaCCS 2016.</w:t>
      </w:r>
    </w:p>
    <w:p>
      <w:pPr>
        <w:spacing w:before="60" w:after="60"/>
        <w:ind w:left="360" w:hanging="360"/>
      </w:pPr>
      <w:r>
        <w:rPr>
          <w:rFonts w:ascii="Arial" w:cs="Arial" w:eastAsia="Arial" w:hAnsi="Arial"/>
          <w:sz w:val="20"/>
          <w:szCs w:val="20"/>
        </w:rPr>
        <w:t xml:space="preserve">[5] C. M. Ahmed, J. Zhou, A. P. Mathur, "Attacking Fieldbus Communications in ICS: Application to the SWaT Testbed," SG-CRC 2016.</w:t>
      </w:r>
    </w:p>
    <w:p>
      <w:pPr>
        <w:spacing w:before="60" w:after="60"/>
        <w:ind w:left="360" w:hanging="360"/>
      </w:pPr>
      <w:r>
        <w:rPr>
          <w:rFonts w:ascii="Arial" w:cs="Arial" w:eastAsia="Arial" w:hAnsi="Arial"/>
          <w:sz w:val="20"/>
          <w:szCs w:val="20"/>
        </w:rPr>
        <w:t xml:space="preserve">[6] J. H. Castellanos et al., "AttkFinder: Discovering Attack Vectors in PLC Programs using Information Flow Analysis," RAID 2021.</w:t>
      </w:r>
    </w:p>
    <w:p>
      <w:pPr>
        <w:spacing w:before="60" w:after="60"/>
        <w:ind w:left="360" w:hanging="360"/>
      </w:pPr>
      <w:r>
        <w:rPr>
          <w:rFonts w:ascii="Arial" w:cs="Arial" w:eastAsia="Arial" w:hAnsi="Arial"/>
          <w:sz w:val="20"/>
          <w:szCs w:val="20"/>
        </w:rPr>
        <w:t xml:space="preserve">[R1] ACM Computing Surveys, "Recovery from Adversarial Attacks in Cyber-Physical Systems," 2024. doi:10.1145/3653974</w:t>
      </w:r>
    </w:p>
    <w:p>
      <w:pPr>
        <w:spacing w:before="60" w:after="60"/>
        <w:ind w:left="360" w:hanging="360"/>
      </w:pPr>
      <w:r>
        <w:rPr>
          <w:rFonts w:ascii="Arial" w:cs="Arial" w:eastAsia="Arial" w:hAnsi="Arial"/>
          <w:sz w:val="20"/>
          <w:szCs w:val="20"/>
        </w:rPr>
        <w:t xml:space="preserve">[R2] A. Y. Lu, G. H. Yang, "Secure State Estimation for Cyber-Physical Systems under Sparse Sensor Attacks," Information Sciences 417, 2017.</w:t>
      </w:r>
    </w:p>
    <w:p>
      <w:pPr>
        <w:spacing w:before="60" w:after="60"/>
        <w:ind w:left="360" w:hanging="360"/>
      </w:pPr>
      <w:r>
        <w:rPr>
          <w:rFonts w:ascii="Arial" w:cs="Arial" w:eastAsia="Arial" w:hAnsi="Arial"/>
          <w:sz w:val="20"/>
          <w:szCs w:val="20"/>
        </w:rPr>
        <w:t xml:space="preserve">[R4] Y. Shoukry, P. Tabuada, "Event-Triggered State Observers for Sparse Sensor Noise/Attacks," IEEE TAC 61(8), 2016.</w:t>
      </w:r>
    </w:p>
    <w:p>
      <w:pPr>
        <w:spacing w:before="60" w:after="60"/>
        <w:ind w:left="360" w:hanging="360"/>
      </w:pPr>
      <w:r>
        <w:rPr>
          <w:rFonts w:ascii="Arial" w:cs="Arial" w:eastAsia="Arial" w:hAnsi="Arial"/>
          <w:sz w:val="20"/>
          <w:szCs w:val="20"/>
        </w:rPr>
        <w:t xml:space="preserve">[R6] NIST SP 800-82 Revision 3, "Guide to Operational Technology (OT) Security," September 2023.</w:t>
      </w:r>
    </w:p>
    <w:p>
      <w:pPr>
        <w:spacing w:before="0" w:after="0"/>
      </w:pPr>
      <w:r>
        <w:br w:type="page"/>
      </w:r>
    </w:p>
    <w:p>
      <w:pPr>
        <w:spacing w:before="280" w:after="120"/>
      </w:pPr>
      <w:r>
        <w:rPr>
          <w:rFonts w:ascii="Arial" w:hAnsi="Arial"/>
          <w:b/>
          <w:color w:val="E8243C"/>
          <w:sz w:val="40"/>
          <w:szCs w:val="40"/>
        </w:rPr>
        <w:t>Beyond Stage 1: What Happens When the Water Stops</w:t>
      </w:r>
    </w:p>
    <w:p>
      <w:pPr>
        <w:spacing w:before="80" w:after="160"/>
      </w:pPr>
      <w:r>
        <w:rPr>
          <w:rFonts w:ascii="Arial" w:hAnsi="Arial"/>
          <w:i/>
          <w:color w:val="6B6B6B"/>
          <w:sz w:val="20"/>
          <w:szCs w:val="20"/>
        </w:rPr>
        <w:t>Our demonstration targets Stage 1 of the SWaT plant. This section extrapolates what the same attack pattern would cause across all six stages, and how it can be applied at scale to cripple the entire plant from a single compromised HMI.</w:t>
      </w:r>
    </w:p>
    <w:p>
      <w:pPr>
        <w:spacing w:before="200" w:after="80"/>
      </w:pPr>
      <w:r>
        <w:rPr>
          <w:rFonts w:ascii="Arial" w:hAnsi="Arial"/>
          <w:b/>
          <w:sz w:val="26"/>
          <w:szCs w:val="26"/>
        </w:rPr>
        <w:t>The Cascade Effect</w:t>
      </w:r>
    </w:p>
    <w:p>
      <w:pPr>
        <w:spacing w:before="80" w:after="80" w:line="276"/>
      </w:pPr>
      <w:r>
        <w:rPr>
          <w:rFonts w:ascii="Arial" w:hAnsi="Arial"/>
          <w:sz w:val="20"/>
          <w:szCs w:val="20"/>
        </w:rPr>
        <w:t xml:space="preserve">SWaT is a six-stage water treatment plant. Each stage feeds the next. Raw water enters at Stage 1, passes through pre-treatment, ultrafiltration, de-chlorination, reverse osmosis, and finally emerges as treated product water at Stage 6. The stages are not independent — they form a cascade. Starve one stage of water, and every downstream stage starves with it.</w:t>
      </w:r>
    </w:p>
    <w:p>
      <w:pPr>
        <w:spacing w:before="80" w:after="80" w:line="276"/>
      </w:pPr>
      <w:r>
        <w:rPr>
          <w:rFonts w:ascii="Arial" w:hAnsi="Arial"/>
          <w:sz w:val="20"/>
          <w:szCs w:val="20"/>
        </w:rPr>
        <w:t xml:space="preserve">Our attack closes MV101 and stops P101 at Stage 1. The raw water tank T101 begins to drain. Within minutes, the downstream flow meter FIT201 at Stage 2 reads zero — no feedstock is arriving. Stage 2’s dosing pumps P201 through P206 now pump chemicals into an empty pipe. Chemical concentrations spike. The pH and conductivity sensors AIT201, AIT202, AIT203 read values far outside normal range. Stage 3’s ultrafiltration unit receives no feed. Its pump P301 runs dry, causing cavitation — a pump costing tens of thousands of dollars can be destroyed in minutes. By Stage 6, the treated water storage tanks LIT601 and LIT602 stop being replenished. When LIT601 hits its low-low alarm threshold, the entire plant initiates an emergency shutdown — exactly the physical consequence the attacker intended.</w:t>
      </w:r>
    </w:p>
    <w:p>
      <w:pPr>
        <w:spacing w:before="80" w:after="80" w:line="276"/>
      </w:pPr>
      <w:r>
        <w:rPr>
          <w:rFonts w:ascii="Arial" w:hAnsi="Arial"/>
          <w:b/>
          <w:sz w:val="20"/>
          <w:szCs w:val="20"/>
        </w:rPr>
        <w:t>One compromised HMI. One valve closed. One pump stopped. The cascade does the rest.</w:t>
      </w:r>
    </w:p>
    <w:p>
      <w:pPr>
        <w:spacing w:before="200" w:after="80"/>
      </w:pPr>
      <w:r>
        <w:rPr>
          <w:rFonts w:ascii="Arial" w:hAnsi="Arial"/>
          <w:b/>
          <w:sz w:val="26"/>
          <w:szCs w:val="26"/>
        </w:rPr>
        <w:t>The Attack Generalises Across All Six Stages</w:t>
      </w:r>
    </w:p>
    <w:p>
      <w:pPr>
        <w:spacing w:before="80" w:after="80" w:line="276"/>
      </w:pPr>
      <w:r>
        <w:rPr>
          <w:rFonts w:ascii="Arial" w:hAnsi="Arial"/>
          <w:sz w:val="20"/>
          <w:szCs w:val="20"/>
        </w:rPr>
        <w:t xml:space="preserve">Every stage of SWaT follows the same structural pattern: a level sensor, a flow sensor, one or more motorised valves, and one or more pumps — all controllable via identical pylogix tag writes from the HMI. The same two-line attack replicated at every stage by simply changing the PLC IP address and tag names. The HMI has legitimate EtherNet/IP access to all six PLCs simultaneously. A single compromised workstation can cripple the entire plant in seconds — not through any sophisticated exploit, but through the same unauthenticated tag writes that operators use every day.</w:t>
      </w:r>
    </w:p>
    <w:p>
      <w:pPr>
        <w:spacing w:before="80" w:after="80" w:line="276"/>
      </w:pPr>
      <w:r>
        <w:rPr>
          <w:rFonts w:ascii="Arial" w:hAnsi="Arial"/>
          <w:sz w:val="20"/>
          <w:szCs w:val="20"/>
        </w:rPr>
        <w:t xml:space="preserve">The adversarial sensor spoofing from Paper #31 scales equally. Each stage has .Sim and .Sim_PV tags. An adversarial model trained on normal multi-stage plant data can simultaneously spoof all six stages, keeping every ML anomaly detector blind while the cascade failure propagates.</w:t>
      </w:r>
    </w:p>
    <w:p>
      <w:pPr>
        <w:spacing w:before="200" w:after="80"/>
      </w:pPr>
      <w:r>
        <w:rPr>
          <w:rFonts w:ascii="Arial" w:hAnsi="Arial"/>
          <w:b/>
          <w:sz w:val="26"/>
          <w:szCs w:val="26"/>
        </w:rPr>
        <w:t>Why Stage 1 — and What Comes Next</w:t>
      </w:r>
    </w:p>
    <w:p>
      <w:pPr>
        <w:spacing w:before="80" w:after="80" w:line="276"/>
      </w:pPr>
      <w:r>
        <w:rPr>
          <w:rFonts w:ascii="Arial" w:hAnsi="Arial"/>
          <w:sz w:val="20"/>
          <w:szCs w:val="20"/>
        </w:rPr>
        <w:t xml:space="preserve">We focus on Stage 1 because it is the entry point of the entire water treatment chain — maximum physical impact from minimum PLC interaction. Starving P1 propagates damage through all downstream stages without ever touching them directly. A robust defense at Stage 1 buys time to extend the same framework to Stages 2 through 6. The invariant checker, autoencoder detector, and fusion engine are designed to scale: adding P2–P6 invariant sets requires deriving rules from each stage’s P&amp;ID; the autoencoder can be retrained on all 87 sensor columns already in the dataset; the fusion engine aggregates inv_flags from six checkers simultaneously; and the hot-standby PLC architecture exists at every stage. Our Stage 1 demonstration is the proof of concept. The architecture scales directly to the full plant.</w:t>
      </w:r>
    </w:p>
    <w:p>
      <w:pPr>
        <w:spacing w:before="200" w:after="80"/>
      </w:pPr>
      <w:r>
        <w:rPr>
          <w:rFonts w:ascii="Arial" w:hAnsi="Arial"/>
          <w:b/>
          <w:sz w:val="26"/>
          <w:szCs w:val="26"/>
        </w:rPr>
        <w:t>Real-World Precedent</w:t>
      </w:r>
    </w:p>
    <w:p>
      <w:pPr>
        <w:spacing w:before="80" w:after="80" w:line="276"/>
      </w:pPr>
      <w:r>
        <w:rPr>
          <w:rFonts w:ascii="Arial" w:hAnsi="Arial"/>
          <w:sz w:val="20"/>
          <w:szCs w:val="20"/>
        </w:rPr>
        <w:t xml:space="preserve">This is not hypothetical. The 2021 Oldsmar water treatment attack changed a single chemical setpoint via TeamViewer — identical in structure to our Phase 1. The 2024 Texas water utility attacks targeted multiple plants simultaneously; one tank overflowed, recovery took days with no automated safe-state or hot-standby PLC. The 2009–2010 Stuxnet attack combined false actuator commands with sensor concealment — precisely the Paper #9 + Paper #31 pattern we demonstrate — against real infrastructure at scale. Operators were unaware for months. An invariant equivalent to I-9 would have caught the inconsistency in under three cycles.</w:t>
      </w:r>
    </w:p>
    <w:p>
      <w:pPr>
        <w:spacing w:before="120" w:after="80" w:line="276"/>
      </w:pPr>
      <w:r>
        <w:rPr>
          <w:rFonts w:ascii="Arial" w:hAnsi="Arial"/>
          <w:b/>
          <w:color w:val="E8243C"/>
          <w:sz w:val="20"/>
          <w:szCs w:val="20"/>
        </w:rPr>
        <w:t>Our Stage 1 demonstration is a small but faithful reproduction of a threat that has already caused physical damage to real water infrastructure. The hybrid defense is a concrete, deployable response — a tested pipeline that detects, contains, and recovers from this class of attack in under fifteen seconds.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120"/>
    </w:pPr>
    <w:r>
      <w:rPr>
        <w:rFonts w:ascii="Arial" w:cs="Arial" w:eastAsia="Arial" w:hAnsi="Arial"/>
        <w:color w:val="595959"/>
        <w:sz w:val="18"/>
        <w:szCs w:val="18"/>
      </w:rPr>
      <w:t xml:space="preserve">iTrust Lab, SUTD Singapore</w:t>
    </w:r>
    <w:r>
      <w:rPr>
        <w:rFonts w:ascii="Arial" w:cs="Arial" w:eastAsia="Arial" w:hAnsi="Arial"/>
        <w:sz w:val="18"/>
        <w:szCs w:val="18"/>
      </w:rPr>
      <w:t xml:space="preserve">	</w:t>
    </w:r>
    <w:r>
      <w:rPr>
        <w:rFonts w:ascii="Arial" w:cs="Arial" w:eastAsia="Arial" w:hAnsi="Arial"/>
        <w:color w:val="595959"/>
        <w:sz w:val="18"/>
        <w:szCs w:val="18"/>
      </w:rPr>
      <w:fldChar w:fldCharType="begin"/>
    </w:r>
    <w:r>
      <w:rPr>
        <w:rFonts w:ascii="Arial" w:cs="Arial" w:eastAsia="Arial" w:hAnsi="Arial"/>
        <w:color w:val="595959"/>
        <w:sz w:val="18"/>
        <w:szCs w:val="18"/>
      </w:rPr>
      <w:instrText xml:space="preserve"> PAGE </w:instrText>
    </w:r>
    <w:r>
      <w:rPr>
        <w:rFonts w:ascii="Arial" w:cs="Arial" w:eastAsia="Arial" w:hAnsi="Arial"/>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20"/>
    </w:pPr>
    <w:r>
      <w:rPr>
        <w:rFonts w:ascii="Arial" w:cs="Arial" w:eastAsia="Arial" w:hAnsi="Arial"/>
        <w:color w:val="595959"/>
        <w:sz w:val="18"/>
        <w:szCs w:val="18"/>
      </w:rPr>
      <w:t xml:space="preserve">51.508 Secure Cyber Physical Systems — Project Report</w:t>
    </w:r>
    <w:r>
      <w:rPr>
        <w:rFonts w:ascii="Arial" w:cs="Arial" w:eastAsia="Arial" w:hAnsi="Arial"/>
        <w:color w:val="595959"/>
        <w:sz w:val="18"/>
        <w:szCs w:val="18"/>
      </w:rPr>
      <w:t xml:space="preserve">	AY2025/26 Term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2026-03-27T08:11:25.352Z</dcterms:created>
  <dcterms:modified xsi:type="dcterms:W3CDTF">2026-03-27T08:11:25.353Z</dcterms:modified>
</cp:coreProperties>
</file>

<file path=docProps/custom.xml><?xml version="1.0" encoding="utf-8"?>
<Properties xmlns="http://schemas.openxmlformats.org/officeDocument/2006/custom-properties" xmlns:vt="http://schemas.openxmlformats.org/officeDocument/2006/docPropsVTypes"/>
</file>