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AI TEACHER</w:t>
      </w:r>
    </w:p>
    <w:p>
      <w:r>
        <w:t>Total Weekly Periods: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>
              <w:t>7A</w:t>
              <w:br/>
              <w:t>AI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6A</w:t>
              <w:br/>
              <w:t>AI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6B</w:t>
              <w:br/>
              <w:t>AI</w:t>
            </w:r>
          </w:p>
        </w:tc>
        <w:tc>
          <w:tcPr>
            <w:tcW w:type="dxa" w:w="1530"/>
          </w:tcPr>
          <w:p>
            <w:r>
              <w:t>6B</w:t>
              <w:br/>
              <w:t>AI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8A</w:t>
              <w:br/>
              <w:t>AI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>
              <w:t>8A</w:t>
              <w:br/>
              <w:t>AI</w:t>
            </w:r>
          </w:p>
        </w:tc>
        <w:tc>
          <w:tcPr>
            <w:tcW w:type="dxa" w:w="1530"/>
          </w:tcPr>
          <w:p>
            <w:r>
              <w:t>6A</w:t>
              <w:br/>
              <w:t>AI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7A</w:t>
              <w:br/>
              <w:t>AI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