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AI TEACHER</w:t>
      </w:r>
    </w:p>
    <w:p>
      <w:r>
        <w:t>Total Weekly Periods: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7A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AI</w:t>
            </w:r>
          </w:p>
        </w:tc>
        <w:tc>
          <w:tcPr>
            <w:tcW w:type="dxa" w:w="1530"/>
          </w:tcPr>
          <w:p>
            <w:r>
              <w:t>6B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8A</w:t>
              <w:br/>
              <w:t>AI</w:t>
            </w:r>
          </w:p>
        </w:tc>
        <w:tc>
          <w:tcPr>
            <w:tcW w:type="dxa" w:w="1530"/>
          </w:tcPr>
          <w:p>
            <w:r>
              <w:t>6A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