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AUN NAZAMI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ARABIC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8B</w:t>
              <w:br/>
              <w:t>ARABIC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>
              <w:t>8B</w:t>
              <w:br/>
              <w:t>ARABIC</w:t>
            </w:r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ARABIC</w:t>
            </w:r>
          </w:p>
        </w:tc>
        <w:tc>
          <w:tcPr>
            <w:tcW w:type="dxa" w:w="1530"/>
          </w:tcPr>
          <w:p>
            <w:r>
              <w:t>7A</w:t>
              <w:br/>
              <w:t>ARABIC</w:t>
            </w:r>
          </w:p>
        </w:tc>
        <w:tc>
          <w:tcPr>
            <w:tcW w:type="dxa" w:w="1530"/>
          </w:tcPr>
          <w:p>
            <w:r>
              <w:t>7C</w:t>
              <w:br/>
              <w:t>ARABIC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6B</w:t>
              <w:br/>
              <w:t>ARABIC</w:t>
            </w:r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