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BUSHRA JAMSHED</w:t>
      </w:r>
    </w:p>
    <w:p>
      <w:r>
        <w:t>Total Weekly Periods: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GP</w:t>
            </w:r>
          </w:p>
        </w:tc>
        <w:tc>
          <w:tcPr>
            <w:tcW w:type="dxa" w:w="1530"/>
          </w:tcPr>
          <w:p>
            <w:r>
              <w:t>8C</w:t>
              <w:br/>
              <w:t>GP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8B</w:t>
              <w:br/>
              <w:t>GP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8A</w:t>
              <w:br/>
              <w:t>GP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