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</w:tblGrid>
      <w:tr w:rsidR="00AC5B56" w:rsidRPr="00AC5B56" w:rsidTr="00AC5B56">
        <w:trPr>
          <w:trHeight w:val="915"/>
        </w:trPr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Firma</w:t>
            </w:r>
          </w:p>
        </w:tc>
      </w:tr>
      <w:tr w:rsidR="00AC5B56" w:rsidRPr="00AC5B56" w:rsidTr="00AC5B56">
        <w:trPr>
          <w:trHeight w:val="915"/>
        </w:trPr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bookmarkStart w:id="0" w:name="_GoBack"/>
            <w:bookmarkEnd w:id="0"/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Accenture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AGS-Engineering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AV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Stumpfl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BEKO Engineering &amp; Informatik GmbH 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BMD Systemhaus GesmbH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BRP-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Rotax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 &amp; Co KG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CAS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CGM Clinical Österreich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Gmbh</w:t>
            </w:r>
            <w:proofErr w:type="spellEnd"/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Connex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Marketing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COUNT IT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Dynatrace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Austria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ecx.io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austria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Energie AG Oberösterreich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epunkt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EV Group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Fabasoft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International Services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Fill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Frauscher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Sensonic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Frauscher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Sensortechnik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Fronius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International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HENNLICH GmbH &amp; Co KG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INCERT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eTourismus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 &amp; Co KG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Industrie Informatik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INFOTECH EDV-Systeme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ITSV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AT"/>
              </w:rPr>
              <w:t>Land Oberösterreich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mann&amp;mouse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IT Services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MIC Datenverarbeitung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MICROLAB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Mindbreeze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Ocilion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IPTV Technologies GmbH 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opta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data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Abrechnungs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ÖSTERREICHISCHES BUNDESHEER - Heerespersonalamt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PASO Solutions -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Pataky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Software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PÖTTINGER Landtechnik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PROGRAMMIERFABRIK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Raiffeisen Software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RZL Software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Schauer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Agrotronic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lastRenderedPageBreak/>
              <w:t>Scheuch Management Holding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STIWA Group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TGW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Logistics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Group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Visicon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AT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Wallner Automation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World-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Direct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eBusiness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Solutions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x-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tention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Informationstechnologie GmbH</w:t>
            </w:r>
          </w:p>
        </w:tc>
      </w:tr>
      <w:tr w:rsidR="00AC5B56" w:rsidRPr="00AC5B56" w:rsidTr="00AC5B56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C5B56" w:rsidRPr="00AC5B56" w:rsidRDefault="00AC5B56" w:rsidP="00AC5B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XXXLdigital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- Part </w:t>
            </w:r>
            <w:proofErr w:type="spellStart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>of</w:t>
            </w:r>
            <w:proofErr w:type="spellEnd"/>
            <w:r w:rsidRPr="00AC5B56"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XXXL Group</w:t>
            </w:r>
          </w:p>
        </w:tc>
      </w:tr>
    </w:tbl>
    <w:p w:rsidR="00FF5BAC" w:rsidRDefault="00FF5BAC"/>
    <w:sectPr w:rsidR="00FF5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56"/>
    <w:rsid w:val="00AC5B56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7C706-C734-4180-AE16-2190D26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Wendt</dc:creator>
  <cp:keywords/>
  <dc:description/>
  <cp:lastModifiedBy>Gerhard Wendt</cp:lastModifiedBy>
  <cp:revision>1</cp:revision>
  <dcterms:created xsi:type="dcterms:W3CDTF">2021-10-22T08:35:00Z</dcterms:created>
  <dcterms:modified xsi:type="dcterms:W3CDTF">2021-10-22T08:36:00Z</dcterms:modified>
</cp:coreProperties>
</file>