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서식 테스트 문서</w:t>
      </w:r>
    </w:p>
    <w:p>
      <w:pPr>
        <w:pStyle w:val="Heading1"/>
      </w:pPr>
      <w:r>
        <w:t>1. 글자 서식</w:t>
      </w:r>
    </w:p>
    <w:p>
      <w:r>
        <w:t xml:space="preserve">일반, </w:t>
      </w:r>
      <w:r>
        <w:rPr>
          <w:b/>
        </w:rPr>
        <w:t>굵게</w:t>
      </w:r>
      <w:r>
        <w:t xml:space="preserve">, </w:t>
      </w:r>
      <w:r>
        <w:rPr>
          <w:color w:val="E01E1E"/>
        </w:rPr>
        <w:t>빨간색</w:t>
      </w:r>
      <w:r>
        <w:t xml:space="preserve">, </w:t>
      </w:r>
      <w:r>
        <w:rPr>
          <w:b/>
          <w:color w:val="1A5FD0"/>
        </w:rPr>
        <w:t>파란 굵게</w:t>
      </w:r>
      <w:r>
        <w:t xml:space="preserve">, </w:t>
      </w:r>
      <w:r>
        <w:rPr>
          <w:i/>
        </w:rPr>
        <w:t>기울임</w:t>
      </w:r>
      <w:r>
        <w:t xml:space="preserve">, </w:t>
      </w:r>
      <w:r>
        <w:rPr>
          <w:u w:val="single"/>
        </w:rPr>
        <w:t>밑줄</w:t>
      </w:r>
      <w:r>
        <w:t xml:space="preserve">, </w:t>
      </w:r>
      <w:r>
        <w:rPr>
          <w:strike/>
        </w:rPr>
        <w:t>취소선</w:t>
      </w:r>
      <w:r>
        <w:t xml:space="preserve">, </w:t>
      </w:r>
      <w:r>
        <w:rPr>
          <w:highlight w:val="yellow"/>
        </w:rPr>
        <w:t>노란 형광펜</w:t>
      </w:r>
      <w:r>
        <w:t xml:space="preserve">, </w:t>
      </w:r>
      <w:r>
        <w:rPr>
          <w:shd w:val="clear" w:fill="B7E1CD"/>
        </w:rPr>
        <w:t>구글식 배경색</w:t>
      </w:r>
      <w:r>
        <w:t xml:space="preserve">, </w:t>
      </w:r>
      <w:r>
        <w:rPr>
          <w:sz w:val="28"/>
        </w:rPr>
        <w:t>14pt 큰 글자</w:t>
      </w:r>
    </w:p>
    <w:p>
      <w:pPr>
        <w:pStyle w:val="ListBullet"/>
      </w:pPr>
      <w:r>
        <w:t xml:space="preserve">목록 안 </w:t>
      </w:r>
      <w:r>
        <w:rPr>
          <w:b/>
        </w:rPr>
        <w:t>굵은 항목</w:t>
      </w:r>
    </w:p>
    <w:p>
      <w:pPr>
        <w:pStyle w:val="Heading1"/>
      </w:pPr>
      <w:r>
        <w:t>2. 셀 병합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fill="D9E8F6"/>
          </w:tcPr>
          <w:p>
            <w:r>
              <w:t>2026년 예산 (가로 병합)</w:t>
            </w:r>
          </w:p>
        </w:tc>
      </w:tr>
      <w:tr>
        <w:tc>
          <w:tcPr>
            <w:tcW w:type="dxa" w:w="2160"/>
            <w:vMerge w:val="restart"/>
          </w:tcPr>
          <w:p>
            <w:r>
              <w:t>인건비 (세로 병합)</w:t>
            </w:r>
          </w:p>
        </w:tc>
        <w:tc>
          <w:tcPr>
            <w:tcW w:type="dxa" w:w="2160"/>
          </w:tcPr>
          <w:p>
            <w:r>
              <w:t>1분기</w:t>
            </w:r>
          </w:p>
        </w:tc>
        <w:tc>
          <w:tcPr>
            <w:tcW w:type="dxa" w:w="2160"/>
          </w:tcPr>
          <w:p>
            <w:r>
              <w:t>2분기</w:t>
            </w:r>
          </w:p>
        </w:tc>
        <w:tc>
          <w:tcPr>
            <w:tcW w:type="dxa" w:w="2160"/>
          </w:tcPr>
          <w:p>
            <w:r>
              <w:t>합계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  <w:vMerge w:val="restart"/>
          </w:tcPr>
          <w:p>
            <w:r>
              <w:t>1,100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4320"/>
            <w:gridSpan w:val="2"/>
          </w:tcPr>
          <w:p>
            <w:r/>
            <w:r>
              <w:rPr>
                <w:b/>
                <w:color w:val="C00000"/>
              </w:rPr>
              <w:t>확정 금액</w:t>
            </w:r>
          </w:p>
        </w:tc>
        <w:tc>
          <w:tcPr>
            <w:tcW w:type="dxa" w:w="2160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CE5CD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2880"/>
            <w:shd w:val="clear" w:fill="FCE5CD"/>
          </w:tcPr>
          <w:p>
            <w:r/>
            <w:r>
              <w:rPr>
                <w:b/>
              </w:rPr>
              <w:t>상태</w:t>
            </w:r>
          </w:p>
        </w:tc>
        <w:tc>
          <w:tcPr>
            <w:tcW w:type="dxa" w:w="2880"/>
            <w:shd w:val="clear" w:fill="FCE5CD"/>
          </w:tcPr>
          <w:p>
            <w:r/>
            <w:r>
              <w:rPr>
                <w:b/>
              </w:rPr>
              <w:t>메모</w:t>
            </w:r>
          </w:p>
        </w:tc>
      </w:tr>
      <w:tr>
        <w:tc>
          <w:tcPr>
            <w:tcW w:type="dxa" w:w="2880"/>
          </w:tcPr>
          <w:p>
            <w:r>
              <w:t>A안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승인</w:t>
            </w:r>
          </w:p>
        </w:tc>
        <w:tc>
          <w:tcPr>
            <w:tcW w:type="dxa" w:w="2880"/>
          </w:tcPr>
          <w:p/>
        </w:tc>
      </w:tr>
    </w:tbl>
    <w:p>
      <w:r>
        <w:t>표 뒤 일반 문단 (배경 번짐 없어야 함)</w:t>
      </w:r>
    </w:p>
    <w:p>
      <w:pPr>
        <w:pStyle w:val="Heading1"/>
      </w:pPr>
      <w:r>
        <w:t>3. 글꼴·정렬·들여쓰기</w:t>
      </w:r>
    </w:p>
    <w:p>
      <w:r>
        <w:rPr>
          <w:rFonts w:ascii="Noto Serif CJK KR" w:hAnsi="Noto Serif CJK KR" w:eastAsia="Noto Serif CJK KR"/>
        </w:rPr>
        <w:t xml:space="preserve">Noto Serif CJK KR 세리프 글꼴, </w:t>
      </w:r>
      <w:r>
        <w:rPr>
          <w:rFonts w:ascii="Nanum Brush Script" w:hAnsi="Nanum Brush Script" w:eastAsia="나눔손글씨 붓"/>
        </w:rPr>
        <w:t xml:space="preserve">나눔손글씨 붓, </w:t>
      </w:r>
      <w:r>
        <w:rPr>
          <w:rFonts w:ascii="NanumSquare" w:hAnsi="NanumSquare" w:eastAsia="나눔스퀘어"/>
          <w:b/>
        </w:rPr>
        <w:t>굵은 나눔스퀘어</w:t>
      </w:r>
    </w:p>
    <w:p>
      <w:pPr>
        <w:jc w:val="center"/>
      </w:pPr>
      <w:r>
        <w:t>가운데 정렬 문단</w:t>
      </w:r>
    </w:p>
    <w:p>
      <w:pPr>
        <w:jc w:val="right"/>
      </w:pPr>
      <w:r>
        <w:t>오른쪽 정렬 문단 (작성일: 2026. 10. 28.)</w:t>
      </w:r>
    </w:p>
    <w:p>
      <w:pPr>
        <w:jc w:val="both"/>
      </w:pPr>
      <w:r>
        <w:t xml:space="preserve">양쪽 정렬 문단입니다. 양쪽 정렬 문단입니다. 양쪽 정렬 문단입니다. 양쪽 정렬 문단입니다. 양쪽 정렬 문단입니다. 양쪽 정렬 문단입니다. 양쪽 정렬 문단입니다. 양쪽 정렬 문단입니다. </w:t>
      </w:r>
    </w:p>
    <w:p>
      <w:pPr>
        <w:ind w:left="1134"/>
      </w:pPr>
      <w:r>
        <w:t xml:space="preserve">왼쪽 20mm 들여쓰기 문단입니다. 왼쪽 20mm 들여쓰기 문단입니다. 왼쪽 20mm 들여쓰기 문단입니다. 왼쪽 20mm 들여쓰기 문단입니다. </w:t>
      </w:r>
    </w:p>
    <w:p>
      <w:pPr>
        <w:ind w:firstLine="567"/>
      </w:pPr>
      <w:r>
        <w:t xml:space="preserve">첫 줄 10mm 들여쓰기 문단입니다. 첫 줄 10mm 들여쓰기 문단입니다. 첫 줄 10mm 들여쓰기 문단입니다. 첫 줄 10mm 들여쓰기 문단입니다. </w:t>
      </w:r>
    </w:p>
    <w:p>
      <w:pPr>
        <w:ind w:left="454" w:hanging="454"/>
      </w:pPr>
      <w:r>
        <w:t xml:space="preserve">가. 내어쓰기 문단: 둘째 줄부터 글자가 '가.' 뒤에 맞춰 정렬됩니다. 가. 내어쓰기 문단: 둘째 줄부터 글자가 '가.' 뒤에 맞춰 정렬됩니다. </w:t>
      </w:r>
    </w:p>
    <w:p>
      <w:pPr>
        <w:ind w:left="850" w:right="850"/>
        <w:jc w:val="center"/>
      </w:pPr>
      <w:r>
        <w:t xml:space="preserve">좌우 15mm 들여쓰기 + 가운데 정렬 인용문입니다. 좌우 15mm 들여쓰기 + 가운데 정렬 인용문입니다. 좌우 15mm 들여쓰기 + 가운데 정렬 인용문입니다. </w:t>
      </w:r>
    </w:p>
    <w:p>
      <w:pPr>
        <w:pStyle w:val="가운데세리프"/>
      </w:pPr>
      <w:r>
        <w:t>스타일에서 물려받은 가운데 정렬 + 세리프 글꼴</w:t>
      </w:r>
    </w:p>
    <w:p>
      <w:r>
        <w:t>정렬·들여쓰기 없는 일반 문단 (영향 없어야 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t>왼쪽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가운데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오른쪽</w:t>
            </w:r>
          </w:p>
        </w:tc>
      </w:tr>
      <w:tr>
        <w:tc>
          <w:tcPr>
            <w:tcW w:type="dxa" w:w="2880"/>
          </w:tcPr>
          <w:p>
            <w:r>
              <w:t>금액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NanumSquareRound" w:hAnsi="NanumSquareRound" w:eastAsia="나눔스퀘어라운드"/>
              </w:rPr>
              <w:t>굴림체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1,234,000원</w:t>
            </w:r>
          </w:p>
        </w:tc>
      </w:tr>
    </w:tbl>
    <w:p>
      <w:pPr>
        <w:pStyle w:val="Heading1"/>
      </w:pPr>
      <w:r>
        <w:t>4. 표 안의 표 · 각주</w:t>
      </w:r>
    </w:p>
    <w:p>
      <w:r>
        <w:t>이 문장에는 첫 번째 각주가 있습니다</w:t>
      </w:r>
      <w:r>
        <w:rPr>
          <w:vertAlign w:val="superscript"/>
        </w:rPr>
        <w:footnoteReference w:id="1"/>
      </w:r>
      <w:r>
        <w:t>. 뒤에 이어지는 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세부 내역 (안쪽 표)</w:t>
            </w:r>
          </w:p>
        </w:tc>
      </w:tr>
      <w:tr>
        <w:tc>
          <w:tcPr>
            <w:tcW w:type="dxa" w:w="4320"/>
          </w:tcPr>
          <w:p>
            <w:r>
              <w:t>사업비</w:t>
            </w:r>
          </w:p>
        </w:tc>
        <w:tc>
          <w:tcPr>
            <w:tcW w:type="dxa" w:w="4320"/>
          </w:tcPr>
          <w:p>
            <w:r>
              <w:t>아래 표는 셀 안에 들어간 표입니다.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항목</w:t>
                  </w:r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080"/>
                    <w:gridCol w:w="1080"/>
                  </w:tblGrid>
                  <w:tr>
                    <w:tc>
                      <w:tcPr>
                        <w:tcW w:type="dxa" w:w="1080"/>
                      </w:tcPr>
                      <w:p>
                        <w:r>
                          <w:t>3단계-1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3단계-2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160"/>
                </w:tcPr>
                <w:p>
                  <w:r>
                    <w:t>금액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인건비</w:t>
                  </w:r>
                </w:p>
              </w:tc>
              <w:tc>
                <w:tcPr>
                  <w:tcW w:type="dxa" w:w="2160"/>
                </w:tcPr>
                <w:p>
                  <w:pPr>
                    <w:jc w:val="right"/>
                  </w:pPr>
                  <w:r>
                    <w:t>1,000만원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장비</w:t>
                  </w:r>
                </w:p>
              </w:tc>
              <w:tc>
                <w:tcPr>
                  <w:tcW w:type="dxa" w:w="2160"/>
                </w:tcPr>
                <w:p>
                  <w:r>
                    <w:t>500만원</w:t>
                  </w:r>
                  <w:r>
                    <w:rPr>
                      <w:vertAlign w:val="superscript"/>
                    </w:rPr>
                    <w:footnoteReference w:id="2"/>
                  </w:r>
                </w:p>
              </w:tc>
            </w:tr>
          </w:tbl>
          <w:p/>
          <w:p>
            <w:r>
              <w:t>안쪽 표 아래 글</w:t>
            </w:r>
          </w:p>
        </w:tc>
      </w:tr>
    </w:tbl>
    <w:p>
      <w:r>
        <w:t>표 다음 일반 문단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/ </w:t>
    </w:r>
    <w:fldSimple w:instr=" NUMPAGES ">
      <w:r>
        <w:t>99</w:t>
      </w:r>
    </w:fldSimple>
    <w:r>
      <w:t xml:space="preserve"> -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출처: 2026년 행정안전부 업무계획 자료.</w:t>
      </w:r>
    </w:p>
  </w:footnote>
  <w:footnote w:id="2">
    <w:p>
      <w:pPr>
        <w:pStyle w:val="FootnoteText"/>
      </w:pPr>
      <w:r>
        <w:rPr>
          <w:vertAlign w:val="superscript"/>
        </w:rPr>
        <w:footnoteRef/>
      </w:r>
      <w:r>
        <w:t xml:space="preserve"> 금액은 부가가치세 포함, 단위 원.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F4E79"/>
      </w:rPr>
      <w:t xml:space="preserve">2026 업무 보고서 </w:t>
    </w:r>
    <w:r>
      <w:rPr>
        <w:color w:val="C00000"/>
      </w:rPr>
      <w:t>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가운데세리프">
    <w:name w:val="가운데세리프"/>
    <w:basedOn w:val="Normal"/>
    <w:pPr>
      <w:jc w:val="center"/>
    </w:pPr>
    <w:rPr>
      <w:rFonts w:ascii="Noto Serif CJK KR" w:hAnsi="Noto Serif CJK KR" w:eastAsia="Noto Serif CJK 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