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5B160" w14:textId="2ADBC398" w:rsidR="001856D9" w:rsidRDefault="00E24CC0">
      <w:r>
        <w:rPr>
          <w:rFonts w:hint="eastAsia"/>
        </w:rPr>
        <w:t>福組サイト</w:t>
      </w:r>
    </w:p>
    <w:p w14:paraId="4BEB622E" w14:textId="20224EE3" w:rsidR="00E24CC0" w:rsidRDefault="00E24CC0"/>
    <w:p w14:paraId="5F391B93" w14:textId="48BF6F32" w:rsidR="00E24CC0" w:rsidRDefault="00E24CC0">
      <w:r>
        <w:t xml:space="preserve">Section 2 </w:t>
      </w:r>
      <w:proofErr w:type="gramStart"/>
      <w:r>
        <w:t>-  Features</w:t>
      </w:r>
      <w:proofErr w:type="gramEnd"/>
      <w:r>
        <w:t xml:space="preserve"> linking to longer blogposts (?)</w:t>
      </w:r>
    </w:p>
    <w:p w14:paraId="7319A4EE" w14:textId="39D94183" w:rsidR="00E24CC0" w:rsidRDefault="00E24CC0"/>
    <w:p w14:paraId="5EB30C97" w14:textId="350D68BD" w:rsidR="00E24CC0" w:rsidRDefault="00A46C6F">
      <w:r>
        <w:t xml:space="preserve">Welcome to </w:t>
      </w:r>
      <w:proofErr w:type="spellStart"/>
      <w:r>
        <w:t>FukuGumi</w:t>
      </w:r>
      <w:proofErr w:type="spellEnd"/>
    </w:p>
    <w:p w14:paraId="256618B6" w14:textId="58CEC9CB" w:rsidR="00E24CC0" w:rsidRDefault="00E24CC0"/>
    <w:p w14:paraId="10205C1F" w14:textId="4EA99688" w:rsidR="00E24CC0" w:rsidRDefault="00E24CC0">
      <w:r>
        <w:rPr>
          <w:rFonts w:hint="eastAsia"/>
        </w:rPr>
        <w:t>この度は福組オフィシャルサイトへのご訪問、誠にありがとうございます。</w:t>
      </w:r>
    </w:p>
    <w:p w14:paraId="0EBA0B28" w14:textId="461F0709" w:rsidR="00E24CC0" w:rsidRDefault="00E24CC0">
      <w:pPr>
        <w:rPr>
          <w:rFonts w:hint="eastAsia"/>
        </w:rPr>
      </w:pPr>
      <w:r>
        <w:rPr>
          <w:rFonts w:hint="eastAsia"/>
        </w:rPr>
        <w:t>福組では、高品質で安心安全な</w:t>
      </w:r>
      <w:r>
        <w:t>CBD</w:t>
      </w:r>
      <w:r>
        <w:rPr>
          <w:rFonts w:hint="eastAsia"/>
        </w:rPr>
        <w:t>製品をお求めやすい価格で提供することが</w:t>
      </w:r>
    </w:p>
    <w:p w14:paraId="5A57804B" w14:textId="21E35B81" w:rsidR="00E24CC0" w:rsidRDefault="00E24CC0">
      <w:r>
        <w:rPr>
          <w:rFonts w:hint="eastAsia"/>
        </w:rPr>
        <w:t>使命です。ウェルネス効果が多数ある</w:t>
      </w:r>
      <w:r>
        <w:t>CBD</w:t>
      </w:r>
      <w:r>
        <w:rPr>
          <w:rFonts w:hint="eastAsia"/>
        </w:rPr>
        <w:t>で、皆さまの幸福感をサポートします</w:t>
      </w:r>
      <w:r w:rsidR="005965BC">
        <w:rPr>
          <w:rFonts w:hint="eastAsia"/>
        </w:rPr>
        <w:t>。</w:t>
      </w:r>
    </w:p>
    <w:p w14:paraId="2A3A18D7" w14:textId="11D7B3B2" w:rsidR="005965BC" w:rsidRDefault="005965BC"/>
    <w:p w14:paraId="1B156100" w14:textId="0F90CDBC" w:rsidR="005965BC" w:rsidRDefault="005965BC">
      <w:r>
        <w:t xml:space="preserve">CBD (Cannabidiol; </w:t>
      </w:r>
      <w:r>
        <w:rPr>
          <w:rFonts w:hint="eastAsia"/>
        </w:rPr>
        <w:t>カンナビジオール</w:t>
      </w:r>
      <w:r>
        <w:rPr>
          <w:rFonts w:hint="eastAsia"/>
        </w:rPr>
        <w:t>)</w:t>
      </w:r>
      <w:r>
        <w:rPr>
          <w:rFonts w:hint="eastAsia"/>
        </w:rPr>
        <w:t>のウェルネス効果</w:t>
      </w:r>
    </w:p>
    <w:p w14:paraId="41315D32" w14:textId="6241A327" w:rsidR="005965BC" w:rsidRDefault="005965BC"/>
    <w:p w14:paraId="0B1D0B2E" w14:textId="6C86BBA3" w:rsidR="00A97E53" w:rsidRDefault="00A97E53">
      <w:r>
        <w:rPr>
          <w:rFonts w:hint="eastAsia"/>
        </w:rPr>
        <w:t>抗炎症効果</w:t>
      </w:r>
      <w:r w:rsidR="00376FCC">
        <w:rPr>
          <w:rFonts w:hint="eastAsia"/>
        </w:rPr>
        <w:t>／痛み</w:t>
      </w:r>
    </w:p>
    <w:p w14:paraId="099541F6" w14:textId="61B93813" w:rsidR="0092683F" w:rsidRDefault="00C43CB8">
      <w:pPr>
        <w:rPr>
          <w:rFonts w:hint="eastAsia"/>
        </w:rPr>
      </w:pPr>
      <w:r>
        <w:rPr>
          <w:rFonts w:hint="eastAsia"/>
        </w:rPr>
        <w:t>E</w:t>
      </w:r>
      <w:r>
        <w:t>CS</w:t>
      </w:r>
      <w:r>
        <w:rPr>
          <w:rFonts w:hint="eastAsia"/>
        </w:rPr>
        <w:t>（</w:t>
      </w:r>
      <w:proofErr w:type="spellStart"/>
      <w:r>
        <w:t>EndoCannabinoid</w:t>
      </w:r>
      <w:proofErr w:type="spellEnd"/>
      <w:r>
        <w:t xml:space="preserve"> System; </w:t>
      </w:r>
      <w:r>
        <w:rPr>
          <w:rFonts w:hint="eastAsia"/>
        </w:rPr>
        <w:t>内在性カンナビノイド経路）</w:t>
      </w:r>
      <w:r w:rsidR="003C4529">
        <w:rPr>
          <w:rFonts w:hint="eastAsia"/>
        </w:rPr>
        <w:t>から</w:t>
      </w:r>
      <w:r w:rsidR="0092683F">
        <w:rPr>
          <w:rFonts w:hint="eastAsia"/>
        </w:rPr>
        <w:t>抗炎症効果が発揮され、疼痛への効果も期待されている</w:t>
      </w:r>
      <w:r w:rsidR="0092683F">
        <w:t>CBD</w:t>
      </w:r>
      <w:r w:rsidR="0092683F">
        <w:rPr>
          <w:rFonts w:hint="eastAsia"/>
        </w:rPr>
        <w:t>。</w:t>
      </w:r>
      <w:r w:rsidR="0092683F">
        <w:rPr>
          <w:rFonts w:hint="eastAsia"/>
        </w:rPr>
        <w:t xml:space="preserve"> </w:t>
      </w:r>
      <w:r w:rsidR="0092683F">
        <w:t xml:space="preserve"> </w:t>
      </w:r>
      <w:r w:rsidR="003C4529">
        <w:rPr>
          <w:rFonts w:hint="eastAsia"/>
        </w:rPr>
        <w:t>疼痛剤に頼りがちな膝、腰のしつこい痛みに</w:t>
      </w:r>
      <w:r w:rsidR="003C4529">
        <w:t>CBD</w:t>
      </w:r>
      <w:r w:rsidR="003C4529">
        <w:rPr>
          <w:rFonts w:hint="eastAsia"/>
        </w:rPr>
        <w:t>を試してみませんか？</w:t>
      </w:r>
    </w:p>
    <w:p w14:paraId="34BEC744" w14:textId="37B4692A" w:rsidR="0092683F" w:rsidRDefault="0092683F">
      <w:r>
        <w:t xml:space="preserve">E:  Most importantly, cannabidiol is an anti-inflammatory compound.  It interacts with the body’s endocannabinoid system to reduce inflammation, and thereby control pain.  Because of this property, CBD is now commonly used in exercise recovery.  </w:t>
      </w:r>
    </w:p>
    <w:p w14:paraId="37789796" w14:textId="054C178B" w:rsidR="00A97E53" w:rsidRDefault="00024B89">
      <w:r>
        <w:t xml:space="preserve"> (famous </w:t>
      </w:r>
      <w:proofErr w:type="spellStart"/>
      <w:r>
        <w:t>atheletes</w:t>
      </w:r>
      <w:proofErr w:type="spellEnd"/>
      <w:r>
        <w:t xml:space="preserve"> who swear by </w:t>
      </w:r>
      <w:proofErr w:type="spellStart"/>
      <w:r>
        <w:t>cbd</w:t>
      </w:r>
      <w:proofErr w:type="spellEnd"/>
      <w:r>
        <w:t xml:space="preserve"> : </w:t>
      </w:r>
      <w:hyperlink r:id="rId4" w:history="1">
        <w:r w:rsidRPr="003271C1">
          <w:rPr>
            <w:rStyle w:val="Hyperlink"/>
          </w:rPr>
          <w:t>https://www.cbdsnapshot.com/these-5-professional-athletes-swear-by-cbd-heres-why/</w:t>
        </w:r>
      </w:hyperlink>
      <w:r>
        <w:t xml:space="preserve">) </w:t>
      </w:r>
    </w:p>
    <w:p w14:paraId="532FD3B0" w14:textId="77777777" w:rsidR="00024B89" w:rsidRDefault="00024B89"/>
    <w:p w14:paraId="7811D5E1" w14:textId="6AF08C6D" w:rsidR="005965BC" w:rsidRDefault="005965BC">
      <w:r>
        <w:rPr>
          <w:rFonts w:hint="eastAsia"/>
        </w:rPr>
        <w:t>幸福感・ストレス解消</w:t>
      </w:r>
    </w:p>
    <w:p w14:paraId="3B8B2975" w14:textId="7068C9F7" w:rsidR="00024B89" w:rsidRDefault="00024B89" w:rsidP="00024B89">
      <w:r>
        <w:rPr>
          <w:rFonts w:ascii="Arial" w:hAnsi="Arial" w:cs="Arial"/>
          <w:color w:val="2E2E2E"/>
          <w:sz w:val="30"/>
          <w:szCs w:val="30"/>
        </w:rPr>
        <w:t>The </w:t>
      </w:r>
      <w:hyperlink r:id="rId5" w:tooltip="Learn more about Endocannabinoids from ScienceDirect's AI-generated Topic Pages" w:history="1">
        <w:r>
          <w:rPr>
            <w:rStyle w:val="Hyperlink"/>
            <w:rFonts w:ascii="Arial" w:hAnsi="Arial" w:cs="Arial"/>
            <w:color w:val="0C7DBB"/>
            <w:sz w:val="30"/>
            <w:szCs w:val="30"/>
          </w:rPr>
          <w:t>endocannabinoid</w:t>
        </w:r>
      </w:hyperlink>
      <w:r>
        <w:rPr>
          <w:rFonts w:ascii="Arial" w:hAnsi="Arial" w:cs="Arial"/>
          <w:color w:val="2E2E2E"/>
          <w:sz w:val="30"/>
          <w:szCs w:val="30"/>
        </w:rPr>
        <w:t> system is a modulator of </w:t>
      </w:r>
      <w:hyperlink r:id="rId6" w:tooltip="Learn more about Neurotransmitter Release from ScienceDirect's AI-generated Topic Pages" w:history="1">
        <w:r>
          <w:rPr>
            <w:rStyle w:val="Hyperlink"/>
            <w:rFonts w:ascii="Arial" w:hAnsi="Arial" w:cs="Arial"/>
            <w:color w:val="0C7DBB"/>
            <w:sz w:val="30"/>
            <w:szCs w:val="30"/>
          </w:rPr>
          <w:t>neurotransmitter release</w:t>
        </w:r>
      </w:hyperlink>
      <w:r>
        <w:rPr>
          <w:rFonts w:ascii="Arial" w:hAnsi="Arial" w:cs="Arial"/>
          <w:color w:val="2E2E2E"/>
          <w:sz w:val="30"/>
          <w:szCs w:val="30"/>
        </w:rPr>
        <w:t> and is involved in several physiological functions.</w:t>
      </w:r>
      <w:r w:rsidR="00C43CB8">
        <w:rPr>
          <w:rFonts w:ascii="Arial" w:hAnsi="Arial" w:cs="Arial" w:hint="eastAsia"/>
          <w:color w:val="2E2E2E"/>
          <w:sz w:val="30"/>
          <w:szCs w:val="30"/>
        </w:rPr>
        <w:t xml:space="preserve">　</w:t>
      </w:r>
      <w:r w:rsidR="00C43CB8">
        <w:rPr>
          <w:rFonts w:ascii="Arial" w:hAnsi="Arial" w:cs="Arial"/>
          <w:color w:val="2E2E2E"/>
          <w:sz w:val="30"/>
          <w:szCs w:val="30"/>
        </w:rPr>
        <w:t>The system has been implicated in the modulation of anxiety</w:t>
      </w:r>
    </w:p>
    <w:p w14:paraId="36ED2C69" w14:textId="77777777" w:rsidR="00024B89" w:rsidRDefault="00024B89"/>
    <w:p w14:paraId="3531D3FB" w14:textId="4BEF702D" w:rsidR="0092683F" w:rsidRDefault="00024B89">
      <w:r w:rsidRPr="00024B89">
        <w:rPr>
          <w:rFonts w:hint="eastAsia"/>
        </w:rPr>
        <w:t>内在性カンナビノイドシステムは、神経伝達物質放出のモジュレーターであり</w:t>
      </w:r>
      <w:r w:rsidR="00C43CB8">
        <w:rPr>
          <w:rFonts w:hint="eastAsia"/>
        </w:rPr>
        <w:t>、不安</w:t>
      </w:r>
      <w:r w:rsidR="003C4529">
        <w:rPr>
          <w:rFonts w:hint="eastAsia"/>
        </w:rPr>
        <w:t>感</w:t>
      </w:r>
      <w:r w:rsidR="00C43CB8">
        <w:rPr>
          <w:rFonts w:hint="eastAsia"/>
        </w:rPr>
        <w:t>や</w:t>
      </w:r>
      <w:r w:rsidR="003C4529">
        <w:rPr>
          <w:rFonts w:hint="eastAsia"/>
        </w:rPr>
        <w:t>落ち着かない気持ち</w:t>
      </w:r>
      <w:r w:rsidR="00C43CB8">
        <w:rPr>
          <w:rFonts w:hint="eastAsia"/>
        </w:rPr>
        <w:t>にも関与。</w:t>
      </w:r>
      <w:r w:rsidR="00C43CB8">
        <w:t>CBD</w:t>
      </w:r>
      <w:r w:rsidR="00C43CB8">
        <w:rPr>
          <w:rFonts w:hint="eastAsia"/>
        </w:rPr>
        <w:t>で</w:t>
      </w:r>
      <w:r w:rsidR="00C43CB8">
        <w:t>ECS</w:t>
      </w:r>
      <w:r w:rsidR="00C43CB8">
        <w:rPr>
          <w:rFonts w:hint="eastAsia"/>
        </w:rPr>
        <w:t>のバランスを</w:t>
      </w:r>
      <w:r w:rsidR="003C4529">
        <w:rPr>
          <w:rFonts w:hint="eastAsia"/>
        </w:rPr>
        <w:t>取れば安定感や</w:t>
      </w:r>
      <w:r w:rsidR="00376FCC">
        <w:rPr>
          <w:rFonts w:hint="eastAsia"/>
        </w:rPr>
        <w:t>幸福感に</w:t>
      </w:r>
      <w:r w:rsidR="003C4529">
        <w:rPr>
          <w:rFonts w:hint="eastAsia"/>
        </w:rPr>
        <w:t>も</w:t>
      </w:r>
      <w:r w:rsidR="00376FCC">
        <w:rPr>
          <w:rFonts w:hint="eastAsia"/>
        </w:rPr>
        <w:t>つながる</w:t>
      </w:r>
      <w:r w:rsidR="003C4529">
        <w:rPr>
          <w:rFonts w:hint="eastAsia"/>
        </w:rPr>
        <w:t>ので、</w:t>
      </w:r>
      <w:r w:rsidR="00376FCC">
        <w:rPr>
          <w:rFonts w:hint="eastAsia"/>
        </w:rPr>
        <w:t>世界中のセレブが</w:t>
      </w:r>
      <w:r w:rsidR="00376FCC">
        <w:t>CBD</w:t>
      </w:r>
      <w:r w:rsidR="003C4529">
        <w:rPr>
          <w:rFonts w:hint="eastAsia"/>
        </w:rPr>
        <w:t>愛用者になっているのも納得。</w:t>
      </w:r>
    </w:p>
    <w:p w14:paraId="54D50AD9" w14:textId="0C0E1248" w:rsidR="005965BC" w:rsidRDefault="005965BC"/>
    <w:p w14:paraId="44030525" w14:textId="77777777" w:rsidR="00C43CB8" w:rsidRDefault="005965BC">
      <w:r>
        <w:rPr>
          <w:rFonts w:hint="eastAsia"/>
        </w:rPr>
        <w:t>睡眠</w:t>
      </w:r>
      <w:r>
        <w:t xml:space="preserve"> – </w:t>
      </w:r>
    </w:p>
    <w:p w14:paraId="0CBA819D" w14:textId="088A8428" w:rsidR="00376FCC" w:rsidRDefault="00376FCC">
      <w:pPr>
        <w:rPr>
          <w:rFonts w:hint="eastAsia"/>
        </w:rPr>
      </w:pPr>
      <w:r>
        <w:rPr>
          <w:rFonts w:hint="eastAsia"/>
        </w:rPr>
        <w:t>習慣的な睡眠不足はガンや脳梗塞、糖尿病や慢性肥満へのリスクも高めます。バランスが取れている</w:t>
      </w:r>
      <w:r>
        <w:t>ECS</w:t>
      </w:r>
      <w:r>
        <w:rPr>
          <w:rFonts w:hint="eastAsia"/>
        </w:rPr>
        <w:t>はストレスや不安にも</w:t>
      </w:r>
      <w:r w:rsidR="00DE0479">
        <w:rPr>
          <w:rFonts w:hint="eastAsia"/>
        </w:rPr>
        <w:t>耐性があり、安定した睡眠習慣を生理的</w:t>
      </w:r>
      <w:r w:rsidR="003C4529">
        <w:rPr>
          <w:rFonts w:hint="eastAsia"/>
        </w:rPr>
        <w:t>に調整します。旅行時の時差ボケ対策にも！</w:t>
      </w:r>
    </w:p>
    <w:p w14:paraId="59175B44" w14:textId="70151605" w:rsidR="005965BC" w:rsidRDefault="005965BC"/>
    <w:p w14:paraId="73FAA13E" w14:textId="69500F2A" w:rsidR="005965BC" w:rsidRDefault="003C4529">
      <w:r>
        <w:rPr>
          <w:rFonts w:hint="eastAsia"/>
        </w:rPr>
        <w:t>C</w:t>
      </w:r>
      <w:r>
        <w:t>BD</w:t>
      </w:r>
      <w:r>
        <w:rPr>
          <w:rFonts w:hint="eastAsia"/>
        </w:rPr>
        <w:t>と運動</w:t>
      </w:r>
    </w:p>
    <w:p w14:paraId="3F62A1EA" w14:textId="7D6472C8" w:rsidR="003C4529" w:rsidRDefault="0082723C">
      <w:pPr>
        <w:rPr>
          <w:rFonts w:hint="eastAsia"/>
        </w:rPr>
      </w:pPr>
      <w:r>
        <w:rPr>
          <w:rFonts w:hint="eastAsia"/>
        </w:rPr>
        <w:t>適度な運動に筋肉痛はつきものですが、この痛みが運動を習慣づける妨げにも。</w:t>
      </w:r>
      <w:r>
        <w:t>CBD</w:t>
      </w:r>
      <w:r>
        <w:rPr>
          <w:rFonts w:hint="eastAsia"/>
        </w:rPr>
        <w:t>は抗炎症効果によって筋肉痛も和らげるので、運動後の回復にも有効。一流アスリートも欠かせないリカバリーツールとして使用されています。</w:t>
      </w:r>
    </w:p>
    <w:p w14:paraId="22A0B590" w14:textId="0A622018" w:rsidR="00A97E53" w:rsidRDefault="00A97E53"/>
    <w:p w14:paraId="7175F6D5" w14:textId="322F78FF" w:rsidR="00A97E53" w:rsidRDefault="00A97E53">
      <w:r>
        <w:t>CBD</w:t>
      </w:r>
      <w:r>
        <w:rPr>
          <w:rFonts w:hint="eastAsia"/>
        </w:rPr>
        <w:t>と運動（？）：</w:t>
      </w:r>
    </w:p>
    <w:p w14:paraId="48482DA3" w14:textId="140B9FD5" w:rsidR="005965BC" w:rsidRDefault="005965BC"/>
    <w:p w14:paraId="1CFF6B26" w14:textId="77777777" w:rsidR="005965BC" w:rsidRDefault="005965BC">
      <w:pPr>
        <w:rPr>
          <w:rFonts w:hint="eastAsia"/>
        </w:rPr>
      </w:pPr>
    </w:p>
    <w:p w14:paraId="337EA55D" w14:textId="1F63D660" w:rsidR="005965BC" w:rsidRDefault="005F411F" w:rsidP="005F411F">
      <w:pPr>
        <w:ind w:right="-810"/>
      </w:pPr>
      <w:r>
        <w:t xml:space="preserve">The Basic CBD info section:  </w:t>
      </w:r>
    </w:p>
    <w:p w14:paraId="5423EC8D" w14:textId="0136C899" w:rsidR="005F411F" w:rsidRDefault="005F411F"/>
    <w:tbl>
      <w:tblPr>
        <w:tblW w:w="10080" w:type="dxa"/>
        <w:tblInd w:w="-9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0"/>
        <w:gridCol w:w="4323"/>
        <w:gridCol w:w="2217"/>
      </w:tblGrid>
      <w:tr w:rsidR="005F411F" w:rsidRPr="005F411F" w14:paraId="56FC4656" w14:textId="77777777" w:rsidTr="005F411F">
        <w:trPr>
          <w:trHeight w:val="471"/>
        </w:trPr>
        <w:tc>
          <w:tcPr>
            <w:tcW w:w="23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CD33A9" w14:textId="77777777" w:rsidR="005F411F" w:rsidRPr="005F411F" w:rsidRDefault="005F411F" w:rsidP="005F411F">
            <w:pPr>
              <w:rPr>
                <w:rFonts w:ascii="MS Mincho" w:eastAsia="MS Mincho" w:hAnsi="MS Mincho" w:cs="MS Mincho"/>
                <w:color w:val="444444"/>
              </w:rPr>
            </w:pPr>
            <w:r w:rsidRPr="005F411F">
              <w:rPr>
                <w:rFonts w:ascii="MS Mincho" w:eastAsia="MS Mincho" w:hAnsi="MS Mincho" w:cs="MS Mincho" w:hint="eastAsia"/>
                <w:color w:val="444444"/>
              </w:rPr>
              <w:t>アルツハイマー</w:t>
            </w:r>
            <w:r w:rsidRPr="005F411F">
              <w:rPr>
                <w:rFonts w:ascii="MS Mincho" w:eastAsia="MS Mincho" w:hAnsi="MS Mincho" w:cs="MS Mincho"/>
                <w:color w:val="444444"/>
              </w:rPr>
              <w:t>病</w:t>
            </w:r>
          </w:p>
          <w:p w14:paraId="2C3A0615" w14:textId="3AD82C83" w:rsidR="005F411F" w:rsidRPr="005F411F" w:rsidRDefault="005F411F" w:rsidP="005F411F">
            <w:pPr>
              <w:rPr>
                <w:rFonts w:ascii="inherit" w:eastAsia="Times New Roman" w:hAnsi="inherit" w:cs="Times New Roman" w:hint="eastAsia"/>
                <w:color w:val="444444"/>
              </w:rPr>
            </w:pPr>
            <w:r w:rsidRPr="005F411F">
              <w:rPr>
                <w:rFonts w:ascii="inherit" w:eastAsia="Times New Roman" w:hAnsi="inherit" w:cs="Times New Roman"/>
                <w:color w:val="444444"/>
              </w:rPr>
              <w:t>(CNS)</w:t>
            </w:r>
          </w:p>
        </w:tc>
        <w:tc>
          <w:tcPr>
            <w:tcW w:w="7720" w:type="dxa"/>
            <w:gridSpan w:val="2"/>
            <w:tcBorders>
              <w:top w:val="nil"/>
              <w:left w:val="nil"/>
              <w:bottom w:val="single" w:sz="6" w:space="0" w:color="E9E9E9"/>
              <w:right w:val="single" w:sz="4" w:space="0" w:color="auto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081AE3" w14:textId="77777777" w:rsidR="005F411F" w:rsidRPr="005F411F" w:rsidRDefault="005F411F" w:rsidP="005F411F">
            <w:pPr>
              <w:ind w:right="3050"/>
              <w:rPr>
                <w:rFonts w:ascii="inherit" w:eastAsia="Times New Roman" w:hAnsi="inherit" w:cs="Times New Roman"/>
                <w:color w:val="444444"/>
              </w:rPr>
            </w:pPr>
            <w:r w:rsidRPr="005F411F">
              <w:rPr>
                <w:rFonts w:ascii="inherit" w:eastAsia="Times New Roman" w:hAnsi="inherit" w:cs="Times New Roman"/>
                <w:color w:val="444444"/>
              </w:rPr>
              <w:t xml:space="preserve">in vitro </w:t>
            </w:r>
            <w:r w:rsidRPr="005F411F">
              <w:rPr>
                <w:rFonts w:ascii="MS Mincho" w:eastAsia="MS Mincho" w:hAnsi="MS Mincho" w:cs="MS Mincho"/>
                <w:color w:val="444444"/>
              </w:rPr>
              <w:t>及び</w:t>
            </w:r>
            <w:r w:rsidRPr="005F411F">
              <w:rPr>
                <w:rFonts w:ascii="inherit" w:eastAsia="Times New Roman" w:hAnsi="inherit" w:cs="Times New Roman"/>
                <w:color w:val="444444"/>
              </w:rPr>
              <w:t xml:space="preserve"> in vivo </w:t>
            </w:r>
            <w:r w:rsidRPr="005F411F">
              <w:rPr>
                <w:rFonts w:ascii="MS Mincho" w:eastAsia="MS Mincho" w:hAnsi="MS Mincho" w:cs="MS Mincho"/>
                <w:color w:val="444444"/>
              </w:rPr>
              <w:t>のアミロイド</w:t>
            </w:r>
            <w:r w:rsidRPr="005F411F">
              <w:rPr>
                <w:rFonts w:ascii="inherit" w:eastAsia="Times New Roman" w:hAnsi="inherit" w:cs="Times New Roman"/>
                <w:color w:val="444444"/>
              </w:rPr>
              <w:t>β</w:t>
            </w:r>
            <w:r w:rsidRPr="005F411F">
              <w:rPr>
                <w:rFonts w:ascii="MS Mincho" w:eastAsia="MS Mincho" w:hAnsi="MS Mincho" w:cs="MS Mincho"/>
                <w:color w:val="444444"/>
              </w:rPr>
              <w:t>蛋白</w:t>
            </w:r>
            <w:r w:rsidRPr="005F411F">
              <w:rPr>
                <w:rFonts w:ascii="inherit" w:eastAsia="Times New Roman" w:hAnsi="inherit" w:cs="Times New Roman"/>
                <w:color w:val="444444"/>
              </w:rPr>
              <w:t>(Aβ)</w:t>
            </w:r>
            <w:r w:rsidRPr="005F411F">
              <w:rPr>
                <w:rFonts w:ascii="MS Mincho" w:eastAsia="MS Mincho" w:hAnsi="MS Mincho" w:cs="MS Mincho"/>
                <w:color w:val="444444"/>
              </w:rPr>
              <w:t>惹起性の神経炎症及び神経変性反応における抗炎症性、抗酸化性、抗アポトーシス性</w:t>
            </w:r>
          </w:p>
        </w:tc>
      </w:tr>
      <w:tr w:rsidR="005F411F" w:rsidRPr="005F411F" w14:paraId="0E8FAD36" w14:textId="77777777" w:rsidTr="005F411F">
        <w:tc>
          <w:tcPr>
            <w:tcW w:w="23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9C060B" w14:textId="77777777" w:rsidR="005F411F" w:rsidRPr="005F411F" w:rsidRDefault="005F411F" w:rsidP="005F411F">
            <w:pPr>
              <w:rPr>
                <w:rFonts w:ascii="MS Mincho" w:eastAsia="MS Mincho" w:hAnsi="MS Mincho" w:cs="MS Mincho"/>
                <w:color w:val="444444"/>
              </w:rPr>
            </w:pPr>
            <w:r w:rsidRPr="005F411F">
              <w:rPr>
                <w:rFonts w:ascii="MS Mincho" w:eastAsia="MS Mincho" w:hAnsi="MS Mincho" w:cs="MS Mincho"/>
                <w:color w:val="444444"/>
              </w:rPr>
              <w:br/>
              <w:t>パーキンソン病</w:t>
            </w:r>
          </w:p>
          <w:p w14:paraId="61A89FAE" w14:textId="255D153B" w:rsidR="005F411F" w:rsidRPr="005F411F" w:rsidRDefault="005F411F" w:rsidP="005F411F">
            <w:pPr>
              <w:rPr>
                <w:rFonts w:ascii="MS Mincho" w:eastAsia="MS Mincho" w:hAnsi="MS Mincho" w:cs="MS Mincho" w:hint="eastAsia"/>
                <w:color w:val="444444"/>
              </w:rPr>
            </w:pPr>
            <w:r w:rsidRPr="005F411F">
              <w:rPr>
                <w:rFonts w:ascii="MS Mincho" w:eastAsia="MS Mincho" w:hAnsi="MS Mincho" w:cs="MS Mincho"/>
                <w:color w:val="444444"/>
              </w:rPr>
              <w:t>(CNS)</w:t>
            </w:r>
          </w:p>
        </w:tc>
        <w:tc>
          <w:tcPr>
            <w:tcW w:w="7720" w:type="dxa"/>
            <w:gridSpan w:val="2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02C6C1" w14:textId="77777777" w:rsidR="005F411F" w:rsidRPr="005F411F" w:rsidRDefault="005F411F" w:rsidP="005F411F">
            <w:pPr>
              <w:ind w:right="2599"/>
              <w:rPr>
                <w:rFonts w:ascii="inherit" w:eastAsia="Times New Roman" w:hAnsi="inherit" w:cs="Times New Roman"/>
                <w:color w:val="444444"/>
              </w:rPr>
            </w:pPr>
            <w:r w:rsidRPr="005F411F">
              <w:rPr>
                <w:rFonts w:ascii="MS Mincho" w:eastAsia="MS Mincho" w:hAnsi="MS Mincho" w:cs="MS Mincho" w:hint="eastAsia"/>
                <w:color w:val="444444"/>
              </w:rPr>
              <w:t>ドーパミン作動性損傷の減衰</w:t>
            </w:r>
            <w:r w:rsidRPr="005F411F">
              <w:rPr>
                <w:rFonts w:ascii="inherit" w:eastAsia="Times New Roman" w:hAnsi="inherit" w:cs="Times New Roman"/>
                <w:color w:val="444444"/>
              </w:rPr>
              <w:t xml:space="preserve">(in vivo); </w:t>
            </w:r>
            <w:r w:rsidRPr="005F411F">
              <w:rPr>
                <w:rFonts w:ascii="MS Mincho" w:eastAsia="MS Mincho" w:hAnsi="MS Mincho" w:cs="MS Mincho" w:hint="eastAsia"/>
                <w:color w:val="444444"/>
              </w:rPr>
              <w:t>神経保護</w:t>
            </w:r>
            <w:r w:rsidRPr="005F411F">
              <w:rPr>
                <w:rFonts w:ascii="inherit" w:eastAsia="Times New Roman" w:hAnsi="inherit" w:cs="Times New Roman"/>
                <w:color w:val="444444"/>
              </w:rPr>
              <w:t xml:space="preserve">; </w:t>
            </w:r>
            <w:r w:rsidRPr="005F411F">
              <w:rPr>
                <w:rFonts w:ascii="MS Mincho" w:eastAsia="MS Mincho" w:hAnsi="MS Mincho" w:cs="MS Mincho" w:hint="eastAsia"/>
                <w:color w:val="444444"/>
              </w:rPr>
              <w:t>精神症状評価の向上とアジテーション</w:t>
            </w:r>
            <w:r w:rsidRPr="005F411F">
              <w:rPr>
                <w:rFonts w:ascii="inherit" w:eastAsia="Times New Roman" w:hAnsi="inherit" w:cs="Times New Roman"/>
                <w:color w:val="444444"/>
              </w:rPr>
              <w:t>(</w:t>
            </w:r>
            <w:r w:rsidRPr="005F411F">
              <w:rPr>
                <w:rFonts w:ascii="MS Mincho" w:eastAsia="MS Mincho" w:hAnsi="MS Mincho" w:cs="MS Mincho" w:hint="eastAsia"/>
                <w:color w:val="444444"/>
              </w:rPr>
              <w:t>不穏・興奮</w:t>
            </w:r>
            <w:r w:rsidRPr="005F411F">
              <w:rPr>
                <w:rFonts w:ascii="inherit" w:eastAsia="Times New Roman" w:hAnsi="inherit" w:cs="Times New Roman"/>
                <w:color w:val="444444"/>
              </w:rPr>
              <w:t>)</w:t>
            </w:r>
            <w:r w:rsidRPr="005F411F">
              <w:rPr>
                <w:rFonts w:ascii="MS Mincho" w:eastAsia="MS Mincho" w:hAnsi="MS Mincho" w:cs="MS Mincho" w:hint="eastAsia"/>
                <w:color w:val="444444"/>
              </w:rPr>
              <w:t>、患者における悪夢と攻撃的行動の減少</w:t>
            </w:r>
          </w:p>
        </w:tc>
      </w:tr>
      <w:tr w:rsidR="005F411F" w:rsidRPr="005F411F" w14:paraId="22EAC18B" w14:textId="77777777" w:rsidTr="005F411F">
        <w:tc>
          <w:tcPr>
            <w:tcW w:w="23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577857" w14:textId="77777777" w:rsidR="005F411F" w:rsidRPr="005F411F" w:rsidRDefault="005F411F" w:rsidP="005F411F">
            <w:pPr>
              <w:rPr>
                <w:rFonts w:ascii="MS Mincho" w:eastAsia="MS Mincho" w:hAnsi="MS Mincho" w:cs="MS Mincho"/>
                <w:color w:val="444444"/>
              </w:rPr>
            </w:pPr>
            <w:r w:rsidRPr="005F411F">
              <w:rPr>
                <w:rFonts w:ascii="MS Mincho" w:eastAsia="MS Mincho" w:hAnsi="MS Mincho" w:cs="MS Mincho"/>
                <w:color w:val="444444"/>
              </w:rPr>
              <w:t>多発性硬化症</w:t>
            </w:r>
          </w:p>
          <w:p w14:paraId="0EF91E7B" w14:textId="50C0AA4C" w:rsidR="005F411F" w:rsidRPr="005F411F" w:rsidRDefault="005F411F" w:rsidP="005F411F">
            <w:pPr>
              <w:rPr>
                <w:rFonts w:ascii="MS Mincho" w:eastAsia="MS Mincho" w:hAnsi="MS Mincho" w:cs="MS Mincho" w:hint="eastAsia"/>
                <w:color w:val="444444"/>
              </w:rPr>
            </w:pPr>
            <w:r w:rsidRPr="005F411F">
              <w:rPr>
                <w:rFonts w:ascii="MS Mincho" w:eastAsia="MS Mincho" w:hAnsi="MS Mincho" w:cs="MS Mincho"/>
                <w:color w:val="444444"/>
              </w:rPr>
              <w:t>(?)</w:t>
            </w:r>
          </w:p>
        </w:tc>
        <w:tc>
          <w:tcPr>
            <w:tcW w:w="7720" w:type="dxa"/>
            <w:gridSpan w:val="2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130671" w14:textId="77777777" w:rsidR="005F411F" w:rsidRPr="005F411F" w:rsidRDefault="005F411F" w:rsidP="005F411F">
            <w:pPr>
              <w:rPr>
                <w:rFonts w:ascii="MS Mincho" w:eastAsia="MS Mincho" w:hAnsi="MS Mincho" w:cs="MS Mincho"/>
                <w:color w:val="444444"/>
              </w:rPr>
            </w:pPr>
            <w:r w:rsidRPr="005F411F">
              <w:rPr>
                <w:rFonts w:ascii="MS Mincho" w:eastAsia="MS Mincho" w:hAnsi="MS Mincho" w:cs="MS Mincho"/>
                <w:color w:val="444444"/>
              </w:rPr>
              <w:t>マウスにおける EAE(実験的自己免疫性脳脊髄炎:Experimental autoimmune encephalomyelitis)改善の徴候、抗炎症性と免疫調節特性</w:t>
            </w:r>
          </w:p>
        </w:tc>
      </w:tr>
      <w:tr w:rsidR="005F411F" w:rsidRPr="005F411F" w14:paraId="74E76E4C" w14:textId="77777777" w:rsidTr="005F411F">
        <w:tc>
          <w:tcPr>
            <w:tcW w:w="23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769CCC" w14:textId="77777777" w:rsidR="005F411F" w:rsidRPr="005F411F" w:rsidRDefault="005F411F" w:rsidP="005F411F">
            <w:pPr>
              <w:rPr>
                <w:rFonts w:ascii="MS Mincho" w:eastAsia="MS Mincho" w:hAnsi="MS Mincho" w:cs="MS Mincho"/>
                <w:color w:val="444444"/>
              </w:rPr>
            </w:pPr>
            <w:r w:rsidRPr="005F411F">
              <w:rPr>
                <w:rFonts w:ascii="MS Mincho" w:eastAsia="MS Mincho" w:hAnsi="MS Mincho" w:cs="MS Mincho"/>
                <w:color w:val="444444"/>
              </w:rPr>
              <w:t>疼痛</w:t>
            </w:r>
          </w:p>
          <w:p w14:paraId="0CEB8F97" w14:textId="7E1BC9DB" w:rsidR="005F411F" w:rsidRPr="005F411F" w:rsidRDefault="005F411F" w:rsidP="005F411F">
            <w:pPr>
              <w:rPr>
                <w:rFonts w:ascii="MS Mincho" w:eastAsia="MS Mincho" w:hAnsi="MS Mincho" w:cs="MS Mincho" w:hint="eastAsia"/>
                <w:color w:val="444444"/>
              </w:rPr>
            </w:pPr>
            <w:r w:rsidRPr="005F411F">
              <w:rPr>
                <w:rFonts w:ascii="MS Mincho" w:eastAsia="MS Mincho" w:hAnsi="MS Mincho" w:cs="MS Mincho"/>
                <w:color w:val="444444"/>
              </w:rPr>
              <w:t>(pain/</w:t>
            </w:r>
            <w:proofErr w:type="spellStart"/>
            <w:r w:rsidRPr="005F411F">
              <w:rPr>
                <w:rFonts w:ascii="MS Mincho" w:eastAsia="MS Mincho" w:hAnsi="MS Mincho" w:cs="MS Mincho"/>
                <w:color w:val="444444"/>
              </w:rPr>
              <w:t>inflam</w:t>
            </w:r>
            <w:proofErr w:type="spellEnd"/>
            <w:r w:rsidRPr="005F411F">
              <w:rPr>
                <w:rFonts w:ascii="MS Mincho" w:eastAsia="MS Mincho" w:hAnsi="MS Mincho" w:cs="MS Mincho"/>
                <w:color w:val="444444"/>
              </w:rPr>
              <w:t>)</w:t>
            </w:r>
          </w:p>
        </w:tc>
        <w:tc>
          <w:tcPr>
            <w:tcW w:w="7720" w:type="dxa"/>
            <w:gridSpan w:val="2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F04DDA" w14:textId="77777777" w:rsidR="005F411F" w:rsidRPr="005F411F" w:rsidRDefault="005F411F" w:rsidP="005F411F">
            <w:pPr>
              <w:rPr>
                <w:rFonts w:ascii="MS Mincho" w:eastAsia="MS Mincho" w:hAnsi="MS Mincho" w:cs="MS Mincho"/>
                <w:color w:val="444444"/>
              </w:rPr>
            </w:pPr>
            <w:r w:rsidRPr="005F411F">
              <w:rPr>
                <w:rFonts w:ascii="MS Mincho" w:eastAsia="MS Mincho" w:hAnsi="MS Mincho" w:cs="MS Mincho"/>
                <w:color w:val="444444"/>
              </w:rPr>
              <w:t>他の治療法に効果がみられない(薬剤抵抗性のある)神経因性疼痛を患う患者における鎮痛作用</w:t>
            </w:r>
          </w:p>
        </w:tc>
      </w:tr>
      <w:tr w:rsidR="005F411F" w:rsidRPr="005F411F" w14:paraId="3E4AB6B2" w14:textId="77777777" w:rsidTr="005F411F">
        <w:tc>
          <w:tcPr>
            <w:tcW w:w="23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C3DB10" w14:textId="77777777" w:rsidR="005F411F" w:rsidRPr="00793C5C" w:rsidRDefault="005F411F" w:rsidP="005F411F">
            <w:pPr>
              <w:rPr>
                <w:rFonts w:ascii="MS Mincho" w:eastAsia="MS Mincho" w:hAnsi="MS Mincho" w:cs="MS Mincho"/>
                <w:color w:val="444444"/>
                <w:highlight w:val="yellow"/>
              </w:rPr>
            </w:pPr>
            <w:r w:rsidRPr="005F411F">
              <w:rPr>
                <w:rFonts w:ascii="MS Mincho" w:eastAsia="MS Mincho" w:hAnsi="MS Mincho" w:cs="MS Mincho"/>
                <w:color w:val="444444"/>
                <w:highlight w:val="yellow"/>
              </w:rPr>
              <w:t>精神障害</w:t>
            </w:r>
          </w:p>
          <w:p w14:paraId="38E63B64" w14:textId="3342AB26" w:rsidR="005F411F" w:rsidRPr="005F411F" w:rsidRDefault="005F411F" w:rsidP="005F411F">
            <w:pPr>
              <w:rPr>
                <w:rFonts w:ascii="MS Mincho" w:eastAsia="MS Mincho" w:hAnsi="MS Mincho" w:cs="MS Mincho" w:hint="eastAsia"/>
                <w:color w:val="444444"/>
                <w:highlight w:val="yellow"/>
              </w:rPr>
            </w:pPr>
            <w:r w:rsidRPr="00793C5C">
              <w:rPr>
                <w:rFonts w:ascii="MS Mincho" w:eastAsia="MS Mincho" w:hAnsi="MS Mincho" w:cs="MS Mincho"/>
                <w:color w:val="444444"/>
                <w:highlight w:val="yellow"/>
              </w:rPr>
              <w:t>(CNS/psych)</w:t>
            </w:r>
          </w:p>
        </w:tc>
        <w:tc>
          <w:tcPr>
            <w:tcW w:w="7720" w:type="dxa"/>
            <w:gridSpan w:val="2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81313C" w14:textId="77777777" w:rsidR="005F411F" w:rsidRPr="005F411F" w:rsidRDefault="005F411F" w:rsidP="005F411F">
            <w:pPr>
              <w:rPr>
                <w:rFonts w:ascii="MS Mincho" w:eastAsia="MS Mincho" w:hAnsi="MS Mincho" w:cs="MS Mincho"/>
                <w:color w:val="444444"/>
                <w:highlight w:val="yellow"/>
              </w:rPr>
            </w:pPr>
            <w:r w:rsidRPr="005F411F">
              <w:rPr>
                <w:rFonts w:ascii="MS Mincho" w:eastAsia="MS Mincho" w:hAnsi="MS Mincho" w:cs="MS Mincho"/>
                <w:color w:val="444444"/>
                <w:highlight w:val="yellow"/>
              </w:rPr>
              <w:t>統合失調症の動物モデルにおける行動変化及びグリア(神経膠)的変化の減衰; ケタミン誘導性の症状に対する抗精神障害特性</w:t>
            </w:r>
          </w:p>
        </w:tc>
      </w:tr>
      <w:tr w:rsidR="005F411F" w:rsidRPr="005F411F" w14:paraId="00849848" w14:textId="77777777" w:rsidTr="005F411F">
        <w:tc>
          <w:tcPr>
            <w:tcW w:w="23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85FFD9" w14:textId="77777777" w:rsidR="005F411F" w:rsidRPr="00793C5C" w:rsidRDefault="005F411F" w:rsidP="005F411F">
            <w:pPr>
              <w:rPr>
                <w:rFonts w:ascii="MS Mincho" w:eastAsia="MS Mincho" w:hAnsi="MS Mincho" w:cs="MS Mincho"/>
                <w:color w:val="444444"/>
                <w:highlight w:val="yellow"/>
              </w:rPr>
            </w:pPr>
            <w:r w:rsidRPr="005F411F">
              <w:rPr>
                <w:rFonts w:ascii="MS Mincho" w:eastAsia="MS Mincho" w:hAnsi="MS Mincho" w:cs="MS Mincho"/>
                <w:color w:val="444444"/>
                <w:highlight w:val="yellow"/>
              </w:rPr>
              <w:t>不安</w:t>
            </w:r>
          </w:p>
          <w:p w14:paraId="34A3A9B1" w14:textId="77777777" w:rsidR="00EF7291" w:rsidRPr="005F411F" w:rsidRDefault="005F411F" w:rsidP="005F411F">
            <w:pPr>
              <w:rPr>
                <w:rFonts w:ascii="MS Mincho" w:eastAsia="MS Mincho" w:hAnsi="MS Mincho" w:cs="MS Mincho"/>
                <w:color w:val="444444"/>
                <w:highlight w:val="yellow"/>
              </w:rPr>
            </w:pPr>
            <w:r w:rsidRPr="00793C5C">
              <w:rPr>
                <w:rFonts w:ascii="MS Mincho" w:eastAsia="MS Mincho" w:hAnsi="MS Mincho" w:cs="MS Mincho"/>
                <w:color w:val="444444"/>
                <w:highlight w:val="yellow"/>
              </w:rPr>
              <w:t>(CNS/psych)</w:t>
            </w:r>
          </w:p>
          <w:p w14:paraId="07CA4F0C" w14:textId="7D43FF3C" w:rsidR="005F411F" w:rsidRPr="005F411F" w:rsidRDefault="005F411F" w:rsidP="005F411F">
            <w:pPr>
              <w:rPr>
                <w:rFonts w:ascii="MS Mincho" w:eastAsia="MS Mincho" w:hAnsi="MS Mincho" w:cs="MS Mincho"/>
                <w:color w:val="444444"/>
                <w:highlight w:val="yellow"/>
              </w:rPr>
            </w:pPr>
          </w:p>
        </w:tc>
        <w:tc>
          <w:tcPr>
            <w:tcW w:w="7720" w:type="dxa"/>
            <w:gridSpan w:val="2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472C8A" w14:textId="4B9B1F58" w:rsidR="005F411F" w:rsidRPr="005F411F" w:rsidRDefault="005F411F" w:rsidP="005F411F">
            <w:pPr>
              <w:rPr>
                <w:rFonts w:ascii="MS Mincho" w:eastAsia="MS Mincho" w:hAnsi="MS Mincho" w:cs="MS Mincho"/>
                <w:color w:val="444444"/>
                <w:highlight w:val="yellow"/>
              </w:rPr>
            </w:pPr>
            <w:r w:rsidRPr="005F411F">
              <w:rPr>
                <w:rFonts w:ascii="MS Mincho" w:eastAsia="MS Mincho" w:hAnsi="MS Mincho" w:cs="MS Mincho"/>
                <w:color w:val="444444"/>
                <w:highlight w:val="yellow"/>
              </w:rPr>
              <w:t>筋緊張、不穏状態、疲労、集中困難の減少、不安とストレスの</w:t>
            </w:r>
            <w:proofErr w:type="gramStart"/>
            <w:r w:rsidRPr="005F411F">
              <w:rPr>
                <w:rFonts w:ascii="MS Mincho" w:eastAsia="MS Mincho" w:hAnsi="MS Mincho" w:cs="MS Mincho"/>
                <w:color w:val="444444"/>
                <w:highlight w:val="yellow"/>
              </w:rPr>
              <w:t>げっ歯類動</w:t>
            </w:r>
            <w:proofErr w:type="gramEnd"/>
            <w:r w:rsidRPr="005F411F">
              <w:rPr>
                <w:rFonts w:ascii="MS Mincho" w:eastAsia="MS Mincho" w:hAnsi="MS Mincho" w:cs="MS Mincho"/>
                <w:color w:val="444444"/>
                <w:highlight w:val="yellow"/>
              </w:rPr>
              <w:t xml:space="preserve"> 物モデルにおける社会的相互行為(他の個体との関わり)の向上; 患者における社会不安の減少</w:t>
            </w:r>
          </w:p>
        </w:tc>
      </w:tr>
      <w:tr w:rsidR="005F411F" w:rsidRPr="005F411F" w14:paraId="5E259532" w14:textId="77777777" w:rsidTr="005F411F">
        <w:tc>
          <w:tcPr>
            <w:tcW w:w="23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9EDCCA" w14:textId="77777777" w:rsidR="005F411F" w:rsidRPr="00793C5C" w:rsidRDefault="005F411F" w:rsidP="005F411F">
            <w:pPr>
              <w:rPr>
                <w:rFonts w:ascii="MS Mincho" w:eastAsia="MS Mincho" w:hAnsi="MS Mincho" w:cs="MS Mincho"/>
                <w:color w:val="444444"/>
                <w:highlight w:val="yellow"/>
              </w:rPr>
            </w:pPr>
            <w:r w:rsidRPr="005F411F">
              <w:rPr>
                <w:rFonts w:ascii="MS Mincho" w:eastAsia="MS Mincho" w:hAnsi="MS Mincho" w:cs="MS Mincho"/>
                <w:color w:val="444444"/>
                <w:highlight w:val="yellow"/>
              </w:rPr>
              <w:t>抑うつ</w:t>
            </w:r>
          </w:p>
          <w:p w14:paraId="65847579" w14:textId="29DE9769" w:rsidR="005F411F" w:rsidRPr="005F411F" w:rsidRDefault="005F411F" w:rsidP="005F411F">
            <w:pPr>
              <w:rPr>
                <w:rFonts w:ascii="MS Mincho" w:eastAsia="MS Mincho" w:hAnsi="MS Mincho" w:cs="MS Mincho" w:hint="eastAsia"/>
                <w:color w:val="444444"/>
                <w:highlight w:val="yellow"/>
              </w:rPr>
            </w:pPr>
            <w:r w:rsidRPr="00793C5C">
              <w:rPr>
                <w:rFonts w:ascii="MS Mincho" w:eastAsia="MS Mincho" w:hAnsi="MS Mincho" w:cs="MS Mincho"/>
                <w:color w:val="444444"/>
                <w:highlight w:val="yellow"/>
              </w:rPr>
              <w:t>(CNS/Psych)</w:t>
            </w:r>
          </w:p>
        </w:tc>
        <w:tc>
          <w:tcPr>
            <w:tcW w:w="7720" w:type="dxa"/>
            <w:gridSpan w:val="2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59B9EBE" w14:textId="77777777" w:rsidR="005F411F" w:rsidRPr="005F411F" w:rsidRDefault="005F411F" w:rsidP="005F411F">
            <w:pPr>
              <w:rPr>
                <w:rFonts w:ascii="MS Mincho" w:eastAsia="MS Mincho" w:hAnsi="MS Mincho" w:cs="MS Mincho"/>
                <w:color w:val="444444"/>
                <w:highlight w:val="yellow"/>
              </w:rPr>
            </w:pPr>
            <w:r w:rsidRPr="005F411F">
              <w:rPr>
                <w:rFonts w:ascii="MS Mincho" w:eastAsia="MS Mincho" w:hAnsi="MS Mincho" w:cs="MS Mincho"/>
                <w:color w:val="444444"/>
                <w:highlight w:val="yellow"/>
              </w:rPr>
              <w:t>抑うつの</w:t>
            </w:r>
            <w:proofErr w:type="gramStart"/>
            <w:r w:rsidRPr="005F411F">
              <w:rPr>
                <w:rFonts w:ascii="MS Mincho" w:eastAsia="MS Mincho" w:hAnsi="MS Mincho" w:cs="MS Mincho"/>
                <w:color w:val="444444"/>
                <w:highlight w:val="yellow"/>
              </w:rPr>
              <w:t>げっ</w:t>
            </w:r>
            <w:proofErr w:type="gramEnd"/>
            <w:r w:rsidRPr="005F411F">
              <w:rPr>
                <w:rFonts w:ascii="MS Mincho" w:eastAsia="MS Mincho" w:hAnsi="MS Mincho" w:cs="MS Mincho"/>
                <w:color w:val="444444"/>
                <w:highlight w:val="yellow"/>
              </w:rPr>
              <w:t>歯類遺伝モデルにおける抗うつ作用</w:t>
            </w:r>
          </w:p>
        </w:tc>
      </w:tr>
      <w:tr w:rsidR="005F411F" w:rsidRPr="005F411F" w14:paraId="660F5929" w14:textId="77777777" w:rsidTr="005F411F">
        <w:tc>
          <w:tcPr>
            <w:tcW w:w="23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8255C7" w14:textId="77777777" w:rsidR="005F411F" w:rsidRPr="005F411F" w:rsidRDefault="005F411F" w:rsidP="005F411F">
            <w:pPr>
              <w:rPr>
                <w:rFonts w:ascii="MS Mincho" w:eastAsia="MS Mincho" w:hAnsi="MS Mincho" w:cs="MS Mincho"/>
                <w:color w:val="444444"/>
              </w:rPr>
            </w:pPr>
            <w:r w:rsidRPr="005F411F">
              <w:rPr>
                <w:rFonts w:ascii="MS Mincho" w:eastAsia="MS Mincho" w:hAnsi="MS Mincho" w:cs="MS Mincho"/>
                <w:color w:val="444444"/>
              </w:rPr>
              <w:t>がん</w:t>
            </w:r>
          </w:p>
          <w:p w14:paraId="2BDB9E5E" w14:textId="5B1FBFEB" w:rsidR="005F411F" w:rsidRPr="005F411F" w:rsidRDefault="005F411F" w:rsidP="005F411F">
            <w:pPr>
              <w:rPr>
                <w:rFonts w:ascii="MS Mincho" w:eastAsia="MS Mincho" w:hAnsi="MS Mincho" w:cs="MS Mincho" w:hint="eastAsia"/>
                <w:color w:val="444444"/>
              </w:rPr>
            </w:pPr>
            <w:r w:rsidRPr="005F411F">
              <w:rPr>
                <w:rFonts w:ascii="MS Mincho" w:eastAsia="MS Mincho" w:hAnsi="MS Mincho" w:cs="MS Mincho"/>
                <w:color w:val="444444"/>
              </w:rPr>
              <w:t>(</w:t>
            </w:r>
            <w:proofErr w:type="spellStart"/>
            <w:r w:rsidRPr="005F411F">
              <w:rPr>
                <w:rFonts w:ascii="MS Mincho" w:eastAsia="MS Mincho" w:hAnsi="MS Mincho" w:cs="MS Mincho"/>
                <w:color w:val="444444"/>
              </w:rPr>
              <w:t>onco</w:t>
            </w:r>
            <w:proofErr w:type="spellEnd"/>
            <w:r w:rsidRPr="005F411F">
              <w:rPr>
                <w:rFonts w:ascii="MS Mincho" w:eastAsia="MS Mincho" w:hAnsi="MS Mincho" w:cs="MS Mincho"/>
                <w:color w:val="444444"/>
              </w:rPr>
              <w:t>)</w:t>
            </w:r>
          </w:p>
        </w:tc>
        <w:tc>
          <w:tcPr>
            <w:tcW w:w="7720" w:type="dxa"/>
            <w:gridSpan w:val="2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57456E" w14:textId="77777777" w:rsidR="005F411F" w:rsidRPr="005F411F" w:rsidRDefault="005F411F" w:rsidP="005F411F">
            <w:pPr>
              <w:rPr>
                <w:rFonts w:ascii="MS Mincho" w:eastAsia="MS Mincho" w:hAnsi="MS Mincho" w:cs="MS Mincho"/>
                <w:color w:val="444444"/>
              </w:rPr>
            </w:pPr>
            <w:r w:rsidRPr="005F411F">
              <w:rPr>
                <w:rFonts w:ascii="MS Mincho" w:eastAsia="MS Mincho" w:hAnsi="MS Mincho" w:cs="MS Mincho"/>
                <w:color w:val="444444"/>
              </w:rPr>
              <w:t>広範囲に及ぶがんの種類における抗増殖及び抗浸潤活性; オートファジー介在性がん細胞死の誘発; 化学予防作用</w:t>
            </w:r>
          </w:p>
        </w:tc>
      </w:tr>
      <w:tr w:rsidR="005F411F" w:rsidRPr="005F411F" w14:paraId="2C96FC3D" w14:textId="77777777" w:rsidTr="005F411F">
        <w:tc>
          <w:tcPr>
            <w:tcW w:w="23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EAFE2DF" w14:textId="77777777" w:rsidR="005F411F" w:rsidRPr="005F411F" w:rsidRDefault="005F411F" w:rsidP="005F411F">
            <w:pPr>
              <w:rPr>
                <w:rFonts w:ascii="MS Mincho" w:eastAsia="MS Mincho" w:hAnsi="MS Mincho" w:cs="MS Mincho"/>
                <w:color w:val="444444"/>
              </w:rPr>
            </w:pPr>
            <w:r w:rsidRPr="005F411F">
              <w:rPr>
                <w:rFonts w:ascii="MS Mincho" w:eastAsia="MS Mincho" w:hAnsi="MS Mincho" w:cs="MS Mincho"/>
                <w:color w:val="444444"/>
              </w:rPr>
              <w:t>関節リウマチ</w:t>
            </w:r>
          </w:p>
          <w:p w14:paraId="4F108046" w14:textId="2096ECA4" w:rsidR="005F411F" w:rsidRPr="005F411F" w:rsidRDefault="005F411F" w:rsidP="005F411F">
            <w:pPr>
              <w:rPr>
                <w:rFonts w:ascii="MS Mincho" w:eastAsia="MS Mincho" w:hAnsi="MS Mincho" w:cs="MS Mincho" w:hint="eastAsia"/>
                <w:color w:val="444444"/>
              </w:rPr>
            </w:pPr>
            <w:r w:rsidRPr="005F411F">
              <w:rPr>
                <w:rFonts w:ascii="MS Mincho" w:eastAsia="MS Mincho" w:hAnsi="MS Mincho" w:cs="MS Mincho"/>
                <w:color w:val="444444"/>
              </w:rPr>
              <w:t>(inflammation/autoimmunity)</w:t>
            </w:r>
          </w:p>
        </w:tc>
        <w:tc>
          <w:tcPr>
            <w:tcW w:w="7720" w:type="dxa"/>
            <w:gridSpan w:val="2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15DB9D" w14:textId="77777777" w:rsidR="005F411F" w:rsidRPr="005F411F" w:rsidRDefault="005F411F" w:rsidP="005F411F">
            <w:pPr>
              <w:rPr>
                <w:rFonts w:ascii="MS Mincho" w:eastAsia="MS Mincho" w:hAnsi="MS Mincho" w:cs="MS Mincho"/>
                <w:color w:val="444444"/>
              </w:rPr>
            </w:pPr>
            <w:r w:rsidRPr="005F411F">
              <w:rPr>
                <w:rFonts w:ascii="MS Mincho" w:eastAsia="MS Mincho" w:hAnsi="MS Mincho" w:cs="MS Mincho"/>
                <w:color w:val="444444"/>
              </w:rPr>
              <w:t>動物モデルにおける TNF-αの抑制</w:t>
            </w:r>
          </w:p>
        </w:tc>
      </w:tr>
      <w:tr w:rsidR="005F411F" w:rsidRPr="005F411F" w14:paraId="63100AFB" w14:textId="77777777" w:rsidTr="005F411F">
        <w:tc>
          <w:tcPr>
            <w:tcW w:w="23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FE1DCF" w14:textId="77777777" w:rsidR="005F411F" w:rsidRPr="005F411F" w:rsidRDefault="005F411F" w:rsidP="005F411F">
            <w:pPr>
              <w:rPr>
                <w:rFonts w:ascii="MS Mincho" w:eastAsia="MS Mincho" w:hAnsi="MS Mincho" w:cs="MS Mincho"/>
                <w:color w:val="444444"/>
              </w:rPr>
            </w:pPr>
            <w:r w:rsidRPr="005F411F">
              <w:rPr>
                <w:rFonts w:ascii="MS Mincho" w:eastAsia="MS Mincho" w:hAnsi="MS Mincho" w:cs="MS Mincho"/>
                <w:color w:val="444444"/>
              </w:rPr>
              <w:lastRenderedPageBreak/>
              <w:t>炎症性腸疾患と</w:t>
            </w:r>
            <w:r w:rsidRPr="005F411F">
              <w:rPr>
                <w:rFonts w:ascii="MS Mincho" w:eastAsia="MS Mincho" w:hAnsi="MS Mincho" w:cs="MS Mincho"/>
                <w:color w:val="444444"/>
              </w:rPr>
              <w:br/>
              <w:t>クローン病</w:t>
            </w:r>
          </w:p>
          <w:p w14:paraId="48D58FB2" w14:textId="452A355A" w:rsidR="005F411F" w:rsidRPr="005F411F" w:rsidRDefault="005F411F" w:rsidP="005F411F">
            <w:pPr>
              <w:rPr>
                <w:rFonts w:ascii="MS Mincho" w:eastAsia="MS Mincho" w:hAnsi="MS Mincho" w:cs="MS Mincho" w:hint="eastAsia"/>
                <w:color w:val="444444"/>
              </w:rPr>
            </w:pPr>
            <w:r w:rsidRPr="005F411F">
              <w:rPr>
                <w:rFonts w:ascii="MS Mincho" w:eastAsia="MS Mincho" w:hAnsi="MS Mincho" w:cs="MS Mincho"/>
                <w:color w:val="444444"/>
              </w:rPr>
              <w:t>(inflammation / autoimmunity)</w:t>
            </w:r>
          </w:p>
        </w:tc>
        <w:tc>
          <w:tcPr>
            <w:tcW w:w="7720" w:type="dxa"/>
            <w:gridSpan w:val="2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F68318" w14:textId="77777777" w:rsidR="005F411F" w:rsidRPr="005F411F" w:rsidRDefault="005F411F" w:rsidP="005F411F">
            <w:pPr>
              <w:rPr>
                <w:rFonts w:ascii="MS Mincho" w:eastAsia="MS Mincho" w:hAnsi="MS Mincho" w:cs="MS Mincho"/>
                <w:color w:val="444444"/>
              </w:rPr>
            </w:pPr>
            <w:r w:rsidRPr="005F411F">
              <w:rPr>
                <w:rFonts w:ascii="MS Mincho" w:eastAsia="MS Mincho" w:hAnsi="MS Mincho" w:cs="MS Mincho"/>
                <w:color w:val="444444"/>
              </w:rPr>
              <w:t>in vivo 及び ex vivo におけるマクロファージ動員及び TNF-α分泌の抑制;クローン病患者における疾患活性指数の減少</w:t>
            </w:r>
          </w:p>
        </w:tc>
      </w:tr>
      <w:tr w:rsidR="005F411F" w:rsidRPr="005F411F" w14:paraId="610D6C4D" w14:textId="77777777" w:rsidTr="005F411F">
        <w:tc>
          <w:tcPr>
            <w:tcW w:w="236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1FCFEA" w14:textId="77777777" w:rsidR="005F411F" w:rsidRPr="005F411F" w:rsidRDefault="005F411F" w:rsidP="005F411F">
            <w:pPr>
              <w:rPr>
                <w:rFonts w:ascii="MS Mincho" w:eastAsia="MS Mincho" w:hAnsi="MS Mincho" w:cs="MS Mincho"/>
                <w:color w:val="444444"/>
              </w:rPr>
            </w:pPr>
            <w:r w:rsidRPr="005F411F">
              <w:rPr>
                <w:rFonts w:ascii="MS Mincho" w:eastAsia="MS Mincho" w:hAnsi="MS Mincho" w:cs="MS Mincho" w:hint="eastAsia"/>
                <w:color w:val="444444"/>
              </w:rPr>
              <w:t>心血管疾</w:t>
            </w:r>
            <w:r w:rsidRPr="005F411F">
              <w:rPr>
                <w:rFonts w:ascii="MS Mincho" w:eastAsia="MS Mincho" w:hAnsi="MS Mincho" w:cs="MS Mincho"/>
                <w:color w:val="444444"/>
              </w:rPr>
              <w:t>患</w:t>
            </w:r>
          </w:p>
          <w:p w14:paraId="7447F87E" w14:textId="662A4166" w:rsidR="005F411F" w:rsidRPr="005F411F" w:rsidRDefault="005F411F" w:rsidP="005F411F">
            <w:pPr>
              <w:rPr>
                <w:rFonts w:ascii="inherit" w:eastAsia="Times New Roman" w:hAnsi="inherit" w:cs="Times New Roman" w:hint="eastAsia"/>
                <w:color w:val="444444"/>
              </w:rPr>
            </w:pPr>
            <w:r w:rsidRPr="005F411F">
              <w:rPr>
                <w:rFonts w:ascii="inherit" w:eastAsia="Times New Roman" w:hAnsi="inherit" w:cs="Times New Roman"/>
                <w:color w:val="444444"/>
              </w:rPr>
              <w:t>(CVD)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14FB41" w14:textId="77777777" w:rsidR="005F411F" w:rsidRPr="005F411F" w:rsidRDefault="005F411F" w:rsidP="005F411F">
            <w:pPr>
              <w:rPr>
                <w:rFonts w:ascii="inherit" w:eastAsia="Times New Roman" w:hAnsi="inherit" w:cs="Times New Roman"/>
                <w:color w:val="444444"/>
              </w:rPr>
            </w:pPr>
            <w:r w:rsidRPr="005F411F">
              <w:rPr>
                <w:rFonts w:ascii="inherit" w:eastAsia="Times New Roman" w:hAnsi="inherit" w:cs="Times New Roman"/>
                <w:color w:val="444444"/>
              </w:rPr>
              <w:t xml:space="preserve">in vitro </w:t>
            </w:r>
            <w:r w:rsidRPr="005F411F">
              <w:rPr>
                <w:rFonts w:ascii="MS Mincho" w:eastAsia="MS Mincho" w:hAnsi="MS Mincho" w:cs="MS Mincho"/>
                <w:color w:val="444444"/>
              </w:rPr>
              <w:t>及び</w:t>
            </w:r>
            <w:r w:rsidRPr="005F411F">
              <w:rPr>
                <w:rFonts w:ascii="inherit" w:eastAsia="Times New Roman" w:hAnsi="inherit" w:cs="Times New Roman"/>
                <w:color w:val="444444"/>
              </w:rPr>
              <w:t xml:space="preserve"> in vivo </w:t>
            </w:r>
            <w:r w:rsidRPr="005F411F">
              <w:rPr>
                <w:rFonts w:ascii="MS Mincho" w:eastAsia="MS Mincho" w:hAnsi="MS Mincho" w:cs="MS Mincho"/>
                <w:color w:val="444444"/>
              </w:rPr>
              <w:t>における抗酸化及び抗炎症特性を通した梗塞サイズの減少</w:t>
            </w:r>
          </w:p>
        </w:tc>
        <w:tc>
          <w:tcPr>
            <w:tcW w:w="2217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5F5F5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27F79B4C" w14:textId="77777777" w:rsidR="005F411F" w:rsidRPr="005F411F" w:rsidRDefault="005F411F" w:rsidP="005F411F">
            <w:pPr>
              <w:rPr>
                <w:rFonts w:ascii="inherit" w:eastAsia="Times New Roman" w:hAnsi="inherit" w:cs="Times New Roman"/>
                <w:color w:val="444444"/>
              </w:rPr>
            </w:pPr>
            <w:r w:rsidRPr="005F411F">
              <w:rPr>
                <w:rFonts w:ascii="inherit" w:eastAsia="Times New Roman" w:hAnsi="inherit" w:cs="Times New Roman"/>
                <w:color w:val="444444"/>
              </w:rPr>
              <w:t> </w:t>
            </w:r>
          </w:p>
        </w:tc>
      </w:tr>
    </w:tbl>
    <w:p w14:paraId="2DBA5439" w14:textId="77777777" w:rsidR="005F411F" w:rsidRDefault="005F411F"/>
    <w:tbl>
      <w:tblPr>
        <w:tblStyle w:val="TableGrid"/>
        <w:tblpPr w:leftFromText="180" w:rightFromText="180" w:vertAnchor="text" w:horzAnchor="margin" w:tblpY="-26"/>
        <w:tblOverlap w:val="never"/>
        <w:tblW w:w="0" w:type="auto"/>
        <w:tblLook w:val="04A0" w:firstRow="1" w:lastRow="0" w:firstColumn="1" w:lastColumn="0" w:noHBand="0" w:noVBand="1"/>
      </w:tblPr>
      <w:tblGrid>
        <w:gridCol w:w="1656"/>
        <w:gridCol w:w="1615"/>
      </w:tblGrid>
      <w:tr w:rsidR="00EF7291" w14:paraId="691BC722" w14:textId="77777777" w:rsidTr="00EF7291">
        <w:tc>
          <w:tcPr>
            <w:tcW w:w="1615" w:type="dxa"/>
          </w:tcPr>
          <w:p w14:paraId="14125D27" w14:textId="6C647A19" w:rsidR="00EF7291" w:rsidRDefault="00EF7291" w:rsidP="00EF7291">
            <w:pPr>
              <w:rPr>
                <w:rFonts w:ascii="MS Mincho" w:eastAsia="MS Mincho" w:hAnsi="MS Mincho" w:cs="MS Mincho"/>
                <w:color w:val="444444"/>
                <w:highlight w:val="yellow"/>
              </w:rPr>
            </w:pPr>
            <w:r>
              <w:rPr>
                <w:rFonts w:ascii="MS Mincho" w:eastAsia="MS Mincho" w:hAnsi="MS Mincho" w:cs="MS Mincho"/>
                <w:color w:val="444444"/>
                <w:highlight w:val="yellow"/>
              </w:rPr>
              <w:t>Inflammation / pain</w:t>
            </w:r>
            <w:r w:rsidR="001314AA">
              <w:rPr>
                <w:rFonts w:ascii="MS Mincho" w:eastAsia="MS Mincho" w:hAnsi="MS Mincho" w:cs="MS Mincho"/>
                <w:color w:val="444444"/>
                <w:highlight w:val="yellow"/>
              </w:rPr>
              <w:t xml:space="preserve"> / </w:t>
            </w:r>
            <w:proofErr w:type="spellStart"/>
            <w:r w:rsidR="001314AA">
              <w:rPr>
                <w:rFonts w:ascii="MS Mincho" w:eastAsia="MS Mincho" w:hAnsi="MS Mincho" w:cs="MS Mincho"/>
                <w:color w:val="444444"/>
                <w:highlight w:val="yellow"/>
              </w:rPr>
              <w:t>jionts</w:t>
            </w:r>
            <w:proofErr w:type="spellEnd"/>
          </w:p>
        </w:tc>
        <w:tc>
          <w:tcPr>
            <w:tcW w:w="1615" w:type="dxa"/>
          </w:tcPr>
          <w:p w14:paraId="1F8C6C19" w14:textId="77777777" w:rsidR="00EF7291" w:rsidRDefault="00EF7291" w:rsidP="00EF7291">
            <w:pPr>
              <w:rPr>
                <w:rFonts w:ascii="MS Mincho" w:eastAsia="MS Mincho" w:hAnsi="MS Mincho" w:cs="MS Mincho"/>
                <w:color w:val="444444"/>
                <w:highlight w:val="yellow"/>
              </w:rPr>
            </w:pPr>
          </w:p>
        </w:tc>
      </w:tr>
      <w:tr w:rsidR="00EF7291" w14:paraId="51BB1EE6" w14:textId="77777777" w:rsidTr="00EF7291">
        <w:tc>
          <w:tcPr>
            <w:tcW w:w="1615" w:type="dxa"/>
          </w:tcPr>
          <w:p w14:paraId="69B34B33" w14:textId="053F90E1" w:rsidR="00EF7291" w:rsidRDefault="00EF7291" w:rsidP="00EF7291">
            <w:pPr>
              <w:rPr>
                <w:rFonts w:ascii="MS Mincho" w:eastAsia="MS Mincho" w:hAnsi="MS Mincho" w:cs="MS Mincho"/>
                <w:color w:val="444444"/>
                <w:highlight w:val="yellow"/>
              </w:rPr>
            </w:pPr>
            <w:r>
              <w:rPr>
                <w:rFonts w:ascii="MS Mincho" w:eastAsia="MS Mincho" w:hAnsi="MS Mincho" w:cs="MS Mincho"/>
                <w:color w:val="444444"/>
                <w:highlight w:val="yellow"/>
              </w:rPr>
              <w:t xml:space="preserve">Psych / anxiety / </w:t>
            </w:r>
            <w:r w:rsidR="001314AA">
              <w:rPr>
                <w:rFonts w:ascii="MS Mincho" w:eastAsia="MS Mincho" w:hAnsi="MS Mincho" w:cs="MS Mincho"/>
                <w:color w:val="444444"/>
                <w:highlight w:val="yellow"/>
              </w:rPr>
              <w:t>performance?</w:t>
            </w:r>
          </w:p>
        </w:tc>
        <w:tc>
          <w:tcPr>
            <w:tcW w:w="1615" w:type="dxa"/>
          </w:tcPr>
          <w:p w14:paraId="1E58DA4B" w14:textId="77777777" w:rsidR="00EF7291" w:rsidRDefault="00EF7291" w:rsidP="00EF7291">
            <w:pPr>
              <w:rPr>
                <w:rFonts w:ascii="MS Mincho" w:eastAsia="MS Mincho" w:hAnsi="MS Mincho" w:cs="MS Mincho"/>
                <w:color w:val="444444"/>
                <w:highlight w:val="yellow"/>
              </w:rPr>
            </w:pPr>
          </w:p>
        </w:tc>
      </w:tr>
      <w:tr w:rsidR="00EF7291" w14:paraId="443C76DF" w14:textId="77777777" w:rsidTr="00EF7291">
        <w:tc>
          <w:tcPr>
            <w:tcW w:w="1615" w:type="dxa"/>
          </w:tcPr>
          <w:p w14:paraId="129D4B7A" w14:textId="4DF5AC41" w:rsidR="00EF7291" w:rsidRDefault="001314AA" w:rsidP="00EF7291">
            <w:pPr>
              <w:rPr>
                <w:rFonts w:ascii="MS Mincho" w:eastAsia="MS Mincho" w:hAnsi="MS Mincho" w:cs="MS Mincho"/>
                <w:color w:val="444444"/>
                <w:highlight w:val="yellow"/>
              </w:rPr>
            </w:pPr>
            <w:r>
              <w:rPr>
                <w:rFonts w:ascii="MS Mincho" w:eastAsia="MS Mincho" w:hAnsi="MS Mincho" w:cs="MS Mincho"/>
                <w:color w:val="444444"/>
                <w:highlight w:val="yellow"/>
              </w:rPr>
              <w:t>Cancer</w:t>
            </w:r>
          </w:p>
        </w:tc>
        <w:tc>
          <w:tcPr>
            <w:tcW w:w="1615" w:type="dxa"/>
          </w:tcPr>
          <w:p w14:paraId="37654CB4" w14:textId="77777777" w:rsidR="00EF7291" w:rsidRDefault="00EF7291" w:rsidP="00EF7291">
            <w:pPr>
              <w:rPr>
                <w:rFonts w:ascii="MS Mincho" w:eastAsia="MS Mincho" w:hAnsi="MS Mincho" w:cs="MS Mincho"/>
                <w:color w:val="444444"/>
                <w:highlight w:val="yellow"/>
              </w:rPr>
            </w:pPr>
          </w:p>
        </w:tc>
      </w:tr>
      <w:tr w:rsidR="00EF7291" w14:paraId="244A7470" w14:textId="77777777" w:rsidTr="00EF7291">
        <w:tc>
          <w:tcPr>
            <w:tcW w:w="1615" w:type="dxa"/>
          </w:tcPr>
          <w:p w14:paraId="5EA92EEA" w14:textId="7CD6C731" w:rsidR="00EF7291" w:rsidRDefault="001314AA" w:rsidP="00EF7291">
            <w:pPr>
              <w:rPr>
                <w:rFonts w:ascii="MS Mincho" w:eastAsia="MS Mincho" w:hAnsi="MS Mincho" w:cs="MS Mincho" w:hint="eastAsia"/>
                <w:color w:val="444444"/>
                <w:highlight w:val="yellow"/>
              </w:rPr>
            </w:pPr>
            <w:r>
              <w:rPr>
                <w:rFonts w:ascii="MS Mincho" w:eastAsia="MS Mincho" w:hAnsi="MS Mincho" w:cs="MS Mincho"/>
                <w:color w:val="444444"/>
                <w:highlight w:val="yellow"/>
              </w:rPr>
              <w:t>CVD</w:t>
            </w:r>
          </w:p>
        </w:tc>
        <w:tc>
          <w:tcPr>
            <w:tcW w:w="1615" w:type="dxa"/>
          </w:tcPr>
          <w:p w14:paraId="1B79A20C" w14:textId="77777777" w:rsidR="00EF7291" w:rsidRDefault="00EF7291" w:rsidP="00EF7291">
            <w:pPr>
              <w:rPr>
                <w:rFonts w:ascii="MS Mincho" w:eastAsia="MS Mincho" w:hAnsi="MS Mincho" w:cs="MS Mincho"/>
                <w:color w:val="444444"/>
                <w:highlight w:val="yellow"/>
              </w:rPr>
            </w:pPr>
          </w:p>
        </w:tc>
      </w:tr>
      <w:tr w:rsidR="00EF7291" w14:paraId="480564C3" w14:textId="77777777" w:rsidTr="00EF7291">
        <w:tc>
          <w:tcPr>
            <w:tcW w:w="1615" w:type="dxa"/>
          </w:tcPr>
          <w:p w14:paraId="5761AA81" w14:textId="77777777" w:rsidR="00EF7291" w:rsidRDefault="00EF7291" w:rsidP="00EF7291">
            <w:pPr>
              <w:rPr>
                <w:rFonts w:ascii="MS Mincho" w:eastAsia="MS Mincho" w:hAnsi="MS Mincho" w:cs="MS Mincho"/>
                <w:color w:val="444444"/>
                <w:highlight w:val="yellow"/>
              </w:rPr>
            </w:pPr>
          </w:p>
        </w:tc>
        <w:tc>
          <w:tcPr>
            <w:tcW w:w="1615" w:type="dxa"/>
          </w:tcPr>
          <w:p w14:paraId="58D6EB15" w14:textId="77777777" w:rsidR="00EF7291" w:rsidRDefault="00EF7291" w:rsidP="00EF7291">
            <w:pPr>
              <w:rPr>
                <w:rFonts w:ascii="MS Mincho" w:eastAsia="MS Mincho" w:hAnsi="MS Mincho" w:cs="MS Mincho"/>
                <w:color w:val="444444"/>
                <w:highlight w:val="yellow"/>
              </w:rPr>
            </w:pPr>
          </w:p>
        </w:tc>
      </w:tr>
    </w:tbl>
    <w:p w14:paraId="74ABF82D" w14:textId="094843FA" w:rsidR="005965BC" w:rsidRDefault="005965BC">
      <w:pPr>
        <w:rPr>
          <w:rFonts w:hint="eastAsia"/>
        </w:rPr>
      </w:pPr>
    </w:p>
    <w:p w14:paraId="1D677CA0" w14:textId="2624C7FD" w:rsidR="005965BC" w:rsidRDefault="005965BC"/>
    <w:p w14:paraId="6C1901C9" w14:textId="28054F69" w:rsidR="005965BC" w:rsidRDefault="005965BC">
      <w:pPr>
        <w:rPr>
          <w:rFonts w:hint="eastAsia"/>
        </w:rPr>
      </w:pPr>
    </w:p>
    <w:sectPr w:rsidR="00596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CC0"/>
    <w:rsid w:val="00024B89"/>
    <w:rsid w:val="001314AA"/>
    <w:rsid w:val="001856D9"/>
    <w:rsid w:val="00376FCC"/>
    <w:rsid w:val="003C4529"/>
    <w:rsid w:val="005965BC"/>
    <w:rsid w:val="005F411F"/>
    <w:rsid w:val="00793C5C"/>
    <w:rsid w:val="0082723C"/>
    <w:rsid w:val="0092683F"/>
    <w:rsid w:val="00951BFC"/>
    <w:rsid w:val="00A46C6F"/>
    <w:rsid w:val="00A97E53"/>
    <w:rsid w:val="00C43CB8"/>
    <w:rsid w:val="00DE0479"/>
    <w:rsid w:val="00E24CC0"/>
    <w:rsid w:val="00E52DCF"/>
    <w:rsid w:val="00E8726E"/>
    <w:rsid w:val="00EF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C00D9D"/>
  <w15:chartTrackingRefBased/>
  <w15:docId w15:val="{61D17E95-CEBD-4B4E-A304-A94EB68F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B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B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F72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8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topics/neuroscience/neurotransmitter-release" TargetMode="External"/><Relationship Id="rId5" Type="http://schemas.openxmlformats.org/officeDocument/2006/relationships/hyperlink" Target="https://www.sciencedirect.com/topics/neuroscience/endocannabinoids" TargetMode="External"/><Relationship Id="rId4" Type="http://schemas.openxmlformats.org/officeDocument/2006/relationships/hyperlink" Target="https://www.cbdsnapshot.com/these-5-professional-athletes-swear-by-cbd-heres-wh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6641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聖 橋上</dc:creator>
  <cp:keywords/>
  <dc:description/>
  <cp:lastModifiedBy>聖 橋上</cp:lastModifiedBy>
  <cp:revision>3</cp:revision>
  <dcterms:created xsi:type="dcterms:W3CDTF">2020-11-16T23:47:00Z</dcterms:created>
  <dcterms:modified xsi:type="dcterms:W3CDTF">2020-11-25T02:04:00Z</dcterms:modified>
</cp:coreProperties>
</file>