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AE3E" w14:textId="67F4B4F7" w:rsidR="00265A21" w:rsidRPr="00265A21" w:rsidRDefault="00265A21" w:rsidP="00265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proofErr w:type="spellStart"/>
      <w:r w:rsidRPr="00265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SwiftLog</w:t>
      </w:r>
      <w:proofErr w:type="spellEnd"/>
      <w:r w:rsidR="00034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KE"/>
        </w:rPr>
        <w:t xml:space="preserve"> </w:t>
      </w:r>
      <w:r w:rsidRPr="00265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Analysis: Comprehensive Business Report</w:t>
      </w:r>
    </w:p>
    <w:p w14:paraId="40914E4D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1. Executive Summary</w:t>
      </w:r>
    </w:p>
    <w:p w14:paraId="2175A848" w14:textId="603B8F48" w:rsidR="00265A21" w:rsidRPr="00265A21" w:rsidRDefault="00265A21" w:rsidP="00265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SwiftLog</w:t>
      </w:r>
      <w:proofErr w:type="spellEnd"/>
      <w:r w:rsidR="0003476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Analysis demonstrates strong overall financial performance, bringing in </w:t>
      </w: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$21.67M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in total sales across </w:t>
      </w: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15,000 orders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and </w:t>
      </w: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82,000 units sold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. While demand and revenue metrics are robust, the business faces notable operational bottlenecks—specifically regarding delivery timeliness (a low on-time delivery rate of </w:t>
      </w: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36.28%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 and a heavy reliance on a single major hub (Lagos) for shipments.</w:t>
      </w:r>
    </w:p>
    <w:p w14:paraId="39C5907F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2. Sales &amp; Product Performance Report</w:t>
      </w:r>
    </w:p>
    <w:p w14:paraId="6B4536C5" w14:textId="77777777" w:rsidR="00265A21" w:rsidRPr="00265A21" w:rsidRDefault="00265A21" w:rsidP="00265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Key Financial Metrics:</w:t>
      </w:r>
    </w:p>
    <w:p w14:paraId="622ED550" w14:textId="4C13B50D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Sales: $21.67</w:t>
      </w:r>
      <w:r w:rsidRPr="0003476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M</w:t>
      </w:r>
    </w:p>
    <w:p w14:paraId="3BF05D32" w14:textId="4B7D8350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Average Order Value (AOV): $4.55</w:t>
      </w:r>
      <w:r w:rsidRPr="0003476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K</w:t>
      </w:r>
    </w:p>
    <w:p w14:paraId="5F83C248" w14:textId="27EEE330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Total Orders / Units Sold: 15,000 orders / 82,000 units </w:t>
      </w:r>
    </w:p>
    <w:p w14:paraId="5CC12DCE" w14:textId="77777777" w:rsidR="00265A21" w:rsidRPr="00265A21" w:rsidRDefault="00265A21" w:rsidP="00265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Sales Trends &amp; Breakdown:</w:t>
      </w:r>
    </w:p>
    <w:p w14:paraId="7CE4A404" w14:textId="0964D07E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Monthly Trend: Monthly sales remain consistently strong between $2.5M and $2.6M from January through August, before experiencing a sharp drop-off in September. </w:t>
      </w:r>
    </w:p>
    <w:p w14:paraId="2B00E7D1" w14:textId="7943C717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Sales by Category: Fashion leads category sales, followed closely by Food and Electronics. </w:t>
      </w:r>
    </w:p>
    <w:p w14:paraId="4CE9F0A1" w14:textId="7AF60CB1" w:rsidR="00265A21" w:rsidRPr="00265A21" w:rsidRDefault="00265A21" w:rsidP="00265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Order Status: Order fulfillment shows a balanced distribution among Pending (32.52%), Delivered (34.32%), and Cancelled (33.16%). </w:t>
      </w:r>
    </w:p>
    <w:p w14:paraId="45C12B4D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3. Customer Analytics Report</w:t>
      </w:r>
    </w:p>
    <w:p w14:paraId="1EA70882" w14:textId="77777777" w:rsidR="00265A21" w:rsidRPr="00265A21" w:rsidRDefault="00265A21" w:rsidP="00265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Customer Demographics &amp; Engagement:</w:t>
      </w:r>
    </w:p>
    <w:p w14:paraId="1A20C1E1" w14:textId="788C2D18" w:rsidR="00265A21" w:rsidRPr="00265A21" w:rsidRDefault="00265A21" w:rsidP="00265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Total Customers: 991 active customers. </w:t>
      </w:r>
    </w:p>
    <w:p w14:paraId="128F3A8F" w14:textId="1F7AA82A" w:rsidR="00265A21" w:rsidRPr="00265A21" w:rsidRDefault="00265A21" w:rsidP="00265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Customer Orders: 5,000 orders. </w:t>
      </w:r>
    </w:p>
    <w:p w14:paraId="1CA73A2C" w14:textId="1A3BC51E" w:rsidR="00265A21" w:rsidRPr="00265A21" w:rsidRDefault="00265A21" w:rsidP="00265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Average Revenue per Customer: $21.86K. </w:t>
      </w:r>
    </w:p>
    <w:p w14:paraId="566F5884" w14:textId="77777777" w:rsidR="00265A21" w:rsidRPr="00265A21" w:rsidRDefault="00265A21" w:rsidP="00265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Behavioral</w:t>
      </w:r>
      <w:proofErr w:type="spellEnd"/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Insights:</w:t>
      </w:r>
    </w:p>
    <w:p w14:paraId="0627BFBE" w14:textId="1A770EA7" w:rsidR="00265A21" w:rsidRPr="00265A21" w:rsidRDefault="00265A21" w:rsidP="00265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Active Customers Trend: Active customer counts remain stable through the first eight months of the year before declining sharply in September. </w:t>
      </w:r>
    </w:p>
    <w:p w14:paraId="44228FAE" w14:textId="690E5286" w:rsidR="00265A21" w:rsidRPr="00265A21" w:rsidRDefault="00265A21" w:rsidP="00265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Top Performers: Customer retention and value are led by specific high-frequency accounts (such as Customer 581, 880, and 193), with top accounts driving the highest total revenue shares. </w:t>
      </w:r>
    </w:p>
    <w:p w14:paraId="7CEEE36B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 Inventory and Warehouse Analysis</w:t>
      </w:r>
    </w:p>
    <w:p w14:paraId="73977E92" w14:textId="77777777" w:rsidR="00265A21" w:rsidRPr="00265A21" w:rsidRDefault="00265A21" w:rsidP="0026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Stock &amp; Valuation Metrics:</w:t>
      </w:r>
    </w:p>
    <w:p w14:paraId="4105BCED" w14:textId="5CCB2FDD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Total Stock Units: 1,000,000 units (1M). </w:t>
      </w:r>
    </w:p>
    <w:p w14:paraId="346D69ED" w14:textId="339C7EED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Products in Stock: 250 products. </w:t>
      </w:r>
    </w:p>
    <w:p w14:paraId="6CF51149" w14:textId="36F77AB3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Inventory Value: $266.39M. </w:t>
      </w:r>
    </w:p>
    <w:p w14:paraId="26DFD1A5" w14:textId="51A6F660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Active Warehouses: 15 warehouses holding stock. </w:t>
      </w:r>
    </w:p>
    <w:p w14:paraId="737A7EE8" w14:textId="77777777" w:rsidR="00265A21" w:rsidRPr="00265A21" w:rsidRDefault="00265A21" w:rsidP="0026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Distribution &amp; Category Breakdown:</w:t>
      </w:r>
    </w:p>
    <w:p w14:paraId="2A6EFAB7" w14:textId="1BEFB4DC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Warehouse Distribution: Stock units are distributed across multiple warehouses, with top-performing locations handling the highest volume.</w:t>
      </w:r>
    </w:p>
    <w:p w14:paraId="36B94BA5" w14:textId="5A18F4AA" w:rsidR="00265A21" w:rsidRPr="00265A21" w:rsidRDefault="00265A21" w:rsidP="00265A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Category Stock Share: Stock valuation splits evenly across Electronics (37.41%), Fashion (30.45%), and Food (32.14%). </w:t>
      </w:r>
    </w:p>
    <w:p w14:paraId="7D97D5C6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5. Shipment, Delivery, and Returns Dashboard</w:t>
      </w:r>
    </w:p>
    <w:p w14:paraId="44F10F28" w14:textId="77777777" w:rsidR="00265A21" w:rsidRPr="00265A21" w:rsidRDefault="00265A21" w:rsidP="0026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Logistics &amp; Fulfillment Metrics:</w:t>
      </w:r>
    </w:p>
    <w:p w14:paraId="059AE15D" w14:textId="2781C273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Shipments: 5,000.</w:t>
      </w:r>
    </w:p>
    <w:p w14:paraId="043DCC92" w14:textId="6EF3E8BD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On-Time Delivery Rate: 36.28% (1,814 on-time shipments out of 5,000). </w:t>
      </w:r>
    </w:p>
    <w:p w14:paraId="3F485AF4" w14:textId="5ED870AC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Average Delay Days: 5.03 days. </w:t>
      </w:r>
    </w:p>
    <w:p w14:paraId="1442D303" w14:textId="552A5049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Returns: 500</w:t>
      </w:r>
    </w:p>
    <w:p w14:paraId="62A5CB04" w14:textId="4F92F987" w:rsidR="00265A21" w:rsidRPr="00265A21" w:rsidRDefault="00265A21" w:rsidP="0026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Return Reasons:</w:t>
      </w:r>
    </w:p>
    <w:p w14:paraId="419BF070" w14:textId="578049D0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Warehouse Locations: Lagos handles the lion's share of shipments by a wide margin, drastically outperforming Abuja and Kano. </w:t>
      </w:r>
    </w:p>
    <w:p w14:paraId="10A9DE89" w14:textId="5D7F097F" w:rsidR="00265A21" w:rsidRPr="00265A21" w:rsidRDefault="00265A21" w:rsidP="00265A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Return Drivers: The primary reasons logged for product returns are Late Delivery, followed by Wrong Item and Damaged items. </w:t>
      </w:r>
    </w:p>
    <w:p w14:paraId="5FCADD6C" w14:textId="77777777" w:rsidR="00265A21" w:rsidRPr="00265A21" w:rsidRDefault="00265A21" w:rsidP="00265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265A21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 Recommendations &amp; Next Steps</w:t>
      </w:r>
    </w:p>
    <w:p w14:paraId="2564D1EB" w14:textId="15C0F713" w:rsidR="00265A21" w:rsidRPr="00265A21" w:rsidRDefault="00265A21" w:rsidP="0026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Address Logistics &amp; Delivery Delays: With an on-time delivery rate of just </w:t>
      </w:r>
      <w:r w:rsidRPr="00265A21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36.28%</w:t>
      </w:r>
      <w:r w:rsidRPr="00265A21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and an average delay of over 5 days, supply chain optimization is the highest priority. Investigating late deliveries will directly reduce the leading cause of customer returns.</w:t>
      </w:r>
    </w:p>
    <w:p w14:paraId="0B2A570F" w14:textId="26D3486E" w:rsidR="00265A21" w:rsidRPr="00265A21" w:rsidRDefault="00265A21" w:rsidP="00265A21">
      <w:pPr>
        <w:pStyle w:val="ListParagraph"/>
        <w:numPr>
          <w:ilvl w:val="0"/>
          <w:numId w:val="5"/>
        </w:numPr>
        <w:rPr>
          <w:lang w:val="en-US"/>
        </w:rPr>
      </w:pPr>
      <w:r>
        <w:t>Compare stock levels against historical sales and order demand. Transfer excess stock between warehouses where practical, and replenish products facing recurring shortages.</w:t>
      </w:r>
    </w:p>
    <w:p w14:paraId="23415F7C" w14:textId="77777777" w:rsidR="0003476F" w:rsidRPr="0003476F" w:rsidRDefault="00265A21" w:rsidP="00265A21">
      <w:pPr>
        <w:pStyle w:val="ListParagraph"/>
        <w:numPr>
          <w:ilvl w:val="0"/>
          <w:numId w:val="5"/>
        </w:numPr>
        <w:rPr>
          <w:lang w:val="en-US"/>
        </w:rPr>
      </w:pPr>
      <w:r>
        <w:t>Record supplier delivery dates, lead times, quantities ordered and received, defective items, and purchase costs. Build a scorecard to compare suppliers consistently</w:t>
      </w:r>
    </w:p>
    <w:p w14:paraId="128E641A" w14:textId="54588538" w:rsidR="00265A21" w:rsidRPr="00265A21" w:rsidRDefault="0003476F" w:rsidP="00265A21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Identify the highest-contributing customers from the actual chart, monitor repeat purchases, resolve delivery complaints quickly, and offer appropriate loyalty or retention </w:t>
      </w:r>
      <w:proofErr w:type="gramStart"/>
      <w:r>
        <w:t>incentives.</w:t>
      </w:r>
      <w:r w:rsidR="00265A21">
        <w:t>.</w:t>
      </w:r>
      <w:proofErr w:type="gramEnd"/>
    </w:p>
    <w:sectPr w:rsidR="00265A21" w:rsidRPr="002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10D03"/>
    <w:multiLevelType w:val="multilevel"/>
    <w:tmpl w:val="C33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231A4"/>
    <w:multiLevelType w:val="multilevel"/>
    <w:tmpl w:val="1C8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017A2"/>
    <w:multiLevelType w:val="multilevel"/>
    <w:tmpl w:val="BA7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7D51"/>
    <w:multiLevelType w:val="multilevel"/>
    <w:tmpl w:val="AF9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950E1"/>
    <w:multiLevelType w:val="multilevel"/>
    <w:tmpl w:val="2A2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20278">
    <w:abstractNumId w:val="4"/>
  </w:num>
  <w:num w:numId="2" w16cid:durableId="836071453">
    <w:abstractNumId w:val="3"/>
  </w:num>
  <w:num w:numId="3" w16cid:durableId="1268586709">
    <w:abstractNumId w:val="1"/>
  </w:num>
  <w:num w:numId="4" w16cid:durableId="1421293781">
    <w:abstractNumId w:val="2"/>
  </w:num>
  <w:num w:numId="5" w16cid:durableId="200022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21"/>
    <w:rsid w:val="0003476F"/>
    <w:rsid w:val="00265A21"/>
    <w:rsid w:val="0083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8EBB"/>
  <w15:chartTrackingRefBased/>
  <w15:docId w15:val="{F4F0883D-984C-47D7-A61B-51AED7FA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5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265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21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265A21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26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customStyle="1" w:styleId="source-title">
    <w:name w:val="source-title"/>
    <w:basedOn w:val="DefaultParagraphFont"/>
    <w:rsid w:val="00265A21"/>
  </w:style>
  <w:style w:type="character" w:customStyle="1" w:styleId="source-count">
    <w:name w:val="source-count"/>
    <w:basedOn w:val="DefaultParagraphFont"/>
    <w:rsid w:val="00265A21"/>
  </w:style>
  <w:style w:type="paragraph" w:styleId="ListParagraph">
    <w:name w:val="List Paragraph"/>
    <w:basedOn w:val="Normal"/>
    <w:uiPriority w:val="34"/>
    <w:qFormat/>
    <w:rsid w:val="00265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9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6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9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5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2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7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8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8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60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taqueensayaya7@gmail.com</dc:creator>
  <cp:keywords/>
  <dc:description/>
  <cp:lastModifiedBy>taqueensayaya7@gmail.com</cp:lastModifiedBy>
  <cp:revision>2</cp:revision>
  <dcterms:created xsi:type="dcterms:W3CDTF">2026-10-20T22:14:00Z</dcterms:created>
  <dcterms:modified xsi:type="dcterms:W3CDTF">2026-10-20T22:28:00Z</dcterms:modified>
</cp:coreProperties>
</file>