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C3BB" w14:textId="231BDDA0"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Reviewer comments</w:t>
      </w:r>
    </w:p>
    <w:p w14:paraId="142AB401" w14:textId="77777777" w:rsidR="00200872" w:rsidRPr="00200872" w:rsidRDefault="00200872">
      <w:pPr>
        <w:rPr>
          <w:rFonts w:ascii="Times New Roman" w:hAnsi="Times New Roman" w:cs="Times New Roman"/>
          <w:b/>
          <w:color w:val="201F1E"/>
          <w:sz w:val="24"/>
          <w:szCs w:val="24"/>
          <w:shd w:val="clear" w:color="auto" w:fill="FFFFFF"/>
        </w:rPr>
      </w:pPr>
      <w:r w:rsidRPr="00200872">
        <w:rPr>
          <w:rFonts w:ascii="Times New Roman" w:hAnsi="Times New Roman" w:cs="Times New Roman"/>
          <w:b/>
          <w:color w:val="201F1E"/>
          <w:sz w:val="24"/>
          <w:szCs w:val="24"/>
          <w:shd w:val="clear" w:color="auto" w:fill="FFFFFF"/>
        </w:rPr>
        <w:t>Reviewer #1</w:t>
      </w:r>
    </w:p>
    <w:p w14:paraId="45484063" w14:textId="77777777" w:rsidR="007D1B63"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 xml:space="preserve">This is a very well-written manuscript that describes relevant information related to the continued EAB invasion of North America. Nearly any time I had a question or was confused about a point you were </w:t>
      </w:r>
      <w:proofErr w:type="gramStart"/>
      <w:r w:rsidRPr="00200872">
        <w:rPr>
          <w:rFonts w:ascii="Times New Roman" w:hAnsi="Times New Roman" w:cs="Times New Roman"/>
          <w:color w:val="201F1E"/>
          <w:sz w:val="24"/>
          <w:szCs w:val="24"/>
          <w:shd w:val="clear" w:color="auto" w:fill="FFFFFF"/>
        </w:rPr>
        <w:t>making,</w:t>
      </w:r>
      <w:proofErr w:type="gramEnd"/>
      <w:r w:rsidRPr="00200872">
        <w:rPr>
          <w:rFonts w:ascii="Times New Roman" w:hAnsi="Times New Roman" w:cs="Times New Roman"/>
          <w:color w:val="201F1E"/>
          <w:sz w:val="24"/>
          <w:szCs w:val="24"/>
          <w:shd w:val="clear" w:color="auto" w:fill="FFFFFF"/>
        </w:rPr>
        <w:t xml:space="preserve"> it was clarified in the following sentence(s). The information flows </w:t>
      </w:r>
      <w:proofErr w:type="gramStart"/>
      <w:r w:rsidRPr="00200872">
        <w:rPr>
          <w:rFonts w:ascii="Times New Roman" w:hAnsi="Times New Roman" w:cs="Times New Roman"/>
          <w:color w:val="201F1E"/>
          <w:sz w:val="24"/>
          <w:szCs w:val="24"/>
          <w:shd w:val="clear" w:color="auto" w:fill="FFFFFF"/>
        </w:rPr>
        <w:t>well</w:t>
      </w:r>
      <w:proofErr w:type="gramEnd"/>
      <w:r w:rsidRPr="00200872">
        <w:rPr>
          <w:rFonts w:ascii="Times New Roman" w:hAnsi="Times New Roman" w:cs="Times New Roman"/>
          <w:color w:val="201F1E"/>
          <w:sz w:val="24"/>
          <w:szCs w:val="24"/>
          <w:shd w:val="clear" w:color="auto" w:fill="FFFFFF"/>
        </w:rPr>
        <w:t xml:space="preserve"> and the conclusions are supported by the data presented, with important caveats appropriately described.</w:t>
      </w:r>
    </w:p>
    <w:p w14:paraId="7FDAEE60" w14:textId="45ECC877" w:rsidR="007D1B63" w:rsidRPr="007D1B63" w:rsidRDefault="00177F40">
      <w:pPr>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Thank you for the helpful suggestion</w:t>
      </w:r>
      <w:r w:rsidR="000E50EC">
        <w:rPr>
          <w:rFonts w:ascii="Times New Roman" w:hAnsi="Times New Roman" w:cs="Times New Roman"/>
          <w:color w:val="0070C0"/>
          <w:sz w:val="24"/>
          <w:szCs w:val="24"/>
          <w:shd w:val="clear" w:color="auto" w:fill="FFFFFF"/>
        </w:rPr>
        <w:t>s, and we are glad you found the manuscript to be well-written.</w:t>
      </w:r>
    </w:p>
    <w:p w14:paraId="0CF7E5F8" w14:textId="77777777" w:rsidR="007D1B63" w:rsidRDefault="007D1B63">
      <w:pPr>
        <w:rPr>
          <w:rFonts w:ascii="Times New Roman" w:hAnsi="Times New Roman" w:cs="Times New Roman"/>
          <w:color w:val="201F1E"/>
          <w:sz w:val="24"/>
          <w:szCs w:val="24"/>
          <w:shd w:val="clear" w:color="auto" w:fill="FFFFFF"/>
        </w:rPr>
      </w:pPr>
    </w:p>
    <w:p w14:paraId="1D3E0FC5" w14:textId="77777777" w:rsidR="007D1B63"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 xml:space="preserve">One specific comment relates to lines 152-54 where the information regarding interspecific variation would benefit from references included in the text. </w:t>
      </w:r>
    </w:p>
    <w:p w14:paraId="70EFC6A4" w14:textId="77777777" w:rsidR="007D1B63" w:rsidRPr="007D1B63" w:rsidRDefault="007D1B63" w:rsidP="007D1B63">
      <w:pPr>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We have included new references for this section.</w:t>
      </w:r>
    </w:p>
    <w:p w14:paraId="39A465C2" w14:textId="77777777" w:rsidR="007D1B63" w:rsidRDefault="007D1B63">
      <w:pPr>
        <w:rPr>
          <w:rFonts w:ascii="Times New Roman" w:hAnsi="Times New Roman" w:cs="Times New Roman"/>
          <w:color w:val="201F1E"/>
          <w:sz w:val="24"/>
          <w:szCs w:val="24"/>
          <w:shd w:val="clear" w:color="auto" w:fill="FFFFFF"/>
        </w:rPr>
      </w:pPr>
    </w:p>
    <w:p w14:paraId="72E097C5"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My only general comments relate to the figures and how some contain several panels that are presenting a large amount of content (specifically, figures 4-6). It may be worth simplifying these or breaking them into separate figures so the key messages can be better highlighted.</w:t>
      </w:r>
    </w:p>
    <w:p w14:paraId="42635830" w14:textId="613582FD" w:rsidR="009E15D6" w:rsidRDefault="00CA4DF1">
      <w:pPr>
        <w:rPr>
          <w:rFonts w:ascii="Times New Roman" w:hAnsi="Times New Roman" w:cs="Times New Roman"/>
          <w:color w:val="0070C0"/>
          <w:sz w:val="24"/>
          <w:szCs w:val="24"/>
        </w:rPr>
      </w:pPr>
      <w:r w:rsidRPr="00177F40">
        <w:rPr>
          <w:rFonts w:ascii="Times New Roman" w:hAnsi="Times New Roman" w:cs="Times New Roman"/>
          <w:color w:val="0070C0"/>
          <w:sz w:val="24"/>
          <w:szCs w:val="24"/>
        </w:rPr>
        <w:t>We have split Figures 4 and 5</w:t>
      </w:r>
      <w:r w:rsidR="009E15D6">
        <w:rPr>
          <w:rFonts w:ascii="Times New Roman" w:hAnsi="Times New Roman" w:cs="Times New Roman"/>
          <w:color w:val="0070C0"/>
          <w:sz w:val="24"/>
          <w:szCs w:val="24"/>
        </w:rPr>
        <w:t xml:space="preserve"> into three separate figures</w:t>
      </w:r>
      <w:r w:rsidRPr="00177F40">
        <w:rPr>
          <w:rFonts w:ascii="Times New Roman" w:hAnsi="Times New Roman" w:cs="Times New Roman"/>
          <w:color w:val="0070C0"/>
          <w:sz w:val="24"/>
          <w:szCs w:val="24"/>
        </w:rPr>
        <w:t xml:space="preserve">, combining the scatterplots within each panel into a </w:t>
      </w:r>
      <w:r w:rsidR="00BD1691">
        <w:rPr>
          <w:rFonts w:ascii="Times New Roman" w:hAnsi="Times New Roman" w:cs="Times New Roman"/>
          <w:color w:val="0070C0"/>
          <w:sz w:val="24"/>
          <w:szCs w:val="24"/>
        </w:rPr>
        <w:t>new</w:t>
      </w:r>
      <w:r w:rsidRPr="00177F40">
        <w:rPr>
          <w:rFonts w:ascii="Times New Roman" w:hAnsi="Times New Roman" w:cs="Times New Roman"/>
          <w:color w:val="0070C0"/>
          <w:sz w:val="24"/>
          <w:szCs w:val="24"/>
        </w:rPr>
        <w:t xml:space="preserve"> figure (Figure 6 in </w:t>
      </w:r>
      <w:r w:rsidRPr="004777A2">
        <w:rPr>
          <w:rFonts w:ascii="Times New Roman" w:hAnsi="Times New Roman" w:cs="Times New Roman"/>
          <w:color w:val="0070C0"/>
          <w:sz w:val="24"/>
          <w:szCs w:val="24"/>
        </w:rPr>
        <w:t>the revised manuscript).</w:t>
      </w:r>
      <w:r w:rsidR="00177F40" w:rsidRPr="004777A2">
        <w:rPr>
          <w:rFonts w:ascii="Times New Roman" w:hAnsi="Times New Roman" w:cs="Times New Roman"/>
          <w:color w:val="0070C0"/>
          <w:sz w:val="24"/>
          <w:szCs w:val="24"/>
        </w:rPr>
        <w:t xml:space="preserve"> We have retained Figure 7 (Figure 6 of original submission) as is because we are hoping to make it easy on readers to compare recruitment and mortality by “inventory year” (2007 vs. 2018) and/or invasion cohort.</w:t>
      </w:r>
      <w:r w:rsidR="00D55EDE" w:rsidRPr="004777A2">
        <w:rPr>
          <w:rFonts w:ascii="Times New Roman" w:hAnsi="Times New Roman" w:cs="Times New Roman"/>
          <w:color w:val="0070C0"/>
          <w:sz w:val="24"/>
          <w:szCs w:val="24"/>
        </w:rPr>
        <w:t xml:space="preserve"> The results section has also been re-arranged to reflect the presentation order of figures.</w:t>
      </w:r>
      <w:r w:rsidR="009E15D6">
        <w:rPr>
          <w:rFonts w:ascii="Times New Roman" w:hAnsi="Times New Roman" w:cs="Times New Roman"/>
          <w:color w:val="0070C0"/>
          <w:sz w:val="24"/>
          <w:szCs w:val="24"/>
        </w:rPr>
        <w:br w:type="page"/>
      </w:r>
    </w:p>
    <w:p w14:paraId="7069428F" w14:textId="77777777" w:rsidR="00200872" w:rsidRPr="00200872" w:rsidRDefault="00200872">
      <w:pPr>
        <w:rPr>
          <w:rFonts w:ascii="Times New Roman" w:hAnsi="Times New Roman" w:cs="Times New Roman"/>
          <w:b/>
          <w:color w:val="201F1E"/>
          <w:sz w:val="24"/>
          <w:szCs w:val="24"/>
          <w:shd w:val="clear" w:color="auto" w:fill="FFFFFF"/>
        </w:rPr>
      </w:pPr>
      <w:r w:rsidRPr="00200872">
        <w:rPr>
          <w:rFonts w:ascii="Times New Roman" w:hAnsi="Times New Roman" w:cs="Times New Roman"/>
          <w:b/>
          <w:color w:val="201F1E"/>
          <w:sz w:val="24"/>
          <w:szCs w:val="24"/>
          <w:shd w:val="clear" w:color="auto" w:fill="FFFFFF"/>
        </w:rPr>
        <w:lastRenderedPageBreak/>
        <w:t>Reviewer #2</w:t>
      </w:r>
    </w:p>
    <w:p w14:paraId="112B672E" w14:textId="77777777" w:rsidR="00200872" w:rsidRDefault="00200872">
      <w:pPr>
        <w:rPr>
          <w:rFonts w:ascii="Times New Roman" w:hAnsi="Times New Roman" w:cs="Times New Roman"/>
          <w:color w:val="201F1E"/>
          <w:sz w:val="24"/>
          <w:szCs w:val="24"/>
        </w:rPr>
      </w:pPr>
      <w:r w:rsidRPr="00200872">
        <w:rPr>
          <w:rFonts w:ascii="Times New Roman" w:hAnsi="Times New Roman" w:cs="Times New Roman"/>
          <w:color w:val="201F1E"/>
          <w:sz w:val="24"/>
          <w:szCs w:val="24"/>
          <w:shd w:val="clear" w:color="auto" w:fill="FFFFFF"/>
        </w:rPr>
        <w:t>The study is based upon analyses of FIA data on Fraxinus seedlings, saplings, and trees, gathered in counties where EAB has been present for varyi</w:t>
      </w:r>
      <w:bookmarkStart w:id="0" w:name="_GoBack"/>
      <w:bookmarkEnd w:id="0"/>
      <w:r w:rsidRPr="00200872">
        <w:rPr>
          <w:rFonts w:ascii="Times New Roman" w:hAnsi="Times New Roman" w:cs="Times New Roman"/>
          <w:color w:val="201F1E"/>
          <w:sz w:val="24"/>
          <w:szCs w:val="24"/>
          <w:shd w:val="clear" w:color="auto" w:fill="FFFFFF"/>
        </w:rPr>
        <w:t>ng lengths of time, for the purpose of gaining an early understanding of the demographic trajectory of ash populations following invasion by EAB. The study is timely because it addresses a question that is on the minds of many, and in general I think it is well done.</w:t>
      </w:r>
    </w:p>
    <w:p w14:paraId="492213AC" w14:textId="675132C8" w:rsidR="00200872" w:rsidRPr="00177F40" w:rsidRDefault="00177F40">
      <w:pPr>
        <w:rPr>
          <w:rFonts w:ascii="Times New Roman" w:hAnsi="Times New Roman" w:cs="Times New Roman"/>
          <w:color w:val="0070C0"/>
          <w:sz w:val="24"/>
          <w:szCs w:val="24"/>
          <w:shd w:val="clear" w:color="auto" w:fill="FFFFFF"/>
        </w:rPr>
      </w:pPr>
      <w:r w:rsidRPr="00177F40">
        <w:rPr>
          <w:rFonts w:ascii="Times New Roman" w:hAnsi="Times New Roman" w:cs="Times New Roman"/>
          <w:color w:val="0070C0"/>
          <w:sz w:val="24"/>
          <w:szCs w:val="24"/>
          <w:shd w:val="clear" w:color="auto" w:fill="FFFFFF"/>
        </w:rPr>
        <w:t>Thank</w:t>
      </w:r>
      <w:r>
        <w:rPr>
          <w:rFonts w:ascii="Times New Roman" w:hAnsi="Times New Roman" w:cs="Times New Roman"/>
          <w:color w:val="0070C0"/>
          <w:sz w:val="24"/>
          <w:szCs w:val="24"/>
          <w:shd w:val="clear" w:color="auto" w:fill="FFFFFF"/>
        </w:rPr>
        <w:t xml:space="preserve"> you for </w:t>
      </w:r>
      <w:r w:rsidR="000E50EC">
        <w:rPr>
          <w:rFonts w:ascii="Times New Roman" w:hAnsi="Times New Roman" w:cs="Times New Roman"/>
          <w:color w:val="0070C0"/>
          <w:sz w:val="24"/>
          <w:szCs w:val="24"/>
          <w:shd w:val="clear" w:color="auto" w:fill="FFFFFF"/>
        </w:rPr>
        <w:t>your</w:t>
      </w:r>
      <w:r>
        <w:rPr>
          <w:rFonts w:ascii="Times New Roman" w:hAnsi="Times New Roman" w:cs="Times New Roman"/>
          <w:color w:val="0070C0"/>
          <w:sz w:val="24"/>
          <w:szCs w:val="24"/>
          <w:shd w:val="clear" w:color="auto" w:fill="FFFFFF"/>
        </w:rPr>
        <w:t xml:space="preserve"> insightful review</w:t>
      </w:r>
      <w:r w:rsidR="000E50EC">
        <w:rPr>
          <w:rFonts w:ascii="Times New Roman" w:hAnsi="Times New Roman" w:cs="Times New Roman"/>
          <w:color w:val="0070C0"/>
          <w:sz w:val="24"/>
          <w:szCs w:val="24"/>
          <w:shd w:val="clear" w:color="auto" w:fill="FFFFFF"/>
        </w:rPr>
        <w:t>!</w:t>
      </w:r>
    </w:p>
    <w:p w14:paraId="3B597DA9" w14:textId="77777777" w:rsidR="00177F40" w:rsidRDefault="00177F40">
      <w:pPr>
        <w:rPr>
          <w:rFonts w:ascii="Times New Roman" w:hAnsi="Times New Roman" w:cs="Times New Roman"/>
          <w:color w:val="201F1E"/>
          <w:sz w:val="24"/>
          <w:szCs w:val="24"/>
          <w:shd w:val="clear" w:color="auto" w:fill="FFFFFF"/>
        </w:rPr>
      </w:pPr>
    </w:p>
    <w:p w14:paraId="73367D81"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The authors' biggest difficulty is that they cannot tie stand inventory data to a specific date of EAB entry, and their work-around for this is hampered by the fact that the stands themselves are remeasured at 5- to 7-year intervals. Their solution was to create "invasion cohorts" of FIA permanent plots based upon the first-known occurrence of the insect in a county, binned in 5- to 6-year intervals, and to summarize inventory data for two 6-year periods that coincide (though not exactly) with the first and third of the invasion cohorts. I'm sure there is no better way to do it, but this approach has two weaknesses</w:t>
      </w:r>
      <w:bookmarkStart w:id="1" w:name="_Hlk48825232"/>
      <w:r w:rsidRPr="00200872">
        <w:rPr>
          <w:rFonts w:ascii="Times New Roman" w:hAnsi="Times New Roman" w:cs="Times New Roman"/>
          <w:color w:val="201F1E"/>
          <w:sz w:val="24"/>
          <w:szCs w:val="24"/>
          <w:shd w:val="clear" w:color="auto" w:fill="FFFFFF"/>
        </w:rPr>
        <w:t>. First, the initial occurrence of EAB in the county may precede by years its appearance in an FIA inventory plot, so some plots may be only nominal members of the invasion cohort. Second, even if the events were simultaneous, the superimposition of an inventory interval over a cohort interval means that any given plot within an invasion cohort may have been</w:t>
      </w:r>
      <w:r>
        <w:rPr>
          <w:rFonts w:ascii="Times New Roman" w:hAnsi="Times New Roman" w:cs="Times New Roman"/>
          <w:color w:val="201F1E"/>
          <w:sz w:val="24"/>
          <w:szCs w:val="24"/>
          <w:shd w:val="clear" w:color="auto" w:fill="FFFFFF"/>
        </w:rPr>
        <w:t xml:space="preserve"> m</w:t>
      </w:r>
      <w:r w:rsidRPr="00200872">
        <w:rPr>
          <w:rFonts w:ascii="Times New Roman" w:hAnsi="Times New Roman" w:cs="Times New Roman"/>
          <w:color w:val="201F1E"/>
          <w:sz w:val="24"/>
          <w:szCs w:val="24"/>
          <w:shd w:val="clear" w:color="auto" w:fill="FFFFFF"/>
        </w:rPr>
        <w:t>easured as much as 4 years before (i.e., effectively outside the cohort) or 5 years after actual invasion</w:t>
      </w:r>
      <w:bookmarkEnd w:id="1"/>
      <w:r w:rsidRPr="00200872">
        <w:rPr>
          <w:rFonts w:ascii="Times New Roman" w:hAnsi="Times New Roman" w:cs="Times New Roman"/>
          <w:color w:val="201F1E"/>
          <w:sz w:val="24"/>
          <w:szCs w:val="24"/>
          <w:shd w:val="clear" w:color="auto" w:fill="FFFFFF"/>
        </w:rPr>
        <w:t>.</w:t>
      </w:r>
      <w:r w:rsidR="00177F40">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The consequence of all this is that they can do no better than present a rather blurry image of ash demographics in response to EAB. This is not exactly made clear by the authors, and I think the paper would be strengthened if they would make these difficulties explicit and discuss their implications.</w:t>
      </w:r>
    </w:p>
    <w:p w14:paraId="0C79B826" w14:textId="622DC663" w:rsidR="00177F40" w:rsidRPr="00177F40" w:rsidRDefault="00177F40">
      <w:pPr>
        <w:rPr>
          <w:rFonts w:ascii="Times New Roman" w:hAnsi="Times New Roman" w:cs="Times New Roman"/>
          <w:color w:val="0070C0"/>
          <w:sz w:val="24"/>
          <w:szCs w:val="24"/>
          <w:shd w:val="clear" w:color="auto" w:fill="FFFFFF"/>
        </w:rPr>
      </w:pPr>
      <w:r w:rsidRPr="00177F40">
        <w:rPr>
          <w:rFonts w:ascii="Times New Roman" w:hAnsi="Times New Roman" w:cs="Times New Roman"/>
          <w:color w:val="0070C0"/>
          <w:sz w:val="24"/>
          <w:szCs w:val="24"/>
          <w:shd w:val="clear" w:color="auto" w:fill="FFFFFF"/>
        </w:rPr>
        <w:t xml:space="preserve">We now discuss these limitations in the methods (Lines </w:t>
      </w:r>
      <w:r w:rsidR="009E15D6">
        <w:rPr>
          <w:rFonts w:ascii="Times New Roman" w:hAnsi="Times New Roman" w:cs="Times New Roman"/>
          <w:color w:val="0070C0"/>
          <w:sz w:val="24"/>
          <w:szCs w:val="24"/>
          <w:shd w:val="clear" w:color="auto" w:fill="FFFFFF"/>
        </w:rPr>
        <w:t>13</w:t>
      </w:r>
      <w:r w:rsidR="00FF5B12">
        <w:rPr>
          <w:rFonts w:ascii="Times New Roman" w:hAnsi="Times New Roman" w:cs="Times New Roman"/>
          <w:color w:val="0070C0"/>
          <w:sz w:val="24"/>
          <w:szCs w:val="24"/>
          <w:shd w:val="clear" w:color="auto" w:fill="FFFFFF"/>
        </w:rPr>
        <w:t>8</w:t>
      </w:r>
      <w:r w:rsidR="009E15D6">
        <w:rPr>
          <w:rFonts w:ascii="Times New Roman" w:hAnsi="Times New Roman" w:cs="Times New Roman"/>
          <w:color w:val="0070C0"/>
          <w:sz w:val="24"/>
          <w:szCs w:val="24"/>
          <w:shd w:val="clear" w:color="auto" w:fill="FFFFFF"/>
        </w:rPr>
        <w:t>-14</w:t>
      </w:r>
      <w:r w:rsidR="00FF5B12">
        <w:rPr>
          <w:rFonts w:ascii="Times New Roman" w:hAnsi="Times New Roman" w:cs="Times New Roman"/>
          <w:color w:val="0070C0"/>
          <w:sz w:val="24"/>
          <w:szCs w:val="24"/>
          <w:shd w:val="clear" w:color="auto" w:fill="FFFFFF"/>
        </w:rPr>
        <w:t>7</w:t>
      </w:r>
      <w:r w:rsidRPr="00177F40">
        <w:rPr>
          <w:rFonts w:ascii="Times New Roman" w:hAnsi="Times New Roman" w:cs="Times New Roman"/>
          <w:color w:val="0070C0"/>
          <w:sz w:val="24"/>
          <w:szCs w:val="24"/>
          <w:shd w:val="clear" w:color="auto" w:fill="FFFFFF"/>
        </w:rPr>
        <w:t>).</w:t>
      </w:r>
    </w:p>
    <w:p w14:paraId="349A4E11" w14:textId="77777777" w:rsidR="00177F40" w:rsidRDefault="00177F40">
      <w:pPr>
        <w:rPr>
          <w:rFonts w:ascii="Times New Roman" w:hAnsi="Times New Roman" w:cs="Times New Roman"/>
          <w:color w:val="201F1E"/>
          <w:sz w:val="24"/>
          <w:szCs w:val="24"/>
          <w:shd w:val="clear" w:color="auto" w:fill="FFFFFF"/>
        </w:rPr>
      </w:pPr>
    </w:p>
    <w:p w14:paraId="1EB1A7DD"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Some specific comments follow.</w:t>
      </w:r>
    </w:p>
    <w:p w14:paraId="208179EA"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42-44</w:t>
      </w:r>
      <w:r w:rsidR="00177F40">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Introductory sentences like this always seem trivial and perfunctory as reasons for the study and inducement for the reader to continue. The second sentence of the paragraph would make for a much livelier start.</w:t>
      </w:r>
    </w:p>
    <w:p w14:paraId="222EDB6E" w14:textId="77777777" w:rsidR="00200872" w:rsidRPr="00177F40" w:rsidRDefault="00177F40">
      <w:pPr>
        <w:rPr>
          <w:rFonts w:ascii="Times New Roman" w:hAnsi="Times New Roman" w:cs="Times New Roman"/>
          <w:color w:val="0070C0"/>
          <w:sz w:val="24"/>
          <w:szCs w:val="24"/>
          <w:shd w:val="clear" w:color="auto" w:fill="FFFFFF"/>
        </w:rPr>
      </w:pPr>
      <w:r w:rsidRPr="00177F40">
        <w:rPr>
          <w:rFonts w:ascii="Times New Roman" w:hAnsi="Times New Roman" w:cs="Times New Roman"/>
          <w:color w:val="0070C0"/>
          <w:sz w:val="24"/>
          <w:szCs w:val="24"/>
          <w:shd w:val="clear" w:color="auto" w:fill="FFFFFF"/>
        </w:rPr>
        <w:t>Changed as suggested</w:t>
      </w:r>
    </w:p>
    <w:p w14:paraId="7AA4C121" w14:textId="77777777" w:rsidR="00177F40" w:rsidRDefault="00177F40">
      <w:pPr>
        <w:rPr>
          <w:rFonts w:ascii="Times New Roman" w:hAnsi="Times New Roman" w:cs="Times New Roman"/>
          <w:color w:val="201F1E"/>
          <w:sz w:val="24"/>
          <w:szCs w:val="24"/>
          <w:shd w:val="clear" w:color="auto" w:fill="FFFFFF"/>
        </w:rPr>
      </w:pPr>
    </w:p>
    <w:p w14:paraId="1D921BB5"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 47 Please don't capitalize chestnut. Only ornithologists capitalize common names, and for reasons only they know.</w:t>
      </w:r>
    </w:p>
    <w:p w14:paraId="093DA707" w14:textId="77777777" w:rsidR="00177F40" w:rsidRPr="00177F40" w:rsidRDefault="00177F40" w:rsidP="00177F40">
      <w:pPr>
        <w:rPr>
          <w:rFonts w:ascii="Times New Roman" w:hAnsi="Times New Roman" w:cs="Times New Roman"/>
          <w:color w:val="0070C0"/>
          <w:sz w:val="24"/>
          <w:szCs w:val="24"/>
          <w:shd w:val="clear" w:color="auto" w:fill="FFFFFF"/>
        </w:rPr>
      </w:pPr>
      <w:r w:rsidRPr="00177F40">
        <w:rPr>
          <w:rFonts w:ascii="Times New Roman" w:hAnsi="Times New Roman" w:cs="Times New Roman"/>
          <w:color w:val="0070C0"/>
          <w:sz w:val="24"/>
          <w:szCs w:val="24"/>
          <w:shd w:val="clear" w:color="auto" w:fill="FFFFFF"/>
        </w:rPr>
        <w:t>Changed as suggested</w:t>
      </w:r>
    </w:p>
    <w:p w14:paraId="1D3D7AD5" w14:textId="77777777" w:rsidR="00177F40" w:rsidRDefault="00177F40">
      <w:pPr>
        <w:rPr>
          <w:rFonts w:ascii="Times New Roman" w:hAnsi="Times New Roman" w:cs="Times New Roman"/>
          <w:color w:val="201F1E"/>
          <w:sz w:val="24"/>
          <w:szCs w:val="24"/>
          <w:shd w:val="clear" w:color="auto" w:fill="FFFFFF"/>
        </w:rPr>
      </w:pPr>
    </w:p>
    <w:p w14:paraId="5A9DF533"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lastRenderedPageBreak/>
        <w:t xml:space="preserve">Lines 62-63To my knowledge, the most comprehensive experimental evidence for intraspecific genetic variation is </w:t>
      </w:r>
      <w:bookmarkStart w:id="2" w:name="_Hlk48204278"/>
      <w:r w:rsidRPr="00200872">
        <w:rPr>
          <w:rFonts w:ascii="Times New Roman" w:hAnsi="Times New Roman" w:cs="Times New Roman"/>
          <w:color w:val="201F1E"/>
          <w:sz w:val="24"/>
          <w:szCs w:val="24"/>
          <w:shd w:val="clear" w:color="auto" w:fill="FFFFFF"/>
        </w:rPr>
        <w:t>Steiner et al. 2019. Genetic, spatial, and temporal aspects of decline and mortality in a Fraxinus provenance test following invasion by the emerald ash borer. Biological Invasions 21: 3439-3450.</w:t>
      </w:r>
      <w:bookmarkEnd w:id="2"/>
    </w:p>
    <w:p w14:paraId="78D48BBA" w14:textId="5AEADACA" w:rsidR="00177F40" w:rsidRPr="00177F40" w:rsidRDefault="00177F40">
      <w:pPr>
        <w:rPr>
          <w:rFonts w:ascii="Times New Roman" w:hAnsi="Times New Roman" w:cs="Times New Roman"/>
          <w:color w:val="0070C0"/>
          <w:sz w:val="24"/>
          <w:szCs w:val="24"/>
          <w:shd w:val="clear" w:color="auto" w:fill="FFFFFF"/>
        </w:rPr>
      </w:pPr>
      <w:r w:rsidRPr="00177F40">
        <w:rPr>
          <w:rFonts w:ascii="Times New Roman" w:hAnsi="Times New Roman" w:cs="Times New Roman"/>
          <w:color w:val="0070C0"/>
          <w:sz w:val="24"/>
          <w:szCs w:val="24"/>
          <w:shd w:val="clear" w:color="auto" w:fill="FFFFFF"/>
        </w:rPr>
        <w:t xml:space="preserve">Thank you for this suggestion – we have </w:t>
      </w:r>
      <w:r w:rsidR="00C85BC6">
        <w:rPr>
          <w:rFonts w:ascii="Times New Roman" w:hAnsi="Times New Roman" w:cs="Times New Roman"/>
          <w:color w:val="0070C0"/>
          <w:sz w:val="24"/>
          <w:szCs w:val="24"/>
          <w:shd w:val="clear" w:color="auto" w:fill="FFFFFF"/>
        </w:rPr>
        <w:t xml:space="preserve">added </w:t>
      </w:r>
      <w:r>
        <w:rPr>
          <w:rFonts w:ascii="Times New Roman" w:hAnsi="Times New Roman" w:cs="Times New Roman"/>
          <w:color w:val="0070C0"/>
          <w:sz w:val="24"/>
          <w:szCs w:val="24"/>
          <w:shd w:val="clear" w:color="auto" w:fill="FFFFFF"/>
        </w:rPr>
        <w:t>this reference</w:t>
      </w:r>
      <w:r w:rsidRPr="00177F40">
        <w:rPr>
          <w:rFonts w:ascii="Times New Roman" w:hAnsi="Times New Roman" w:cs="Times New Roman"/>
          <w:color w:val="0070C0"/>
          <w:sz w:val="24"/>
          <w:szCs w:val="24"/>
          <w:shd w:val="clear" w:color="auto" w:fill="FFFFFF"/>
        </w:rPr>
        <w:t xml:space="preserve"> to a couple of relevant locations in the revised manuscript.</w:t>
      </w:r>
    </w:p>
    <w:p w14:paraId="0D01557C" w14:textId="77777777" w:rsidR="00200872" w:rsidRDefault="00200872">
      <w:pPr>
        <w:rPr>
          <w:rFonts w:ascii="Times New Roman" w:hAnsi="Times New Roman" w:cs="Times New Roman"/>
          <w:color w:val="201F1E"/>
          <w:sz w:val="24"/>
          <w:szCs w:val="24"/>
          <w:shd w:val="clear" w:color="auto" w:fill="FFFFFF"/>
        </w:rPr>
      </w:pPr>
    </w:p>
    <w:p w14:paraId="073933B7"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 107</w:t>
      </w:r>
      <w:r w:rsidR="00177F40">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I'm not familiar with FIA protocols, but surely "defined here" is not correct judging from the structure of the sentence. 12.7 cm appears to be an FIA-defined threshold for what is measured in one plot size vs. another and therefore beyond control by the authors. Alternatively, if the authors mean that trees &gt;12.7 cm DBH are "defined here as overstory trees" then they should write it that way.</w:t>
      </w:r>
    </w:p>
    <w:p w14:paraId="3881B9C4" w14:textId="77777777" w:rsidR="001A73E5" w:rsidRPr="001A73E5" w:rsidRDefault="001A73E5">
      <w:pPr>
        <w:rPr>
          <w:rFonts w:ascii="Times New Roman" w:hAnsi="Times New Roman" w:cs="Times New Roman"/>
          <w:color w:val="0070C0"/>
          <w:sz w:val="24"/>
          <w:szCs w:val="24"/>
          <w:shd w:val="clear" w:color="auto" w:fill="FFFFFF"/>
        </w:rPr>
      </w:pPr>
      <w:r w:rsidRPr="001A73E5">
        <w:rPr>
          <w:rFonts w:ascii="Times New Roman" w:hAnsi="Times New Roman" w:cs="Times New Roman"/>
          <w:color w:val="0070C0"/>
          <w:sz w:val="24"/>
          <w:szCs w:val="24"/>
          <w:shd w:val="clear" w:color="auto" w:fill="FFFFFF"/>
        </w:rPr>
        <w:t xml:space="preserve">Reworded for clarity as follows: </w:t>
      </w:r>
    </w:p>
    <w:p w14:paraId="63C05637" w14:textId="3184E305" w:rsidR="001A73E5" w:rsidRPr="001A73E5" w:rsidRDefault="001A73E5">
      <w:pPr>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r w:rsidRPr="001A73E5">
        <w:rPr>
          <w:rFonts w:ascii="Times New Roman" w:hAnsi="Times New Roman" w:cs="Times New Roman"/>
          <w:color w:val="0070C0"/>
          <w:sz w:val="24"/>
          <w:szCs w:val="24"/>
          <w:shd w:val="clear" w:color="auto" w:fill="FFFFFF"/>
        </w:rPr>
        <w:t>Data on trees ≥12.7 cm DBH, referred to here as overstory trees, are measured on subplots, whereas</w:t>
      </w:r>
      <w:r w:rsidR="009E15D6">
        <w:rPr>
          <w:rFonts w:ascii="Times New Roman" w:hAnsi="Times New Roman" w:cs="Times New Roman"/>
          <w:color w:val="0070C0"/>
          <w:sz w:val="24"/>
          <w:szCs w:val="24"/>
          <w:shd w:val="clear" w:color="auto" w:fill="FFFFFF"/>
        </w:rPr>
        <w:t>…</w:t>
      </w:r>
      <w:r>
        <w:rPr>
          <w:rFonts w:ascii="Times New Roman" w:hAnsi="Times New Roman" w:cs="Times New Roman"/>
          <w:color w:val="0070C0"/>
          <w:sz w:val="24"/>
          <w:szCs w:val="24"/>
          <w:shd w:val="clear" w:color="auto" w:fill="FFFFFF"/>
        </w:rPr>
        <w:t>”</w:t>
      </w:r>
    </w:p>
    <w:p w14:paraId="64B856CB" w14:textId="77777777" w:rsidR="00200872" w:rsidRDefault="00200872">
      <w:pPr>
        <w:rPr>
          <w:rFonts w:ascii="Times New Roman" w:hAnsi="Times New Roman" w:cs="Times New Roman"/>
          <w:color w:val="201F1E"/>
          <w:sz w:val="24"/>
          <w:szCs w:val="24"/>
          <w:shd w:val="clear" w:color="auto" w:fill="FFFFFF"/>
        </w:rPr>
      </w:pPr>
    </w:p>
    <w:p w14:paraId="0EE68948" w14:textId="77777777" w:rsidR="001A73E5" w:rsidRPr="000924F5" w:rsidRDefault="00200872">
      <w:pPr>
        <w:rPr>
          <w:rFonts w:ascii="Times New Roman" w:hAnsi="Times New Roman" w:cs="Times New Roman"/>
          <w:color w:val="201F1E"/>
          <w:sz w:val="24"/>
          <w:szCs w:val="24"/>
          <w:shd w:val="clear" w:color="auto" w:fill="FFFFFF"/>
        </w:rPr>
      </w:pPr>
      <w:r w:rsidRPr="000924F5">
        <w:rPr>
          <w:rFonts w:ascii="Times New Roman" w:hAnsi="Times New Roman" w:cs="Times New Roman"/>
          <w:color w:val="201F1E"/>
          <w:sz w:val="24"/>
          <w:szCs w:val="24"/>
          <w:shd w:val="clear" w:color="auto" w:fill="FFFFFF"/>
        </w:rPr>
        <w:t>Line 113</w:t>
      </w:r>
      <w:r w:rsidR="00177F40" w:rsidRPr="000924F5">
        <w:rPr>
          <w:rFonts w:ascii="Times New Roman" w:hAnsi="Times New Roman" w:cs="Times New Roman"/>
          <w:color w:val="201F1E"/>
          <w:sz w:val="24"/>
          <w:szCs w:val="24"/>
          <w:shd w:val="clear" w:color="auto" w:fill="FFFFFF"/>
        </w:rPr>
        <w:t xml:space="preserve"> </w:t>
      </w:r>
      <w:r w:rsidRPr="000924F5">
        <w:rPr>
          <w:rFonts w:ascii="Times New Roman" w:hAnsi="Times New Roman" w:cs="Times New Roman"/>
          <w:color w:val="201F1E"/>
          <w:sz w:val="24"/>
          <w:szCs w:val="24"/>
          <w:shd w:val="clear" w:color="auto" w:fill="FFFFFF"/>
        </w:rPr>
        <w:t xml:space="preserve">The obvious question here is why do these two intervals resemble - but not exactly coincide with - two of the invasion cohorts? The use of similar but not identical intervals for invasion cohorts and inventory periods is </w:t>
      </w:r>
      <w:proofErr w:type="gramStart"/>
      <w:r w:rsidRPr="000924F5">
        <w:rPr>
          <w:rFonts w:ascii="Times New Roman" w:hAnsi="Times New Roman" w:cs="Times New Roman"/>
          <w:color w:val="201F1E"/>
          <w:sz w:val="24"/>
          <w:szCs w:val="24"/>
          <w:shd w:val="clear" w:color="auto" w:fill="FFFFFF"/>
        </w:rPr>
        <w:t>puzzling, and</w:t>
      </w:r>
      <w:proofErr w:type="gramEnd"/>
      <w:r w:rsidRPr="000924F5">
        <w:rPr>
          <w:rFonts w:ascii="Times New Roman" w:hAnsi="Times New Roman" w:cs="Times New Roman"/>
          <w:color w:val="201F1E"/>
          <w:sz w:val="24"/>
          <w:szCs w:val="24"/>
          <w:shd w:val="clear" w:color="auto" w:fill="FFFFFF"/>
        </w:rPr>
        <w:t xml:space="preserve"> needs some explanation to assist reader understanding.</w:t>
      </w:r>
    </w:p>
    <w:p w14:paraId="3D2D5956" w14:textId="5358DF5F" w:rsidR="00FF1942" w:rsidRPr="00675C8C" w:rsidRDefault="00FF1942">
      <w:pPr>
        <w:rPr>
          <w:rFonts w:ascii="Times New Roman" w:hAnsi="Times New Roman" w:cs="Times New Roman"/>
          <w:color w:val="0070C0"/>
          <w:sz w:val="24"/>
          <w:szCs w:val="24"/>
          <w:shd w:val="clear" w:color="auto" w:fill="FFFFFF"/>
        </w:rPr>
      </w:pPr>
      <w:bookmarkStart w:id="3" w:name="_Hlk48915417"/>
      <w:r w:rsidRPr="000924F5">
        <w:rPr>
          <w:rFonts w:ascii="Times New Roman" w:hAnsi="Times New Roman" w:cs="Times New Roman"/>
          <w:color w:val="0070C0"/>
          <w:sz w:val="24"/>
          <w:szCs w:val="24"/>
          <w:shd w:val="clear" w:color="auto" w:fill="FFFFFF"/>
        </w:rPr>
        <w:t>Apologies for the confusion –</w:t>
      </w:r>
      <w:r w:rsidR="009E15D6" w:rsidRPr="009E15D6">
        <w:rPr>
          <w:rFonts w:ascii="Times New Roman" w:hAnsi="Times New Roman" w:cs="Times New Roman"/>
          <w:color w:val="0070C0"/>
          <w:sz w:val="24"/>
          <w:szCs w:val="24"/>
          <w:shd w:val="clear" w:color="auto" w:fill="FFFFFF"/>
        </w:rPr>
        <w:t xml:space="preserve"> inventory periods and invasion cohort intervals were not meant to coincide perfectly, given that the former reflect sampling dates and the latter </w:t>
      </w:r>
      <w:r w:rsidR="00083991">
        <w:rPr>
          <w:rFonts w:ascii="Times New Roman" w:hAnsi="Times New Roman" w:cs="Times New Roman"/>
          <w:color w:val="0070C0"/>
          <w:sz w:val="24"/>
          <w:szCs w:val="24"/>
          <w:shd w:val="clear" w:color="auto" w:fill="FFFFFF"/>
        </w:rPr>
        <w:t>were</w:t>
      </w:r>
      <w:r w:rsidR="009E15D6" w:rsidRPr="009E15D6">
        <w:rPr>
          <w:rFonts w:ascii="Times New Roman" w:hAnsi="Times New Roman" w:cs="Times New Roman"/>
          <w:color w:val="0070C0"/>
          <w:sz w:val="24"/>
          <w:szCs w:val="24"/>
          <w:shd w:val="clear" w:color="auto" w:fill="FFFFFF"/>
        </w:rPr>
        <w:t xml:space="preserve"> used to assign counties to bins by year of invasion (i.e., a proxy for invasion history length as of 2018). Thus, invasion cohort intervals were constructed independent of inventory years</w:t>
      </w:r>
      <w:r w:rsidR="00083991">
        <w:rPr>
          <w:rFonts w:ascii="Times New Roman" w:hAnsi="Times New Roman" w:cs="Times New Roman"/>
          <w:color w:val="0070C0"/>
          <w:sz w:val="24"/>
          <w:szCs w:val="24"/>
          <w:shd w:val="clear" w:color="auto" w:fill="FFFFFF"/>
        </w:rPr>
        <w:t xml:space="preserve"> and</w:t>
      </w:r>
      <w:r w:rsidR="009E15D6" w:rsidRPr="009E15D6">
        <w:rPr>
          <w:rFonts w:ascii="Times New Roman" w:hAnsi="Times New Roman" w:cs="Times New Roman"/>
          <w:color w:val="0070C0"/>
          <w:sz w:val="24"/>
          <w:szCs w:val="24"/>
          <w:shd w:val="clear" w:color="auto" w:fill="FFFFFF"/>
        </w:rPr>
        <w:t xml:space="preserve"> to create a spectrum of invasion history lengths and impacts.</w:t>
      </w:r>
      <w:bookmarkEnd w:id="3"/>
      <w:r w:rsidR="00567E11">
        <w:rPr>
          <w:rFonts w:ascii="Times New Roman" w:hAnsi="Times New Roman" w:cs="Times New Roman"/>
          <w:color w:val="0070C0"/>
          <w:sz w:val="24"/>
          <w:szCs w:val="24"/>
          <w:shd w:val="clear" w:color="auto" w:fill="FFFFFF"/>
        </w:rPr>
        <w:t xml:space="preserve"> </w:t>
      </w:r>
      <w:r w:rsidR="000924F5">
        <w:rPr>
          <w:rFonts w:ascii="Times New Roman" w:hAnsi="Times New Roman" w:cs="Times New Roman"/>
          <w:color w:val="0070C0"/>
          <w:sz w:val="24"/>
          <w:szCs w:val="24"/>
          <w:shd w:val="clear" w:color="auto" w:fill="FFFFFF"/>
        </w:rPr>
        <w:t xml:space="preserve">We have added this clarification to the </w:t>
      </w:r>
      <w:r w:rsidR="009E15D6">
        <w:rPr>
          <w:rFonts w:ascii="Times New Roman" w:hAnsi="Times New Roman" w:cs="Times New Roman"/>
          <w:color w:val="0070C0"/>
          <w:sz w:val="24"/>
          <w:szCs w:val="24"/>
          <w:shd w:val="clear" w:color="auto" w:fill="FFFFFF"/>
        </w:rPr>
        <w:t>t</w:t>
      </w:r>
      <w:r w:rsidR="000924F5">
        <w:rPr>
          <w:rFonts w:ascii="Times New Roman" w:hAnsi="Times New Roman" w:cs="Times New Roman"/>
          <w:color w:val="0070C0"/>
          <w:sz w:val="24"/>
          <w:szCs w:val="24"/>
          <w:shd w:val="clear" w:color="auto" w:fill="FFFFFF"/>
        </w:rPr>
        <w:t xml:space="preserve">ext (Lines </w:t>
      </w:r>
      <w:r w:rsidR="009E15D6">
        <w:rPr>
          <w:rFonts w:ascii="Times New Roman" w:hAnsi="Times New Roman" w:cs="Times New Roman"/>
          <w:color w:val="0070C0"/>
          <w:sz w:val="24"/>
          <w:szCs w:val="24"/>
          <w:shd w:val="clear" w:color="auto" w:fill="FFFFFF"/>
        </w:rPr>
        <w:t>11</w:t>
      </w:r>
      <w:r w:rsidR="00775837">
        <w:rPr>
          <w:rFonts w:ascii="Times New Roman" w:hAnsi="Times New Roman" w:cs="Times New Roman"/>
          <w:color w:val="0070C0"/>
          <w:sz w:val="24"/>
          <w:szCs w:val="24"/>
          <w:shd w:val="clear" w:color="auto" w:fill="FFFFFF"/>
        </w:rPr>
        <w:t>6</w:t>
      </w:r>
      <w:r w:rsidR="009E15D6">
        <w:rPr>
          <w:rFonts w:ascii="Times New Roman" w:hAnsi="Times New Roman" w:cs="Times New Roman"/>
          <w:color w:val="0070C0"/>
          <w:sz w:val="24"/>
          <w:szCs w:val="24"/>
          <w:shd w:val="clear" w:color="auto" w:fill="FFFFFF"/>
        </w:rPr>
        <w:t>-12</w:t>
      </w:r>
      <w:r w:rsidR="00775837">
        <w:rPr>
          <w:rFonts w:ascii="Times New Roman" w:hAnsi="Times New Roman" w:cs="Times New Roman"/>
          <w:color w:val="0070C0"/>
          <w:sz w:val="24"/>
          <w:szCs w:val="24"/>
          <w:shd w:val="clear" w:color="auto" w:fill="FFFFFF"/>
        </w:rPr>
        <w:t>1</w:t>
      </w:r>
      <w:proofErr w:type="gramStart"/>
      <w:r w:rsidR="000924F5">
        <w:rPr>
          <w:rFonts w:ascii="Times New Roman" w:hAnsi="Times New Roman" w:cs="Times New Roman"/>
          <w:color w:val="0070C0"/>
          <w:sz w:val="24"/>
          <w:szCs w:val="24"/>
          <w:shd w:val="clear" w:color="auto" w:fill="FFFFFF"/>
        </w:rPr>
        <w:t>), and</w:t>
      </w:r>
      <w:proofErr w:type="gramEnd"/>
      <w:r w:rsidR="000924F5">
        <w:rPr>
          <w:rFonts w:ascii="Times New Roman" w:hAnsi="Times New Roman" w:cs="Times New Roman"/>
          <w:color w:val="0070C0"/>
          <w:sz w:val="24"/>
          <w:szCs w:val="24"/>
          <w:shd w:val="clear" w:color="auto" w:fill="FFFFFF"/>
        </w:rPr>
        <w:t xml:space="preserve"> worry that if the intervals did coincide perfectly that readers might think that the earliest invasion cohort was only evaluated using FIA data from 2002-2007</w:t>
      </w:r>
      <w:r w:rsidR="00083991">
        <w:rPr>
          <w:rFonts w:ascii="Times New Roman" w:hAnsi="Times New Roman" w:cs="Times New Roman"/>
          <w:color w:val="0070C0"/>
          <w:sz w:val="24"/>
          <w:szCs w:val="24"/>
          <w:shd w:val="clear" w:color="auto" w:fill="FFFFFF"/>
        </w:rPr>
        <w:t xml:space="preserve"> (vs. at two different time periods)</w:t>
      </w:r>
      <w:r w:rsidR="000924F5">
        <w:rPr>
          <w:rFonts w:ascii="Times New Roman" w:hAnsi="Times New Roman" w:cs="Times New Roman"/>
          <w:color w:val="0070C0"/>
          <w:sz w:val="24"/>
          <w:szCs w:val="24"/>
          <w:shd w:val="clear" w:color="auto" w:fill="FFFFFF"/>
        </w:rPr>
        <w:t>.</w:t>
      </w:r>
    </w:p>
    <w:p w14:paraId="0FC90B57" w14:textId="77777777" w:rsidR="00200872" w:rsidRDefault="00200872">
      <w:pPr>
        <w:rPr>
          <w:rFonts w:ascii="Times New Roman" w:hAnsi="Times New Roman" w:cs="Times New Roman"/>
          <w:color w:val="201F1E"/>
          <w:sz w:val="24"/>
          <w:szCs w:val="24"/>
          <w:shd w:val="clear" w:color="auto" w:fill="FFFFFF"/>
        </w:rPr>
      </w:pPr>
    </w:p>
    <w:p w14:paraId="2EC4CCF1"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113-115</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I</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 xml:space="preserve">don't think this shorthand works well because it reads as though estimates are tied to the </w:t>
      </w:r>
      <w:proofErr w:type="gramStart"/>
      <w:r w:rsidRPr="00200872">
        <w:rPr>
          <w:rFonts w:ascii="Times New Roman" w:hAnsi="Times New Roman" w:cs="Times New Roman"/>
          <w:color w:val="201F1E"/>
          <w:sz w:val="24"/>
          <w:szCs w:val="24"/>
          <w:shd w:val="clear" w:color="auto" w:fill="FFFFFF"/>
        </w:rPr>
        <w:t>particular years of 2007</w:t>
      </w:r>
      <w:proofErr w:type="gramEnd"/>
      <w:r w:rsidRPr="00200872">
        <w:rPr>
          <w:rFonts w:ascii="Times New Roman" w:hAnsi="Times New Roman" w:cs="Times New Roman"/>
          <w:color w:val="201F1E"/>
          <w:sz w:val="24"/>
          <w:szCs w:val="24"/>
          <w:shd w:val="clear" w:color="auto" w:fill="FFFFFF"/>
        </w:rPr>
        <w:t xml:space="preserve"> and 2018, and not the intervals 2002-2007 and 2013-2018. Even with the shorthand in mind, there is the lingering question each time about whether in this instance the authors </w:t>
      </w:r>
      <w:proofErr w:type="gramStart"/>
      <w:r w:rsidRPr="00200872">
        <w:rPr>
          <w:rFonts w:ascii="Times New Roman" w:hAnsi="Times New Roman" w:cs="Times New Roman"/>
          <w:color w:val="201F1E"/>
          <w:sz w:val="24"/>
          <w:szCs w:val="24"/>
          <w:shd w:val="clear" w:color="auto" w:fill="FFFFFF"/>
        </w:rPr>
        <w:t>actually mean</w:t>
      </w:r>
      <w:proofErr w:type="gramEnd"/>
      <w:r w:rsidRPr="00200872">
        <w:rPr>
          <w:rFonts w:ascii="Times New Roman" w:hAnsi="Times New Roman" w:cs="Times New Roman"/>
          <w:color w:val="201F1E"/>
          <w:sz w:val="24"/>
          <w:szCs w:val="24"/>
          <w:shd w:val="clear" w:color="auto" w:fill="FFFFFF"/>
        </w:rPr>
        <w:t xml:space="preserve"> that particular year.</w:t>
      </w:r>
    </w:p>
    <w:p w14:paraId="75B5CBC2" w14:textId="152B32E0" w:rsidR="001A73E5" w:rsidRDefault="00410344">
      <w:pPr>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Prior to the original submission, we debated how best to report these years</w:t>
      </w:r>
      <w:r w:rsidR="00FF0A5B">
        <w:rPr>
          <w:rFonts w:ascii="Times New Roman" w:hAnsi="Times New Roman" w:cs="Times New Roman"/>
          <w:color w:val="0070C0"/>
          <w:sz w:val="24"/>
          <w:szCs w:val="24"/>
          <w:shd w:val="clear" w:color="auto" w:fill="FFFFFF"/>
        </w:rPr>
        <w:t>/inventory periods</w:t>
      </w:r>
      <w:r>
        <w:rPr>
          <w:rFonts w:ascii="Times New Roman" w:hAnsi="Times New Roman" w:cs="Times New Roman"/>
          <w:color w:val="0070C0"/>
          <w:sz w:val="24"/>
          <w:szCs w:val="24"/>
          <w:shd w:val="clear" w:color="auto" w:fill="FFFFFF"/>
        </w:rPr>
        <w:t>. We elected to use</w:t>
      </w:r>
      <w:r w:rsidR="001A73E5" w:rsidRPr="001A73E5">
        <w:rPr>
          <w:rFonts w:ascii="Times New Roman" w:hAnsi="Times New Roman" w:cs="Times New Roman"/>
          <w:color w:val="0070C0"/>
          <w:sz w:val="24"/>
          <w:szCs w:val="24"/>
          <w:shd w:val="clear" w:color="auto" w:fill="FFFFFF"/>
        </w:rPr>
        <w:t xml:space="preserve"> this shorthand</w:t>
      </w:r>
      <w:r>
        <w:rPr>
          <w:rFonts w:ascii="Times New Roman" w:hAnsi="Times New Roman" w:cs="Times New Roman"/>
          <w:color w:val="0070C0"/>
          <w:sz w:val="24"/>
          <w:szCs w:val="24"/>
          <w:shd w:val="clear" w:color="auto" w:fill="FFFFFF"/>
        </w:rPr>
        <w:t xml:space="preserve"> ultimately</w:t>
      </w:r>
      <w:r w:rsidR="001A73E5" w:rsidRPr="001A73E5">
        <w:rPr>
          <w:rFonts w:ascii="Times New Roman" w:hAnsi="Times New Roman" w:cs="Times New Roman"/>
          <w:color w:val="0070C0"/>
          <w:sz w:val="24"/>
          <w:szCs w:val="24"/>
          <w:shd w:val="clear" w:color="auto" w:fill="FFFFFF"/>
        </w:rPr>
        <w:t xml:space="preserve"> to</w:t>
      </w:r>
      <w:r>
        <w:rPr>
          <w:rFonts w:ascii="Times New Roman" w:hAnsi="Times New Roman" w:cs="Times New Roman"/>
          <w:color w:val="0070C0"/>
          <w:sz w:val="24"/>
          <w:szCs w:val="24"/>
          <w:shd w:val="clear" w:color="auto" w:fill="FFFFFF"/>
        </w:rPr>
        <w:t xml:space="preserve"> maintain consistency </w:t>
      </w:r>
      <w:r w:rsidR="001A73E5" w:rsidRPr="001A73E5">
        <w:rPr>
          <w:rFonts w:ascii="Times New Roman" w:hAnsi="Times New Roman" w:cs="Times New Roman"/>
          <w:color w:val="0070C0"/>
          <w:sz w:val="24"/>
          <w:szCs w:val="24"/>
          <w:shd w:val="clear" w:color="auto" w:fill="FFFFFF"/>
        </w:rPr>
        <w:t>with the</w:t>
      </w:r>
      <w:r w:rsidR="00C85BC6">
        <w:rPr>
          <w:rFonts w:ascii="Times New Roman" w:hAnsi="Times New Roman" w:cs="Times New Roman"/>
          <w:color w:val="0070C0"/>
          <w:sz w:val="24"/>
          <w:szCs w:val="24"/>
          <w:shd w:val="clear" w:color="auto" w:fill="FFFFFF"/>
        </w:rPr>
        <w:t xml:space="preserve"> </w:t>
      </w:r>
      <w:proofErr w:type="spellStart"/>
      <w:r w:rsidR="00C85BC6">
        <w:rPr>
          <w:rFonts w:ascii="Times New Roman" w:hAnsi="Times New Roman" w:cs="Times New Roman"/>
          <w:color w:val="0070C0"/>
          <w:sz w:val="24"/>
          <w:szCs w:val="24"/>
          <w:shd w:val="clear" w:color="auto" w:fill="FFFFFF"/>
        </w:rPr>
        <w:t>rFIA</w:t>
      </w:r>
      <w:proofErr w:type="spellEnd"/>
      <w:r w:rsidR="001A73E5" w:rsidRPr="001A73E5">
        <w:rPr>
          <w:rFonts w:ascii="Times New Roman" w:hAnsi="Times New Roman" w:cs="Times New Roman"/>
          <w:color w:val="0070C0"/>
          <w:sz w:val="24"/>
          <w:szCs w:val="24"/>
          <w:shd w:val="clear" w:color="auto" w:fill="FFFFFF"/>
        </w:rPr>
        <w:t xml:space="preserve"> package documentation</w:t>
      </w:r>
      <w:r w:rsidR="00C85BC6">
        <w:rPr>
          <w:rFonts w:ascii="Times New Roman" w:hAnsi="Times New Roman" w:cs="Times New Roman"/>
          <w:color w:val="0070C0"/>
          <w:sz w:val="24"/>
          <w:szCs w:val="24"/>
          <w:shd w:val="clear" w:color="auto" w:fill="FFFFFF"/>
        </w:rPr>
        <w:t xml:space="preserve"> </w:t>
      </w:r>
      <w:r w:rsidR="00C85BC6">
        <w:rPr>
          <w:rFonts w:ascii="Times New Roman" w:hAnsi="Times New Roman" w:cs="Times New Roman"/>
          <w:color w:val="0070C0"/>
          <w:sz w:val="24"/>
          <w:szCs w:val="24"/>
          <w:shd w:val="clear" w:color="auto" w:fill="FFFFFF"/>
        </w:rPr>
        <w:fldChar w:fldCharType="begin" w:fldLock="1"/>
      </w:r>
      <w:r w:rsidR="00C85BC6">
        <w:rPr>
          <w:rFonts w:ascii="Times New Roman" w:hAnsi="Times New Roman" w:cs="Times New Roman"/>
          <w:color w:val="0070C0"/>
          <w:sz w:val="24"/>
          <w:szCs w:val="24"/>
          <w:shd w:val="clear" w:color="auto" w:fill="FFFFFF"/>
        </w:rPr>
        <w:instrText>ADDIN CSL_CITATION {"citationItems":[{"id":"ITEM-1","itemData":{"DOI":"10.1016/j.envsoft.2020.104664","ISSN":"13648152","abstract":"Forest Inventory and Analysis (FIA) is a US Department of Agriculture Forest Service program that aims to monitor changes in forests across the US. FIA hosts one of the largest ecological datasets in the world, though its complexity limits access for many potential users. rFIA is an R package designed to simplify the estimation of forest attributes using data collected by the FIA Program. Specifically, rFIA improves access to the spatio-temporal estimation capacity of the FIA Database via space–time indexed summaries of forest variables within user-defined population boundaries (e.g., geographic, temporal, biophysical). The package implements multiple design-based estimators, and has been validated against official estimates and sampling errors produced by the FIA Program. We demonstrate the utility of rFIA by assessing changes in abundance and mortality rates of ash (Fraxinus spp.) populations in the Lower Peninsula of Michigan following the establishment of emerald ash borer (Agrilus planipennis).","author":[{"dropping-particle":"","family":"Stanke","given":"Hunter","non-dropping-particle":"","parse-names":false,"suffix":""},{"dropping-particle":"","family":"Finley","given":"Andrew O.","non-dropping-particle":"","parse-names":false,"suffix":""},{"dropping-particle":"","family":"Weed","given":"Aaron S.","non-dropping-particle":"","parse-names":false,"suffix":""},{"dropping-particle":"","family":"Walters","given":"Brian F.","non-dropping-particle":"","parse-names":false,"suffix":""},{"dropping-particle":"","family":"Domke","given":"Grant M.","non-dropping-particle":"","parse-names":false,"suffix":""}],"container-title":"Environmental Modelling and Software","id":"ITEM-1","issue":"November 2019","issued":{"date-parts":[["2020"]]},"page":"104664","publisher":"Elsevier Ltd","title":"rFIA: An R package for estimation of forest attributes with the US Forest Inventory and Analysis database","type":"article-journal","volume":"127"},"uris":["http://www.mendeley.com/documents/?uuid=5f06da08-4fae-4623-9f53-7d31d5895894"]},{"id":"ITEM-2","itemData":{"ISBN":"SRS8-0","author":[{"dropping-particle":"","family":"Stanke","given":"Hunter","non-dropping-particle":"","parse-names":false,"suffix":""},{"dropping-particle":"","family":"Finley","given":"Andrew","non-dropping-particle":"","parse-names":false,"suffix":""}],"id":"ITEM-2","issued":{"date-parts":[["2020"]]},"title":"rFIA: Space-Time Estimation of Forest Variables using the FIA Database. R package version 0.2.0. https://CRAN.R-project.org/package=rFIA","type":"article-journal"},"uris":["http://www.mendeley.com/documents/?uuid=73e132cc-89da-42e8-a743-ad61200db818"]}],"mendeley":{"formattedCitation":"(Stanke and Finley 2020; Stanke et al. 2020)","plainTextFormattedCitation":"(Stanke and Finley 2020; Stanke et al. 2020)","previouslyFormattedCitation":"(Stanke and Finley 2020; Stanke et al. 2020)"},"properties":{"noteIndex":0},"schema":"https://github.com/citation-style-language/schema/raw/master/csl-citation.json"}</w:instrText>
      </w:r>
      <w:r w:rsidR="00C85BC6">
        <w:rPr>
          <w:rFonts w:ascii="Times New Roman" w:hAnsi="Times New Roman" w:cs="Times New Roman"/>
          <w:color w:val="0070C0"/>
          <w:sz w:val="24"/>
          <w:szCs w:val="24"/>
          <w:shd w:val="clear" w:color="auto" w:fill="FFFFFF"/>
        </w:rPr>
        <w:fldChar w:fldCharType="separate"/>
      </w:r>
      <w:r w:rsidR="00C85BC6" w:rsidRPr="00C85BC6">
        <w:rPr>
          <w:rFonts w:ascii="Times New Roman" w:hAnsi="Times New Roman" w:cs="Times New Roman"/>
          <w:noProof/>
          <w:color w:val="0070C0"/>
          <w:sz w:val="24"/>
          <w:szCs w:val="24"/>
          <w:shd w:val="clear" w:color="auto" w:fill="FFFFFF"/>
        </w:rPr>
        <w:t>(Stanke and Finley 2020; Stanke et al. 2020)</w:t>
      </w:r>
      <w:r w:rsidR="00C85BC6">
        <w:rPr>
          <w:rFonts w:ascii="Times New Roman" w:hAnsi="Times New Roman" w:cs="Times New Roman"/>
          <w:color w:val="0070C0"/>
          <w:sz w:val="24"/>
          <w:szCs w:val="24"/>
          <w:shd w:val="clear" w:color="auto" w:fill="FFFFFF"/>
        </w:rPr>
        <w:fldChar w:fldCharType="end"/>
      </w:r>
      <w:r w:rsidR="001A73E5" w:rsidRPr="001A73E5">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shd w:val="clear" w:color="auto" w:fill="FFFFFF"/>
        </w:rPr>
        <w:t>However, t</w:t>
      </w:r>
      <w:r w:rsidR="00C85BC6">
        <w:rPr>
          <w:rFonts w:ascii="Times New Roman" w:hAnsi="Times New Roman" w:cs="Times New Roman"/>
          <w:color w:val="0070C0"/>
          <w:sz w:val="24"/>
          <w:szCs w:val="24"/>
          <w:shd w:val="clear" w:color="auto" w:fill="FFFFFF"/>
        </w:rPr>
        <w:t xml:space="preserve">o make it clear that we are reporting on data </w:t>
      </w:r>
      <w:r>
        <w:rPr>
          <w:rFonts w:ascii="Times New Roman" w:hAnsi="Times New Roman" w:cs="Times New Roman"/>
          <w:color w:val="0070C0"/>
          <w:sz w:val="24"/>
          <w:szCs w:val="24"/>
          <w:shd w:val="clear" w:color="auto" w:fill="FFFFFF"/>
        </w:rPr>
        <w:t xml:space="preserve">collected across </w:t>
      </w:r>
      <w:r w:rsidR="00C85BC6">
        <w:rPr>
          <w:rFonts w:ascii="Times New Roman" w:hAnsi="Times New Roman" w:cs="Times New Roman"/>
          <w:color w:val="0070C0"/>
          <w:sz w:val="24"/>
          <w:szCs w:val="24"/>
          <w:shd w:val="clear" w:color="auto" w:fill="FFFFFF"/>
        </w:rPr>
        <w:t xml:space="preserve">an interval of time and to maintain consistency with the </w:t>
      </w:r>
      <w:proofErr w:type="spellStart"/>
      <w:r w:rsidR="00C85BC6">
        <w:rPr>
          <w:rFonts w:ascii="Times New Roman" w:hAnsi="Times New Roman" w:cs="Times New Roman"/>
          <w:color w:val="0070C0"/>
          <w:sz w:val="24"/>
          <w:szCs w:val="24"/>
          <w:shd w:val="clear" w:color="auto" w:fill="FFFFFF"/>
        </w:rPr>
        <w:lastRenderedPageBreak/>
        <w:t>rFIA</w:t>
      </w:r>
      <w:proofErr w:type="spellEnd"/>
      <w:r w:rsidR="00C85BC6">
        <w:rPr>
          <w:rFonts w:ascii="Times New Roman" w:hAnsi="Times New Roman" w:cs="Times New Roman"/>
          <w:color w:val="0070C0"/>
          <w:sz w:val="24"/>
          <w:szCs w:val="24"/>
          <w:shd w:val="clear" w:color="auto" w:fill="FFFFFF"/>
        </w:rPr>
        <w:t xml:space="preserve"> package and</w:t>
      </w:r>
      <w:r w:rsidR="005C03F5">
        <w:rPr>
          <w:rFonts w:ascii="Times New Roman" w:hAnsi="Times New Roman" w:cs="Times New Roman"/>
          <w:color w:val="0070C0"/>
          <w:sz w:val="24"/>
          <w:szCs w:val="24"/>
          <w:shd w:val="clear" w:color="auto" w:fill="FFFFFF"/>
        </w:rPr>
        <w:t xml:space="preserve"> its</w:t>
      </w:r>
      <w:r w:rsidR="00C85BC6">
        <w:rPr>
          <w:rFonts w:ascii="Times New Roman" w:hAnsi="Times New Roman" w:cs="Times New Roman"/>
          <w:color w:val="0070C0"/>
          <w:sz w:val="24"/>
          <w:szCs w:val="24"/>
          <w:shd w:val="clear" w:color="auto" w:fill="FFFFFF"/>
        </w:rPr>
        <w:t xml:space="preserve"> associated publication, we </w:t>
      </w:r>
      <w:r>
        <w:rPr>
          <w:rFonts w:ascii="Times New Roman" w:hAnsi="Times New Roman" w:cs="Times New Roman"/>
          <w:color w:val="0070C0"/>
          <w:sz w:val="24"/>
          <w:szCs w:val="24"/>
          <w:shd w:val="clear" w:color="auto" w:fill="FFFFFF"/>
        </w:rPr>
        <w:t xml:space="preserve">now </w:t>
      </w:r>
      <w:r w:rsidR="00C85BC6">
        <w:rPr>
          <w:rFonts w:ascii="Times New Roman" w:hAnsi="Times New Roman" w:cs="Times New Roman"/>
          <w:color w:val="0070C0"/>
          <w:sz w:val="24"/>
          <w:szCs w:val="24"/>
          <w:shd w:val="clear" w:color="auto" w:fill="FFFFFF"/>
        </w:rPr>
        <w:t>refer</w:t>
      </w:r>
      <w:r>
        <w:rPr>
          <w:rFonts w:ascii="Times New Roman" w:hAnsi="Times New Roman" w:cs="Times New Roman"/>
          <w:color w:val="0070C0"/>
          <w:sz w:val="24"/>
          <w:szCs w:val="24"/>
          <w:shd w:val="clear" w:color="auto" w:fill="FFFFFF"/>
        </w:rPr>
        <w:t xml:space="preserve"> </w:t>
      </w:r>
      <w:r w:rsidR="00FF0A5B">
        <w:rPr>
          <w:rFonts w:ascii="Times New Roman" w:hAnsi="Times New Roman" w:cs="Times New Roman"/>
          <w:color w:val="0070C0"/>
          <w:sz w:val="24"/>
          <w:szCs w:val="24"/>
          <w:shd w:val="clear" w:color="auto" w:fill="FFFFFF"/>
        </w:rPr>
        <w:t xml:space="preserve">to </w:t>
      </w:r>
      <w:r>
        <w:rPr>
          <w:rFonts w:ascii="Times New Roman" w:hAnsi="Times New Roman" w:cs="Times New Roman"/>
          <w:color w:val="0070C0"/>
          <w:sz w:val="24"/>
          <w:szCs w:val="24"/>
          <w:shd w:val="clear" w:color="auto" w:fill="FFFFFF"/>
        </w:rPr>
        <w:t>inventory periods ending in year</w:t>
      </w:r>
      <w:r w:rsidR="00083991">
        <w:rPr>
          <w:rFonts w:ascii="Times New Roman" w:hAnsi="Times New Roman" w:cs="Times New Roman"/>
          <w:color w:val="0070C0"/>
          <w:sz w:val="24"/>
          <w:szCs w:val="24"/>
          <w:shd w:val="clear" w:color="auto" w:fill="FFFFFF"/>
        </w:rPr>
        <w:t>s</w:t>
      </w:r>
      <w:r>
        <w:rPr>
          <w:rFonts w:ascii="Times New Roman" w:hAnsi="Times New Roman" w:cs="Times New Roman"/>
          <w:color w:val="0070C0"/>
          <w:sz w:val="24"/>
          <w:szCs w:val="24"/>
          <w:shd w:val="clear" w:color="auto" w:fill="FFFFFF"/>
        </w:rPr>
        <w:t xml:space="preserve"> 2007 and 2018 a</w:t>
      </w:r>
      <w:r w:rsidR="00C85BC6">
        <w:rPr>
          <w:rFonts w:ascii="Times New Roman" w:hAnsi="Times New Roman" w:cs="Times New Roman"/>
          <w:color w:val="0070C0"/>
          <w:sz w:val="24"/>
          <w:szCs w:val="24"/>
          <w:shd w:val="clear" w:color="auto" w:fill="FFFFFF"/>
        </w:rPr>
        <w:t xml:space="preserve">s </w:t>
      </w:r>
      <w:r>
        <w:rPr>
          <w:rFonts w:ascii="Times New Roman" w:hAnsi="Times New Roman" w:cs="Times New Roman"/>
          <w:color w:val="0070C0"/>
          <w:sz w:val="24"/>
          <w:szCs w:val="24"/>
          <w:shd w:val="clear" w:color="auto" w:fill="FFFFFF"/>
        </w:rPr>
        <w:t xml:space="preserve">INV-2007 </w:t>
      </w:r>
      <w:r w:rsidRPr="004777A2">
        <w:rPr>
          <w:rFonts w:ascii="Times New Roman" w:hAnsi="Times New Roman" w:cs="Times New Roman"/>
          <w:color w:val="0070C0"/>
          <w:sz w:val="24"/>
          <w:szCs w:val="24"/>
          <w:shd w:val="clear" w:color="auto" w:fill="FFFFFF"/>
        </w:rPr>
        <w:t xml:space="preserve">and </w:t>
      </w:r>
      <w:r w:rsidR="001A73E5" w:rsidRPr="004777A2">
        <w:rPr>
          <w:rFonts w:ascii="Times New Roman" w:hAnsi="Times New Roman" w:cs="Times New Roman"/>
          <w:color w:val="0070C0"/>
          <w:sz w:val="24"/>
          <w:szCs w:val="24"/>
          <w:shd w:val="clear" w:color="auto" w:fill="FFFFFF"/>
        </w:rPr>
        <w:t>INV</w:t>
      </w:r>
      <w:r w:rsidRPr="004777A2">
        <w:rPr>
          <w:rFonts w:ascii="Times New Roman" w:hAnsi="Times New Roman" w:cs="Times New Roman"/>
          <w:color w:val="0070C0"/>
          <w:sz w:val="24"/>
          <w:szCs w:val="24"/>
          <w:shd w:val="clear" w:color="auto" w:fill="FFFFFF"/>
        </w:rPr>
        <w:t>-</w:t>
      </w:r>
      <w:r w:rsidR="001A73E5" w:rsidRPr="004777A2">
        <w:rPr>
          <w:rFonts w:ascii="Times New Roman" w:hAnsi="Times New Roman" w:cs="Times New Roman"/>
          <w:color w:val="0070C0"/>
          <w:sz w:val="24"/>
          <w:szCs w:val="24"/>
          <w:shd w:val="clear" w:color="auto" w:fill="FFFFFF"/>
        </w:rPr>
        <w:t>2018</w:t>
      </w:r>
      <w:r w:rsidRPr="004777A2">
        <w:rPr>
          <w:rFonts w:ascii="Times New Roman" w:hAnsi="Times New Roman" w:cs="Times New Roman"/>
          <w:color w:val="0070C0"/>
          <w:sz w:val="24"/>
          <w:szCs w:val="24"/>
          <w:shd w:val="clear" w:color="auto" w:fill="FFFFFF"/>
        </w:rPr>
        <w:t>, respectively</w:t>
      </w:r>
      <w:r>
        <w:rPr>
          <w:rFonts w:ascii="Times New Roman" w:hAnsi="Times New Roman" w:cs="Times New Roman"/>
          <w:color w:val="0070C0"/>
          <w:sz w:val="24"/>
          <w:szCs w:val="24"/>
          <w:shd w:val="clear" w:color="auto" w:fill="FFFFFF"/>
        </w:rPr>
        <w:t>.</w:t>
      </w:r>
    </w:p>
    <w:p w14:paraId="487E7240" w14:textId="77777777" w:rsidR="00410344" w:rsidRDefault="00410344">
      <w:pPr>
        <w:rPr>
          <w:rFonts w:ascii="Times New Roman" w:hAnsi="Times New Roman" w:cs="Times New Roman"/>
          <w:color w:val="201F1E"/>
          <w:sz w:val="24"/>
          <w:szCs w:val="24"/>
          <w:shd w:val="clear" w:color="auto" w:fill="FFFFFF"/>
        </w:rPr>
      </w:pPr>
    </w:p>
    <w:p w14:paraId="5A56CDA2"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120-121</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Strictly speaking, annual mortality ≠ ratio of newly dead trees to number of still-living trees.</w:t>
      </w:r>
    </w:p>
    <w:p w14:paraId="4F1B98F1" w14:textId="35ECA90A" w:rsidR="00200872" w:rsidRPr="00A209DB" w:rsidRDefault="00A209DB">
      <w:pPr>
        <w:rPr>
          <w:rFonts w:ascii="Times New Roman" w:hAnsi="Times New Roman" w:cs="Times New Roman"/>
          <w:color w:val="0070C0"/>
          <w:sz w:val="24"/>
          <w:szCs w:val="24"/>
          <w:shd w:val="clear" w:color="auto" w:fill="FFFFFF"/>
        </w:rPr>
      </w:pPr>
      <w:r w:rsidRPr="00A209DB">
        <w:rPr>
          <w:rFonts w:ascii="Times New Roman" w:hAnsi="Times New Roman" w:cs="Times New Roman"/>
          <w:color w:val="0070C0"/>
          <w:sz w:val="24"/>
          <w:szCs w:val="24"/>
          <w:shd w:val="clear" w:color="auto" w:fill="FFFFFF"/>
        </w:rPr>
        <w:t>Thank you for</w:t>
      </w:r>
      <w:r w:rsidR="00C85BC6">
        <w:rPr>
          <w:rFonts w:ascii="Times New Roman" w:hAnsi="Times New Roman" w:cs="Times New Roman"/>
          <w:color w:val="0070C0"/>
          <w:sz w:val="24"/>
          <w:szCs w:val="24"/>
          <w:shd w:val="clear" w:color="auto" w:fill="FFFFFF"/>
        </w:rPr>
        <w:t xml:space="preserve"> bringing this up</w:t>
      </w:r>
      <w:r w:rsidRPr="00A209DB">
        <w:rPr>
          <w:rFonts w:ascii="Times New Roman" w:hAnsi="Times New Roman" w:cs="Times New Roman"/>
          <w:color w:val="0070C0"/>
          <w:sz w:val="24"/>
          <w:szCs w:val="24"/>
          <w:shd w:val="clear" w:color="auto" w:fill="FFFFFF"/>
        </w:rPr>
        <w:t xml:space="preserve"> – this description of annual mortality was</w:t>
      </w:r>
      <w:r w:rsidR="00C85BC6">
        <w:rPr>
          <w:rFonts w:ascii="Times New Roman" w:hAnsi="Times New Roman" w:cs="Times New Roman"/>
          <w:color w:val="0070C0"/>
          <w:sz w:val="24"/>
          <w:szCs w:val="24"/>
          <w:shd w:val="clear" w:color="auto" w:fill="FFFFFF"/>
        </w:rPr>
        <w:t xml:space="preserve"> accidentally</w:t>
      </w:r>
      <w:r w:rsidRPr="00A209DB">
        <w:rPr>
          <w:rFonts w:ascii="Times New Roman" w:hAnsi="Times New Roman" w:cs="Times New Roman"/>
          <w:color w:val="0070C0"/>
          <w:sz w:val="24"/>
          <w:szCs w:val="24"/>
          <w:shd w:val="clear" w:color="auto" w:fill="FFFFFF"/>
        </w:rPr>
        <w:t xml:space="preserve"> retained from an earlier calculation. We have updated with the </w:t>
      </w:r>
      <w:r w:rsidR="00C85BC6">
        <w:rPr>
          <w:rFonts w:ascii="Times New Roman" w:hAnsi="Times New Roman" w:cs="Times New Roman"/>
          <w:color w:val="0070C0"/>
          <w:sz w:val="24"/>
          <w:szCs w:val="24"/>
          <w:shd w:val="clear" w:color="auto" w:fill="FFFFFF"/>
        </w:rPr>
        <w:t>correct</w:t>
      </w:r>
      <w:r w:rsidRPr="00A209DB">
        <w:rPr>
          <w:rFonts w:ascii="Times New Roman" w:hAnsi="Times New Roman" w:cs="Times New Roman"/>
          <w:color w:val="0070C0"/>
          <w:sz w:val="24"/>
          <w:szCs w:val="24"/>
          <w:shd w:val="clear" w:color="auto" w:fill="FFFFFF"/>
        </w:rPr>
        <w:t xml:space="preserve"> description of this estimate, </w:t>
      </w:r>
      <w:r w:rsidR="00083991">
        <w:rPr>
          <w:rFonts w:ascii="Times New Roman" w:hAnsi="Times New Roman" w:cs="Times New Roman"/>
          <w:color w:val="0070C0"/>
          <w:sz w:val="24"/>
          <w:szCs w:val="24"/>
          <w:shd w:val="clear" w:color="auto" w:fill="FFFFFF"/>
        </w:rPr>
        <w:t>paraphrased</w:t>
      </w:r>
      <w:r w:rsidRPr="00A209DB">
        <w:rPr>
          <w:rFonts w:ascii="Times New Roman" w:hAnsi="Times New Roman" w:cs="Times New Roman"/>
          <w:color w:val="0070C0"/>
          <w:sz w:val="24"/>
          <w:szCs w:val="24"/>
          <w:shd w:val="clear" w:color="auto" w:fill="FFFFFF"/>
        </w:rPr>
        <w:t xml:space="preserve"> from the </w:t>
      </w:r>
      <w:proofErr w:type="spellStart"/>
      <w:r w:rsidRPr="00A209DB">
        <w:rPr>
          <w:rFonts w:ascii="Times New Roman" w:hAnsi="Times New Roman" w:cs="Times New Roman"/>
          <w:color w:val="0070C0"/>
          <w:sz w:val="24"/>
          <w:szCs w:val="24"/>
          <w:shd w:val="clear" w:color="auto" w:fill="FFFFFF"/>
        </w:rPr>
        <w:t>rFIA</w:t>
      </w:r>
      <w:proofErr w:type="spellEnd"/>
      <w:r w:rsidRPr="00A209DB">
        <w:rPr>
          <w:rFonts w:ascii="Times New Roman" w:hAnsi="Times New Roman" w:cs="Times New Roman"/>
          <w:color w:val="0070C0"/>
          <w:sz w:val="24"/>
          <w:szCs w:val="24"/>
          <w:shd w:val="clear" w:color="auto" w:fill="FFFFFF"/>
        </w:rPr>
        <w:t xml:space="preserve"> package documentation.</w:t>
      </w:r>
    </w:p>
    <w:p w14:paraId="70C72E43" w14:textId="77777777" w:rsidR="00603560" w:rsidRDefault="00603560">
      <w:pPr>
        <w:rPr>
          <w:rFonts w:ascii="Times New Roman" w:hAnsi="Times New Roman" w:cs="Times New Roman"/>
          <w:color w:val="201F1E"/>
          <w:sz w:val="24"/>
          <w:szCs w:val="24"/>
          <w:shd w:val="clear" w:color="auto" w:fill="FFFFFF"/>
        </w:rPr>
      </w:pPr>
    </w:p>
    <w:p w14:paraId="2446C2F1"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 125</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 xml:space="preserve">Because the variables annual mortality and annual recruitment are critical to the study objectives, you need to explain how these are quantified in plots that are only measured at </w:t>
      </w:r>
      <w:proofErr w:type="gramStart"/>
      <w:r w:rsidRPr="00200872">
        <w:rPr>
          <w:rFonts w:ascii="Times New Roman" w:hAnsi="Times New Roman" w:cs="Times New Roman"/>
          <w:color w:val="201F1E"/>
          <w:sz w:val="24"/>
          <w:szCs w:val="24"/>
          <w:shd w:val="clear" w:color="auto" w:fill="FFFFFF"/>
        </w:rPr>
        <w:t>5-7 year</w:t>
      </w:r>
      <w:proofErr w:type="gramEnd"/>
      <w:r w:rsidRPr="00200872">
        <w:rPr>
          <w:rFonts w:ascii="Times New Roman" w:hAnsi="Times New Roman" w:cs="Times New Roman"/>
          <w:color w:val="201F1E"/>
          <w:sz w:val="24"/>
          <w:szCs w:val="24"/>
          <w:shd w:val="clear" w:color="auto" w:fill="FFFFFF"/>
        </w:rPr>
        <w:t xml:space="preserve"> intervals and in which (I assume) trees are not individually tagged. My guess is that one must assume that all dead trees in the plot have died since the last measurement, and that all trees that have died since the last measurement are still present. If I understand correctly, any dead trees remaining from the previous inventory period would cause mortality and presumably recruitment to be overestimated, and any missing trees the opposite. Are harvested trees accounted for separately? What about trees that grow out of the diameter class? Details like this cannot be ignored as mere agency protocol. Most readers will not know those protocols, and they are critical to evaluating the quality of the data.</w:t>
      </w:r>
    </w:p>
    <w:p w14:paraId="49B1621B" w14:textId="507B1690" w:rsidR="00EB52F6" w:rsidRPr="00603560" w:rsidRDefault="005354F4">
      <w:pPr>
        <w:rPr>
          <w:rFonts w:ascii="Times New Roman" w:hAnsi="Times New Roman" w:cs="Times New Roman"/>
          <w:color w:val="0070C0"/>
          <w:sz w:val="24"/>
          <w:szCs w:val="24"/>
          <w:shd w:val="clear" w:color="auto" w:fill="FFFFFF"/>
        </w:rPr>
      </w:pPr>
      <w:r w:rsidRPr="005354F4">
        <w:rPr>
          <w:rFonts w:ascii="Times New Roman" w:hAnsi="Times New Roman" w:cs="Times New Roman"/>
          <w:color w:val="0070C0"/>
          <w:sz w:val="24"/>
          <w:szCs w:val="24"/>
          <w:shd w:val="clear" w:color="auto" w:fill="FFFFFF"/>
        </w:rPr>
        <w:t xml:space="preserve">Trees are tracked individually as part of the FIA sampling protocol, which enables accurate plot-level counts of trees that grew beyond the 12.7 cm threshold (recruitment or ingrowth) and trees that died since the previous inventory. </w:t>
      </w:r>
      <w:r w:rsidR="00EB52F6" w:rsidRPr="00603560">
        <w:rPr>
          <w:rFonts w:ascii="Times New Roman" w:hAnsi="Times New Roman" w:cs="Times New Roman"/>
          <w:color w:val="0070C0"/>
          <w:sz w:val="24"/>
          <w:szCs w:val="24"/>
          <w:shd w:val="clear" w:color="auto" w:fill="FFFFFF"/>
        </w:rPr>
        <w:t>Harvested trees are</w:t>
      </w:r>
      <w:r>
        <w:rPr>
          <w:rFonts w:ascii="Times New Roman" w:hAnsi="Times New Roman" w:cs="Times New Roman"/>
          <w:color w:val="0070C0"/>
          <w:sz w:val="24"/>
          <w:szCs w:val="24"/>
          <w:shd w:val="clear" w:color="auto" w:fill="FFFFFF"/>
        </w:rPr>
        <w:t xml:space="preserve"> also</w:t>
      </w:r>
      <w:r w:rsidR="00EB52F6" w:rsidRPr="00603560">
        <w:rPr>
          <w:rFonts w:ascii="Times New Roman" w:hAnsi="Times New Roman" w:cs="Times New Roman"/>
          <w:color w:val="0070C0"/>
          <w:sz w:val="24"/>
          <w:szCs w:val="24"/>
          <w:shd w:val="clear" w:color="auto" w:fill="FFFFFF"/>
        </w:rPr>
        <w:t xml:space="preserve"> counted separately and recorded as removals. We were initially interested in their potential role in the patterns we present, but </w:t>
      </w:r>
      <w:r>
        <w:rPr>
          <w:rFonts w:ascii="Times New Roman" w:hAnsi="Times New Roman" w:cs="Times New Roman"/>
          <w:color w:val="0070C0"/>
          <w:sz w:val="24"/>
          <w:szCs w:val="24"/>
          <w:shd w:val="clear" w:color="auto" w:fill="FFFFFF"/>
        </w:rPr>
        <w:t>the number of removed trees</w:t>
      </w:r>
      <w:r w:rsidR="00EB52F6" w:rsidRPr="00603560">
        <w:rPr>
          <w:rFonts w:ascii="Times New Roman" w:hAnsi="Times New Roman" w:cs="Times New Roman"/>
          <w:color w:val="0070C0"/>
          <w:sz w:val="24"/>
          <w:szCs w:val="24"/>
          <w:shd w:val="clear" w:color="auto" w:fill="FFFFFF"/>
        </w:rPr>
        <w:t xml:space="preserve"> </w:t>
      </w:r>
      <w:r>
        <w:rPr>
          <w:rFonts w:ascii="Times New Roman" w:hAnsi="Times New Roman" w:cs="Times New Roman"/>
          <w:color w:val="0070C0"/>
          <w:sz w:val="24"/>
          <w:szCs w:val="24"/>
          <w:shd w:val="clear" w:color="auto" w:fill="FFFFFF"/>
        </w:rPr>
        <w:t>was</w:t>
      </w:r>
      <w:r w:rsidR="00EB52F6" w:rsidRPr="00603560">
        <w:rPr>
          <w:rFonts w:ascii="Times New Roman" w:hAnsi="Times New Roman" w:cs="Times New Roman"/>
          <w:color w:val="0070C0"/>
          <w:sz w:val="24"/>
          <w:szCs w:val="24"/>
          <w:shd w:val="clear" w:color="auto" w:fill="FFFFFF"/>
        </w:rPr>
        <w:t xml:space="preserve"> extremely small compared to ingrowth and mortality.</w:t>
      </w:r>
    </w:p>
    <w:p w14:paraId="350D7562" w14:textId="2C1BE7D8" w:rsidR="00200872" w:rsidRDefault="00EB52F6">
      <w:pPr>
        <w:rPr>
          <w:rFonts w:ascii="Times New Roman" w:hAnsi="Times New Roman" w:cs="Times New Roman"/>
          <w:color w:val="0070C0"/>
          <w:sz w:val="24"/>
          <w:szCs w:val="24"/>
          <w:shd w:val="clear" w:color="auto" w:fill="FFFFFF"/>
        </w:rPr>
      </w:pPr>
      <w:r w:rsidRPr="00C24D14">
        <w:rPr>
          <w:rFonts w:ascii="Times New Roman" w:hAnsi="Times New Roman" w:cs="Times New Roman"/>
          <w:color w:val="0070C0"/>
          <w:sz w:val="24"/>
          <w:szCs w:val="24"/>
          <w:shd w:val="clear" w:color="auto" w:fill="FFFFFF"/>
        </w:rPr>
        <w:t>To address these points in the manuscript, we have added (</w:t>
      </w:r>
      <w:proofErr w:type="spellStart"/>
      <w:r w:rsidRPr="00C24D14">
        <w:rPr>
          <w:rFonts w:ascii="Times New Roman" w:hAnsi="Times New Roman" w:cs="Times New Roman"/>
          <w:color w:val="0070C0"/>
          <w:sz w:val="24"/>
          <w:szCs w:val="24"/>
          <w:shd w:val="clear" w:color="auto" w:fill="FFFFFF"/>
        </w:rPr>
        <w:t>i</w:t>
      </w:r>
      <w:proofErr w:type="spellEnd"/>
      <w:r w:rsidRPr="00C24D14">
        <w:rPr>
          <w:rFonts w:ascii="Times New Roman" w:hAnsi="Times New Roman" w:cs="Times New Roman"/>
          <w:color w:val="0070C0"/>
          <w:sz w:val="24"/>
          <w:szCs w:val="24"/>
          <w:shd w:val="clear" w:color="auto" w:fill="FFFFFF"/>
        </w:rPr>
        <w:t>) text explaining that individual trees are tracked as part of the FIA sampling protocol</w:t>
      </w:r>
      <w:r w:rsidR="005354F4" w:rsidRPr="00C24D14">
        <w:rPr>
          <w:rFonts w:ascii="Times New Roman" w:hAnsi="Times New Roman" w:cs="Times New Roman"/>
          <w:color w:val="0070C0"/>
          <w:sz w:val="24"/>
          <w:szCs w:val="24"/>
          <w:shd w:val="clear" w:color="auto" w:fill="FFFFFF"/>
        </w:rPr>
        <w:t xml:space="preserve"> (Lines </w:t>
      </w:r>
      <w:r w:rsidR="009E15D6">
        <w:rPr>
          <w:rFonts w:ascii="Times New Roman" w:hAnsi="Times New Roman" w:cs="Times New Roman"/>
          <w:color w:val="0070C0"/>
          <w:sz w:val="24"/>
          <w:szCs w:val="24"/>
          <w:shd w:val="clear" w:color="auto" w:fill="FFFFFF"/>
        </w:rPr>
        <w:t>1</w:t>
      </w:r>
      <w:r w:rsidR="005C03F5">
        <w:rPr>
          <w:rFonts w:ascii="Times New Roman" w:hAnsi="Times New Roman" w:cs="Times New Roman"/>
          <w:color w:val="0070C0"/>
          <w:sz w:val="24"/>
          <w:szCs w:val="24"/>
          <w:shd w:val="clear" w:color="auto" w:fill="FFFFFF"/>
        </w:rPr>
        <w:t>30</w:t>
      </w:r>
      <w:r w:rsidR="009E15D6">
        <w:rPr>
          <w:rFonts w:ascii="Times New Roman" w:hAnsi="Times New Roman" w:cs="Times New Roman"/>
          <w:color w:val="0070C0"/>
          <w:sz w:val="24"/>
          <w:szCs w:val="24"/>
          <w:shd w:val="clear" w:color="auto" w:fill="FFFFFF"/>
        </w:rPr>
        <w:t>-13</w:t>
      </w:r>
      <w:r w:rsidR="005C03F5">
        <w:rPr>
          <w:rFonts w:ascii="Times New Roman" w:hAnsi="Times New Roman" w:cs="Times New Roman"/>
          <w:color w:val="0070C0"/>
          <w:sz w:val="24"/>
          <w:szCs w:val="24"/>
          <w:shd w:val="clear" w:color="auto" w:fill="FFFFFF"/>
        </w:rPr>
        <w:t>2</w:t>
      </w:r>
      <w:r w:rsidR="005354F4" w:rsidRPr="00C24D14">
        <w:rPr>
          <w:rFonts w:ascii="Times New Roman" w:hAnsi="Times New Roman" w:cs="Times New Roman"/>
          <w:color w:val="0070C0"/>
          <w:sz w:val="24"/>
          <w:szCs w:val="24"/>
          <w:shd w:val="clear" w:color="auto" w:fill="FFFFFF"/>
        </w:rPr>
        <w:t>)</w:t>
      </w:r>
      <w:r w:rsidRPr="00C24D14">
        <w:rPr>
          <w:rFonts w:ascii="Times New Roman" w:hAnsi="Times New Roman" w:cs="Times New Roman"/>
          <w:color w:val="0070C0"/>
          <w:sz w:val="24"/>
          <w:szCs w:val="24"/>
          <w:shd w:val="clear" w:color="auto" w:fill="FFFFFF"/>
        </w:rPr>
        <w:t xml:space="preserve"> and (2) </w:t>
      </w:r>
      <w:r w:rsidR="00C24D14" w:rsidRPr="00C24D14">
        <w:rPr>
          <w:rFonts w:ascii="Times New Roman" w:hAnsi="Times New Roman" w:cs="Times New Roman"/>
          <w:color w:val="0070C0"/>
          <w:sz w:val="24"/>
          <w:szCs w:val="24"/>
          <w:shd w:val="clear" w:color="auto" w:fill="FFFFFF"/>
        </w:rPr>
        <w:t xml:space="preserve">an explanation in the methods that </w:t>
      </w:r>
      <w:r w:rsidR="00603560" w:rsidRPr="00C24D14">
        <w:rPr>
          <w:rFonts w:ascii="Times New Roman" w:hAnsi="Times New Roman" w:cs="Times New Roman"/>
          <w:color w:val="0070C0"/>
          <w:sz w:val="24"/>
          <w:szCs w:val="24"/>
          <w:shd w:val="clear" w:color="auto" w:fill="FFFFFF"/>
        </w:rPr>
        <w:t xml:space="preserve">removals </w:t>
      </w:r>
      <w:r w:rsidR="00C24D14" w:rsidRPr="00C24D14">
        <w:rPr>
          <w:rFonts w:ascii="Times New Roman" w:hAnsi="Times New Roman" w:cs="Times New Roman"/>
          <w:color w:val="0070C0"/>
          <w:sz w:val="24"/>
          <w:szCs w:val="24"/>
          <w:shd w:val="clear" w:color="auto" w:fill="FFFFFF"/>
        </w:rPr>
        <w:t>were extremely low (</w:t>
      </w:r>
      <w:r w:rsidR="002D4843">
        <w:rPr>
          <w:rFonts w:ascii="Times New Roman" w:hAnsi="Times New Roman" w:cs="Times New Roman"/>
          <w:color w:val="0070C0"/>
          <w:sz w:val="24"/>
          <w:szCs w:val="24"/>
          <w:shd w:val="clear" w:color="auto" w:fill="FFFFFF"/>
        </w:rPr>
        <w:t xml:space="preserve">e.g., </w:t>
      </w:r>
      <w:r w:rsidR="00C24D14" w:rsidRPr="00C24D14">
        <w:rPr>
          <w:rFonts w:ascii="Times New Roman" w:hAnsi="Times New Roman" w:cs="Times New Roman"/>
          <w:color w:val="0070C0"/>
          <w:sz w:val="24"/>
          <w:szCs w:val="24"/>
          <w:shd w:val="clear" w:color="auto" w:fill="FFFFFF"/>
        </w:rPr>
        <w:t>&lt;0.00</w:t>
      </w:r>
      <w:r w:rsidR="002D4843">
        <w:rPr>
          <w:rFonts w:ascii="Times New Roman" w:hAnsi="Times New Roman" w:cs="Times New Roman"/>
          <w:color w:val="0070C0"/>
          <w:sz w:val="24"/>
          <w:szCs w:val="24"/>
          <w:shd w:val="clear" w:color="auto" w:fill="FFFFFF"/>
        </w:rPr>
        <w:t>6 trees per ha across all inventory years × invasion cohort</w:t>
      </w:r>
      <w:r w:rsidR="00C24D14" w:rsidRPr="00C24D14">
        <w:rPr>
          <w:rFonts w:ascii="Times New Roman" w:hAnsi="Times New Roman" w:cs="Times New Roman"/>
          <w:color w:val="0070C0"/>
          <w:sz w:val="24"/>
          <w:szCs w:val="24"/>
          <w:shd w:val="clear" w:color="auto" w:fill="FFFFFF"/>
        </w:rPr>
        <w:t xml:space="preserve">) </w:t>
      </w:r>
      <w:r w:rsidR="00603560" w:rsidRPr="00C24D14">
        <w:rPr>
          <w:rFonts w:ascii="Times New Roman" w:hAnsi="Times New Roman" w:cs="Times New Roman"/>
          <w:color w:val="0070C0"/>
          <w:sz w:val="24"/>
          <w:szCs w:val="24"/>
          <w:shd w:val="clear" w:color="auto" w:fill="FFFFFF"/>
        </w:rPr>
        <w:t>in comparison to ingrowth and mortality</w:t>
      </w:r>
      <w:r w:rsidR="002D4843">
        <w:rPr>
          <w:rFonts w:ascii="Times New Roman" w:hAnsi="Times New Roman" w:cs="Times New Roman"/>
          <w:color w:val="0070C0"/>
          <w:sz w:val="24"/>
          <w:szCs w:val="24"/>
          <w:shd w:val="clear" w:color="auto" w:fill="FFFFFF"/>
        </w:rPr>
        <w:t xml:space="preserve"> (Lines </w:t>
      </w:r>
      <w:r w:rsidR="009E15D6">
        <w:rPr>
          <w:rFonts w:ascii="Times New Roman" w:hAnsi="Times New Roman" w:cs="Times New Roman"/>
          <w:color w:val="0070C0"/>
          <w:sz w:val="24"/>
          <w:szCs w:val="24"/>
          <w:shd w:val="clear" w:color="auto" w:fill="FFFFFF"/>
        </w:rPr>
        <w:t>13</w:t>
      </w:r>
      <w:r w:rsidR="005C03F5">
        <w:rPr>
          <w:rFonts w:ascii="Times New Roman" w:hAnsi="Times New Roman" w:cs="Times New Roman"/>
          <w:color w:val="0070C0"/>
          <w:sz w:val="24"/>
          <w:szCs w:val="24"/>
          <w:shd w:val="clear" w:color="auto" w:fill="FFFFFF"/>
        </w:rPr>
        <w:t>4</w:t>
      </w:r>
      <w:r w:rsidR="009E15D6">
        <w:rPr>
          <w:rFonts w:ascii="Times New Roman" w:hAnsi="Times New Roman" w:cs="Times New Roman"/>
          <w:color w:val="0070C0"/>
          <w:sz w:val="24"/>
          <w:szCs w:val="24"/>
          <w:shd w:val="clear" w:color="auto" w:fill="FFFFFF"/>
        </w:rPr>
        <w:t>-13</w:t>
      </w:r>
      <w:r w:rsidR="005C03F5">
        <w:rPr>
          <w:rFonts w:ascii="Times New Roman" w:hAnsi="Times New Roman" w:cs="Times New Roman"/>
          <w:color w:val="0070C0"/>
          <w:sz w:val="24"/>
          <w:szCs w:val="24"/>
          <w:shd w:val="clear" w:color="auto" w:fill="FFFFFF"/>
        </w:rPr>
        <w:t>7</w:t>
      </w:r>
      <w:r w:rsidR="002D4843">
        <w:rPr>
          <w:rFonts w:ascii="Times New Roman" w:hAnsi="Times New Roman" w:cs="Times New Roman"/>
          <w:color w:val="0070C0"/>
          <w:sz w:val="24"/>
          <w:szCs w:val="24"/>
          <w:shd w:val="clear" w:color="auto" w:fill="FFFFFF"/>
        </w:rPr>
        <w:t>).</w:t>
      </w:r>
    </w:p>
    <w:p w14:paraId="605D06B1" w14:textId="77777777" w:rsidR="00A209DB" w:rsidRPr="00603560" w:rsidRDefault="00A209DB">
      <w:pPr>
        <w:rPr>
          <w:rFonts w:ascii="Times New Roman" w:hAnsi="Times New Roman" w:cs="Times New Roman"/>
          <w:color w:val="0070C0"/>
          <w:sz w:val="24"/>
          <w:szCs w:val="24"/>
          <w:shd w:val="clear" w:color="auto" w:fill="FFFFFF"/>
        </w:rPr>
      </w:pPr>
    </w:p>
    <w:p w14:paraId="6BD6A930"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129-130</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Sentence is unnecessary. You might as well say sizes were extracted in inches and converted to cm, but you do not.</w:t>
      </w:r>
    </w:p>
    <w:p w14:paraId="25257E11" w14:textId="77777777" w:rsidR="00A209DB" w:rsidRDefault="00A209DB">
      <w:pPr>
        <w:rPr>
          <w:rFonts w:ascii="Times New Roman" w:hAnsi="Times New Roman" w:cs="Times New Roman"/>
          <w:color w:val="0070C0"/>
          <w:sz w:val="24"/>
          <w:szCs w:val="24"/>
          <w:shd w:val="clear" w:color="auto" w:fill="FFFFFF"/>
        </w:rPr>
      </w:pPr>
      <w:r w:rsidRPr="00A209DB">
        <w:rPr>
          <w:rFonts w:ascii="Times New Roman" w:hAnsi="Times New Roman" w:cs="Times New Roman"/>
          <w:color w:val="0070C0"/>
          <w:sz w:val="24"/>
          <w:szCs w:val="24"/>
          <w:shd w:val="clear" w:color="auto" w:fill="FFFFFF"/>
        </w:rPr>
        <w:t>Removed as suggested.</w:t>
      </w:r>
    </w:p>
    <w:p w14:paraId="2A620DBF" w14:textId="77777777" w:rsidR="00A209DB" w:rsidRPr="00A209DB" w:rsidRDefault="00A209DB">
      <w:pPr>
        <w:rPr>
          <w:rFonts w:ascii="Times New Roman" w:hAnsi="Times New Roman" w:cs="Times New Roman"/>
          <w:color w:val="0070C0"/>
          <w:sz w:val="24"/>
          <w:szCs w:val="24"/>
          <w:shd w:val="clear" w:color="auto" w:fill="FFFFFF"/>
        </w:rPr>
      </w:pPr>
    </w:p>
    <w:p w14:paraId="0EB61B60"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 143</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"Abundances" is an awkward word, a noun that people do not expect to see in plural form because it is a quality not a quantity - like "beauties of the various young contestants." Why not just use "densities"?</w:t>
      </w:r>
    </w:p>
    <w:p w14:paraId="7B44F42F" w14:textId="77777777" w:rsidR="00200872" w:rsidRPr="00A209DB" w:rsidRDefault="00A209DB">
      <w:pPr>
        <w:rPr>
          <w:rFonts w:ascii="Times New Roman" w:hAnsi="Times New Roman" w:cs="Times New Roman"/>
          <w:color w:val="0070C0"/>
          <w:sz w:val="24"/>
          <w:szCs w:val="24"/>
          <w:shd w:val="clear" w:color="auto" w:fill="FFFFFF"/>
        </w:rPr>
      </w:pPr>
      <w:r w:rsidRPr="00A209DB">
        <w:rPr>
          <w:rFonts w:ascii="Times New Roman" w:hAnsi="Times New Roman" w:cs="Times New Roman"/>
          <w:color w:val="0070C0"/>
          <w:sz w:val="24"/>
          <w:szCs w:val="24"/>
          <w:shd w:val="clear" w:color="auto" w:fill="FFFFFF"/>
        </w:rPr>
        <w:lastRenderedPageBreak/>
        <w:t>Changed throughout as suggested</w:t>
      </w:r>
    </w:p>
    <w:p w14:paraId="1F58A5C3" w14:textId="77777777" w:rsidR="00A209DB" w:rsidRDefault="00A209DB">
      <w:pPr>
        <w:rPr>
          <w:rFonts w:ascii="Times New Roman" w:hAnsi="Times New Roman" w:cs="Times New Roman"/>
          <w:color w:val="201F1E"/>
          <w:sz w:val="24"/>
          <w:szCs w:val="24"/>
          <w:shd w:val="clear" w:color="auto" w:fill="FFFFFF"/>
        </w:rPr>
      </w:pPr>
    </w:p>
    <w:p w14:paraId="26DBF8E4"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187-188</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 . . and there was . . ." This seems too trivial to mention, and Fig. 3b by itself does not illustrate the statement.</w:t>
      </w:r>
    </w:p>
    <w:p w14:paraId="5FE80E81" w14:textId="77777777" w:rsidR="00200872" w:rsidRPr="00F264AD" w:rsidRDefault="00F264AD">
      <w:pPr>
        <w:rPr>
          <w:rFonts w:ascii="Times New Roman" w:hAnsi="Times New Roman" w:cs="Times New Roman"/>
          <w:color w:val="0070C0"/>
          <w:sz w:val="24"/>
          <w:szCs w:val="24"/>
          <w:shd w:val="clear" w:color="auto" w:fill="FFFFFF"/>
        </w:rPr>
      </w:pPr>
      <w:r w:rsidRPr="00F264AD">
        <w:rPr>
          <w:rFonts w:ascii="Times New Roman" w:hAnsi="Times New Roman" w:cs="Times New Roman"/>
          <w:color w:val="0070C0"/>
          <w:sz w:val="24"/>
          <w:szCs w:val="24"/>
          <w:shd w:val="clear" w:color="auto" w:fill="FFFFFF"/>
        </w:rPr>
        <w:t>W</w:t>
      </w:r>
      <w:r>
        <w:rPr>
          <w:rFonts w:ascii="Times New Roman" w:hAnsi="Times New Roman" w:cs="Times New Roman"/>
          <w:color w:val="0070C0"/>
          <w:sz w:val="24"/>
          <w:szCs w:val="24"/>
          <w:shd w:val="clear" w:color="auto" w:fill="FFFFFF"/>
        </w:rPr>
        <w:t>e</w:t>
      </w:r>
      <w:r w:rsidRPr="00F264AD">
        <w:rPr>
          <w:rFonts w:ascii="Times New Roman" w:hAnsi="Times New Roman" w:cs="Times New Roman"/>
          <w:color w:val="0070C0"/>
          <w:sz w:val="24"/>
          <w:szCs w:val="24"/>
          <w:shd w:val="clear" w:color="auto" w:fill="FFFFFF"/>
        </w:rPr>
        <w:t xml:space="preserve"> have removed this sentence.</w:t>
      </w:r>
    </w:p>
    <w:p w14:paraId="6481563C" w14:textId="77777777" w:rsidR="00A209DB" w:rsidRDefault="00A209DB">
      <w:pPr>
        <w:rPr>
          <w:rFonts w:ascii="Times New Roman" w:hAnsi="Times New Roman" w:cs="Times New Roman"/>
          <w:color w:val="201F1E"/>
          <w:sz w:val="24"/>
          <w:szCs w:val="24"/>
          <w:shd w:val="clear" w:color="auto" w:fill="FFFFFF"/>
        </w:rPr>
      </w:pPr>
    </w:p>
    <w:p w14:paraId="50D620CD"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 190</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Lower than what? I suggest changing to "uniformly low."</w:t>
      </w:r>
    </w:p>
    <w:p w14:paraId="41B52C9E" w14:textId="77777777" w:rsidR="00200872" w:rsidRPr="00F264AD" w:rsidRDefault="00F264AD">
      <w:pPr>
        <w:rPr>
          <w:rFonts w:ascii="Times New Roman" w:hAnsi="Times New Roman" w:cs="Times New Roman"/>
          <w:color w:val="0070C0"/>
          <w:sz w:val="24"/>
          <w:szCs w:val="24"/>
          <w:shd w:val="clear" w:color="auto" w:fill="FFFFFF"/>
        </w:rPr>
      </w:pPr>
      <w:r w:rsidRPr="00F264AD">
        <w:rPr>
          <w:rFonts w:ascii="Times New Roman" w:hAnsi="Times New Roman" w:cs="Times New Roman"/>
          <w:color w:val="0070C0"/>
          <w:sz w:val="24"/>
          <w:szCs w:val="24"/>
          <w:shd w:val="clear" w:color="auto" w:fill="FFFFFF"/>
        </w:rPr>
        <w:t>Changed as suggested</w:t>
      </w:r>
    </w:p>
    <w:p w14:paraId="5E7D8290" w14:textId="77777777" w:rsidR="00F264AD" w:rsidRDefault="00F264AD">
      <w:pPr>
        <w:rPr>
          <w:rFonts w:ascii="Times New Roman" w:hAnsi="Times New Roman" w:cs="Times New Roman"/>
          <w:color w:val="201F1E"/>
          <w:sz w:val="24"/>
          <w:szCs w:val="24"/>
          <w:shd w:val="clear" w:color="auto" w:fill="FFFFFF"/>
        </w:rPr>
      </w:pPr>
    </w:p>
    <w:p w14:paraId="1006AE00" w14:textId="77777777"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220-221</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This sentence and a similar one in the previous paragraph are confusing to me. Please clarify.</w:t>
      </w:r>
    </w:p>
    <w:p w14:paraId="6B4DE7C0" w14:textId="189476CD" w:rsidR="00200872" w:rsidRPr="00CA465F" w:rsidRDefault="00CA465F">
      <w:pPr>
        <w:rPr>
          <w:rFonts w:ascii="Times New Roman" w:hAnsi="Times New Roman" w:cs="Times New Roman"/>
          <w:color w:val="0070C0"/>
          <w:sz w:val="24"/>
          <w:szCs w:val="24"/>
          <w:shd w:val="clear" w:color="auto" w:fill="FFFFFF"/>
        </w:rPr>
      </w:pPr>
      <w:r w:rsidRPr="00CA465F">
        <w:rPr>
          <w:rFonts w:ascii="Times New Roman" w:hAnsi="Times New Roman" w:cs="Times New Roman"/>
          <w:color w:val="0070C0"/>
          <w:sz w:val="24"/>
          <w:szCs w:val="24"/>
          <w:shd w:val="clear" w:color="auto" w:fill="FFFFFF"/>
        </w:rPr>
        <w:t>Edited for clarity</w:t>
      </w:r>
      <w:r>
        <w:rPr>
          <w:rFonts w:ascii="Times New Roman" w:hAnsi="Times New Roman" w:cs="Times New Roman"/>
          <w:color w:val="0070C0"/>
          <w:sz w:val="24"/>
          <w:szCs w:val="24"/>
          <w:shd w:val="clear" w:color="auto" w:fill="FFFFFF"/>
        </w:rPr>
        <w:t xml:space="preserve"> – we present the model input (slope coefficients, standard errors, test statistics, </w:t>
      </w:r>
      <w:proofErr w:type="spellStart"/>
      <w:r>
        <w:rPr>
          <w:rFonts w:ascii="Times New Roman" w:hAnsi="Times New Roman" w:cs="Times New Roman"/>
          <w:color w:val="0070C0"/>
          <w:sz w:val="24"/>
          <w:szCs w:val="24"/>
          <w:shd w:val="clear" w:color="auto" w:fill="FFFFFF"/>
        </w:rPr>
        <w:t>etc</w:t>
      </w:r>
      <w:proofErr w:type="spellEnd"/>
      <w:r>
        <w:rPr>
          <w:rFonts w:ascii="Times New Roman" w:hAnsi="Times New Roman" w:cs="Times New Roman"/>
          <w:color w:val="0070C0"/>
          <w:sz w:val="24"/>
          <w:szCs w:val="24"/>
          <w:shd w:val="clear" w:color="auto" w:fill="FFFFFF"/>
        </w:rPr>
        <w:t>) for each mode</w:t>
      </w:r>
      <w:r w:rsidR="009E15D6">
        <w:rPr>
          <w:rFonts w:ascii="Times New Roman" w:hAnsi="Times New Roman" w:cs="Times New Roman"/>
          <w:color w:val="0070C0"/>
          <w:sz w:val="24"/>
          <w:szCs w:val="24"/>
          <w:shd w:val="clear" w:color="auto" w:fill="FFFFFF"/>
        </w:rPr>
        <w:t>l</w:t>
      </w:r>
      <w:r>
        <w:rPr>
          <w:rFonts w:ascii="Times New Roman" w:hAnsi="Times New Roman" w:cs="Times New Roman"/>
          <w:color w:val="0070C0"/>
          <w:sz w:val="24"/>
          <w:szCs w:val="24"/>
          <w:shd w:val="clear" w:color="auto" w:fill="FFFFFF"/>
        </w:rPr>
        <w:t xml:space="preserve"> in the appendix.</w:t>
      </w:r>
    </w:p>
    <w:p w14:paraId="00354186" w14:textId="77777777" w:rsidR="00CA465F" w:rsidRDefault="00CA465F">
      <w:pPr>
        <w:rPr>
          <w:rFonts w:ascii="Times New Roman" w:hAnsi="Times New Roman" w:cs="Times New Roman"/>
          <w:color w:val="201F1E"/>
          <w:sz w:val="24"/>
          <w:szCs w:val="24"/>
          <w:shd w:val="clear" w:color="auto" w:fill="FFFFFF"/>
        </w:rPr>
      </w:pPr>
    </w:p>
    <w:p w14:paraId="26C0A1F8" w14:textId="10045898"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243-245</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I don't think those changes within the smallest diameter class necessarily support the inference. For example, they might be more than balanced by harvest removals from the largest diameter classes.</w:t>
      </w:r>
    </w:p>
    <w:p w14:paraId="11C78581" w14:textId="1B357A09" w:rsidR="00CA465F" w:rsidRPr="00CA465F" w:rsidRDefault="00CA465F">
      <w:pPr>
        <w:rPr>
          <w:rFonts w:ascii="Times New Roman" w:hAnsi="Times New Roman" w:cs="Times New Roman"/>
          <w:color w:val="0070C0"/>
          <w:sz w:val="24"/>
          <w:szCs w:val="24"/>
          <w:shd w:val="clear" w:color="auto" w:fill="FFFFFF"/>
        </w:rPr>
      </w:pPr>
      <w:r w:rsidRPr="00CA465F">
        <w:rPr>
          <w:rFonts w:ascii="Times New Roman" w:hAnsi="Times New Roman" w:cs="Times New Roman"/>
          <w:color w:val="0070C0"/>
          <w:sz w:val="24"/>
          <w:szCs w:val="24"/>
          <w:shd w:val="clear" w:color="auto" w:fill="FFFFFF"/>
        </w:rPr>
        <w:t xml:space="preserve">That is a </w:t>
      </w:r>
      <w:r>
        <w:rPr>
          <w:rFonts w:ascii="Times New Roman" w:hAnsi="Times New Roman" w:cs="Times New Roman"/>
          <w:color w:val="0070C0"/>
          <w:sz w:val="24"/>
          <w:szCs w:val="24"/>
          <w:shd w:val="clear" w:color="auto" w:fill="FFFFFF"/>
        </w:rPr>
        <w:t>great</w:t>
      </w:r>
      <w:r w:rsidRPr="00CA465F">
        <w:rPr>
          <w:rFonts w:ascii="Times New Roman" w:hAnsi="Times New Roman" w:cs="Times New Roman"/>
          <w:color w:val="0070C0"/>
          <w:sz w:val="24"/>
          <w:szCs w:val="24"/>
          <w:shd w:val="clear" w:color="auto" w:fill="FFFFFF"/>
        </w:rPr>
        <w:t xml:space="preserve"> point – thank you! We have removed that part of the sentence.</w:t>
      </w:r>
    </w:p>
    <w:p w14:paraId="240728E3" w14:textId="77777777" w:rsidR="000924F5" w:rsidRDefault="000924F5">
      <w:pPr>
        <w:rPr>
          <w:rFonts w:ascii="Times New Roman" w:hAnsi="Times New Roman" w:cs="Times New Roman"/>
          <w:color w:val="201F1E"/>
          <w:sz w:val="24"/>
          <w:szCs w:val="24"/>
          <w:shd w:val="clear" w:color="auto" w:fill="FFFFFF"/>
        </w:rPr>
      </w:pPr>
    </w:p>
    <w:p w14:paraId="28CFC631" w14:textId="388A12FC"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246-247</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The antecedent to "these" appears to be trees recruited into the overstory, so "these seedlings and saplings" is confusing.</w:t>
      </w:r>
    </w:p>
    <w:p w14:paraId="45F311B4" w14:textId="77777777" w:rsidR="00200872" w:rsidRDefault="00EB52F6">
      <w:pPr>
        <w:rPr>
          <w:rFonts w:ascii="Times New Roman" w:hAnsi="Times New Roman" w:cs="Times New Roman"/>
          <w:color w:val="0070C0"/>
          <w:sz w:val="24"/>
          <w:szCs w:val="24"/>
          <w:shd w:val="clear" w:color="auto" w:fill="FFFFFF"/>
        </w:rPr>
      </w:pPr>
      <w:r w:rsidRPr="00F264AD">
        <w:rPr>
          <w:rFonts w:ascii="Times New Roman" w:hAnsi="Times New Roman" w:cs="Times New Roman"/>
          <w:color w:val="0070C0"/>
          <w:sz w:val="24"/>
          <w:szCs w:val="24"/>
          <w:shd w:val="clear" w:color="auto" w:fill="FFFFFF"/>
        </w:rPr>
        <w:t>Edited for clarity</w:t>
      </w:r>
      <w:r w:rsidR="00F264AD">
        <w:rPr>
          <w:rFonts w:ascii="Times New Roman" w:hAnsi="Times New Roman" w:cs="Times New Roman"/>
          <w:color w:val="0070C0"/>
          <w:sz w:val="24"/>
          <w:szCs w:val="24"/>
          <w:shd w:val="clear" w:color="auto" w:fill="FFFFFF"/>
        </w:rPr>
        <w:t xml:space="preserve"> as follows:</w:t>
      </w:r>
    </w:p>
    <w:p w14:paraId="18FB004F" w14:textId="37F04FD6" w:rsidR="00F264AD" w:rsidRPr="00F264AD" w:rsidRDefault="00CA465F">
      <w:pPr>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r w:rsidRPr="00CA465F">
        <w:rPr>
          <w:rFonts w:ascii="Times New Roman" w:hAnsi="Times New Roman" w:cs="Times New Roman"/>
          <w:color w:val="0070C0"/>
          <w:sz w:val="24"/>
          <w:szCs w:val="24"/>
          <w:shd w:val="clear" w:color="auto" w:fill="FFFFFF"/>
        </w:rPr>
        <w:t>However, as the invasion continues, many of these young ash trees appear to be succumbing to</w:t>
      </w:r>
      <w:r>
        <w:rPr>
          <w:rFonts w:ascii="Times New Roman" w:hAnsi="Times New Roman" w:cs="Times New Roman"/>
          <w:color w:val="0070C0"/>
          <w:sz w:val="24"/>
          <w:szCs w:val="24"/>
          <w:shd w:val="clear" w:color="auto" w:fill="FFFFFF"/>
        </w:rPr>
        <w:t>…”</w:t>
      </w:r>
    </w:p>
    <w:p w14:paraId="7D8027F6" w14:textId="77777777" w:rsidR="000924F5" w:rsidRDefault="000924F5">
      <w:pPr>
        <w:rPr>
          <w:rFonts w:ascii="Times New Roman" w:hAnsi="Times New Roman" w:cs="Times New Roman"/>
          <w:color w:val="201F1E"/>
          <w:sz w:val="24"/>
          <w:szCs w:val="24"/>
          <w:shd w:val="clear" w:color="auto" w:fill="FFFFFF"/>
        </w:rPr>
      </w:pPr>
    </w:p>
    <w:p w14:paraId="035EB418" w14:textId="5D8CCC22"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251-252</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 xml:space="preserve">Well, we already know that, don't we? All you </w:t>
      </w:r>
      <w:proofErr w:type="gramStart"/>
      <w:r w:rsidRPr="00200872">
        <w:rPr>
          <w:rFonts w:ascii="Times New Roman" w:hAnsi="Times New Roman" w:cs="Times New Roman"/>
          <w:color w:val="201F1E"/>
          <w:sz w:val="24"/>
          <w:szCs w:val="24"/>
          <w:shd w:val="clear" w:color="auto" w:fill="FFFFFF"/>
        </w:rPr>
        <w:t>have to</w:t>
      </w:r>
      <w:proofErr w:type="gramEnd"/>
      <w:r w:rsidRPr="00200872">
        <w:rPr>
          <w:rFonts w:ascii="Times New Roman" w:hAnsi="Times New Roman" w:cs="Times New Roman"/>
          <w:color w:val="201F1E"/>
          <w:sz w:val="24"/>
          <w:szCs w:val="24"/>
          <w:shd w:val="clear" w:color="auto" w:fill="FFFFFF"/>
        </w:rPr>
        <w:t xml:space="preserve"> do is look around the countryside. Or ask a sawmill owner. Others have addressed mortality rates of existing canopy trees after EAB arrival. The interesting question now is whether and how well the ingrowth of pole-sized trees (&gt;5 inches) survives after the irruption is over and EAB populations have presumably declined.</w:t>
      </w:r>
    </w:p>
    <w:p w14:paraId="632FA51A" w14:textId="77777777" w:rsidR="00200872" w:rsidRDefault="00675C8C">
      <w:pPr>
        <w:rPr>
          <w:rFonts w:ascii="Times New Roman" w:hAnsi="Times New Roman" w:cs="Times New Roman"/>
          <w:color w:val="201F1E"/>
          <w:sz w:val="24"/>
          <w:szCs w:val="24"/>
          <w:shd w:val="clear" w:color="auto" w:fill="FFFFFF"/>
        </w:rPr>
      </w:pPr>
      <w:r>
        <w:rPr>
          <w:rFonts w:ascii="Times New Roman" w:hAnsi="Times New Roman" w:cs="Times New Roman"/>
          <w:color w:val="0070C0"/>
          <w:sz w:val="24"/>
          <w:szCs w:val="24"/>
          <w:shd w:val="clear" w:color="auto" w:fill="FFFFFF"/>
        </w:rPr>
        <w:t>We have edited the</w:t>
      </w:r>
      <w:r w:rsidR="00EB52F6">
        <w:rPr>
          <w:rFonts w:ascii="Times New Roman" w:hAnsi="Times New Roman" w:cs="Times New Roman"/>
          <w:color w:val="0070C0"/>
          <w:sz w:val="24"/>
          <w:szCs w:val="24"/>
          <w:shd w:val="clear" w:color="auto" w:fill="FFFFFF"/>
        </w:rPr>
        <w:t xml:space="preserve"> first two sentences of this paragraph to more effectively </w:t>
      </w:r>
      <w:r>
        <w:rPr>
          <w:rFonts w:ascii="Times New Roman" w:hAnsi="Times New Roman" w:cs="Times New Roman"/>
          <w:color w:val="0070C0"/>
          <w:sz w:val="24"/>
          <w:szCs w:val="24"/>
          <w:shd w:val="clear" w:color="auto" w:fill="FFFFFF"/>
        </w:rPr>
        <w:t>highlight</w:t>
      </w:r>
      <w:r w:rsidR="00EB52F6">
        <w:rPr>
          <w:rFonts w:ascii="Times New Roman" w:hAnsi="Times New Roman" w:cs="Times New Roman"/>
          <w:color w:val="0070C0"/>
          <w:sz w:val="24"/>
          <w:szCs w:val="24"/>
          <w:shd w:val="clear" w:color="auto" w:fill="FFFFFF"/>
        </w:rPr>
        <w:t xml:space="preserve"> the finding we found interesting: there were no apparent trends in mortality by diameter class.</w:t>
      </w:r>
    </w:p>
    <w:p w14:paraId="739606B9" w14:textId="77777777" w:rsidR="000924F5" w:rsidRDefault="000924F5">
      <w:pPr>
        <w:rPr>
          <w:rFonts w:ascii="Times New Roman" w:hAnsi="Times New Roman" w:cs="Times New Roman"/>
          <w:color w:val="201F1E"/>
          <w:sz w:val="24"/>
          <w:szCs w:val="24"/>
          <w:shd w:val="clear" w:color="auto" w:fill="FFFFFF"/>
        </w:rPr>
      </w:pPr>
    </w:p>
    <w:p w14:paraId="19F39651" w14:textId="2CC3EE34" w:rsidR="00200872"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260-266 There is more literature that bears on this topic. See the Discussion by Steiner et al. (2019), who present data showing that larger have lower mortality rates until the irruption is nearly over.</w:t>
      </w:r>
    </w:p>
    <w:p w14:paraId="30DA5E92" w14:textId="675A1C68" w:rsidR="00200872" w:rsidRDefault="00675C8C">
      <w:pPr>
        <w:rPr>
          <w:rFonts w:ascii="Times New Roman" w:hAnsi="Times New Roman" w:cs="Times New Roman"/>
          <w:color w:val="201F1E"/>
          <w:sz w:val="24"/>
          <w:szCs w:val="24"/>
          <w:shd w:val="clear" w:color="auto" w:fill="FFFFFF"/>
        </w:rPr>
      </w:pPr>
      <w:r>
        <w:rPr>
          <w:rFonts w:ascii="Times New Roman" w:hAnsi="Times New Roman" w:cs="Times New Roman"/>
          <w:color w:val="0070C0"/>
          <w:sz w:val="24"/>
          <w:szCs w:val="24"/>
          <w:shd w:val="clear" w:color="auto" w:fill="FFFFFF"/>
        </w:rPr>
        <w:t>We have added text and a citation on this topic</w:t>
      </w:r>
      <w:r w:rsidR="00CA465F">
        <w:rPr>
          <w:rFonts w:ascii="Times New Roman" w:hAnsi="Times New Roman" w:cs="Times New Roman"/>
          <w:color w:val="0070C0"/>
          <w:sz w:val="24"/>
          <w:szCs w:val="24"/>
          <w:shd w:val="clear" w:color="auto" w:fill="FFFFFF"/>
        </w:rPr>
        <w:t xml:space="preserve"> (Lines </w:t>
      </w:r>
      <w:r w:rsidR="00A50FB2">
        <w:rPr>
          <w:rFonts w:ascii="Times New Roman" w:hAnsi="Times New Roman" w:cs="Times New Roman"/>
          <w:color w:val="0070C0"/>
          <w:sz w:val="24"/>
          <w:szCs w:val="24"/>
          <w:shd w:val="clear" w:color="auto" w:fill="FFFFFF"/>
        </w:rPr>
        <w:t>269-279</w:t>
      </w:r>
      <w:r w:rsidR="00CA465F">
        <w:rPr>
          <w:rFonts w:ascii="Times New Roman" w:hAnsi="Times New Roman" w:cs="Times New Roman"/>
          <w:color w:val="0070C0"/>
          <w:sz w:val="24"/>
          <w:szCs w:val="24"/>
          <w:shd w:val="clear" w:color="auto" w:fill="FFFFFF"/>
        </w:rPr>
        <w:t>).</w:t>
      </w:r>
    </w:p>
    <w:p w14:paraId="446AC2E8" w14:textId="77777777" w:rsidR="00675C8C" w:rsidRDefault="00675C8C">
      <w:pPr>
        <w:rPr>
          <w:rFonts w:ascii="Times New Roman" w:hAnsi="Times New Roman" w:cs="Times New Roman"/>
          <w:color w:val="201F1E"/>
          <w:sz w:val="24"/>
          <w:szCs w:val="24"/>
          <w:shd w:val="clear" w:color="auto" w:fill="FFFFFF"/>
        </w:rPr>
      </w:pPr>
    </w:p>
    <w:p w14:paraId="4EC41D24" w14:textId="77777777" w:rsidR="0052482F" w:rsidRDefault="00200872">
      <w:pPr>
        <w:rPr>
          <w:rFonts w:ascii="Times New Roman" w:hAnsi="Times New Roman" w:cs="Times New Roman"/>
          <w:color w:val="201F1E"/>
          <w:sz w:val="24"/>
          <w:szCs w:val="24"/>
          <w:shd w:val="clear" w:color="auto" w:fill="FFFFFF"/>
        </w:rPr>
      </w:pPr>
      <w:r w:rsidRPr="00200872">
        <w:rPr>
          <w:rFonts w:ascii="Times New Roman" w:hAnsi="Times New Roman" w:cs="Times New Roman"/>
          <w:color w:val="201F1E"/>
          <w:sz w:val="24"/>
          <w:szCs w:val="24"/>
          <w:shd w:val="clear" w:color="auto" w:fill="FFFFFF"/>
        </w:rPr>
        <w:t>Lines 283-285</w:t>
      </w:r>
      <w:r>
        <w:rPr>
          <w:rFonts w:ascii="Times New Roman" w:hAnsi="Times New Roman" w:cs="Times New Roman"/>
          <w:color w:val="201F1E"/>
          <w:sz w:val="24"/>
          <w:szCs w:val="24"/>
          <w:shd w:val="clear" w:color="auto" w:fill="FFFFFF"/>
        </w:rPr>
        <w:t xml:space="preserve"> </w:t>
      </w:r>
      <w:r w:rsidRPr="00200872">
        <w:rPr>
          <w:rFonts w:ascii="Times New Roman" w:hAnsi="Times New Roman" w:cs="Times New Roman"/>
          <w:color w:val="201F1E"/>
          <w:sz w:val="24"/>
          <w:szCs w:val="24"/>
          <w:shd w:val="clear" w:color="auto" w:fill="FFFFFF"/>
        </w:rPr>
        <w:t>I believe there is also documentation that ash fruits heavily as it begins to decline due to EAB attack.</w:t>
      </w:r>
    </w:p>
    <w:p w14:paraId="549EC645" w14:textId="678D5AB0" w:rsidR="005A60DF" w:rsidRDefault="00A50FB2">
      <w:pPr>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We were not able to find documentation that ashes fruit as an EAB infestation progress</w:t>
      </w:r>
      <w:r w:rsidR="00FD08D0">
        <w:rPr>
          <w:rFonts w:ascii="Times New Roman" w:hAnsi="Times New Roman" w:cs="Times New Roman"/>
          <w:color w:val="0070C0"/>
          <w:sz w:val="24"/>
          <w:szCs w:val="24"/>
          <w:shd w:val="clear" w:color="auto" w:fill="FFFFFF"/>
        </w:rPr>
        <w:t>es</w:t>
      </w:r>
      <w:r>
        <w:rPr>
          <w:rFonts w:ascii="Times New Roman" w:hAnsi="Times New Roman" w:cs="Times New Roman"/>
          <w:color w:val="0070C0"/>
          <w:sz w:val="24"/>
          <w:szCs w:val="24"/>
          <w:shd w:val="clear" w:color="auto" w:fill="FFFFFF"/>
        </w:rPr>
        <w:t xml:space="preserve">. However, we did include text in the original submission (e.g., Line </w:t>
      </w:r>
      <w:r w:rsidR="005C03F5">
        <w:rPr>
          <w:rFonts w:ascii="Times New Roman" w:hAnsi="Times New Roman" w:cs="Times New Roman"/>
          <w:color w:val="0070C0"/>
          <w:sz w:val="24"/>
          <w:szCs w:val="24"/>
          <w:shd w:val="clear" w:color="auto" w:fill="FFFFFF"/>
        </w:rPr>
        <w:t>314</w:t>
      </w:r>
      <w:r>
        <w:rPr>
          <w:rFonts w:ascii="Times New Roman" w:hAnsi="Times New Roman" w:cs="Times New Roman"/>
          <w:color w:val="0070C0"/>
          <w:sz w:val="24"/>
          <w:szCs w:val="24"/>
          <w:shd w:val="clear" w:color="auto" w:fill="FFFFFF"/>
        </w:rPr>
        <w:t xml:space="preserve"> of revision) highlighting that top-killed trees are able to produce sprouts that contribute to regeneration. We apologize if we have overlooked a reference, however.</w:t>
      </w:r>
    </w:p>
    <w:p w14:paraId="39C209B6" w14:textId="63FB53DF" w:rsidR="00C85BC6" w:rsidRPr="00C85BC6" w:rsidRDefault="00C85BC6">
      <w:pPr>
        <w:rPr>
          <w:rFonts w:ascii="Times New Roman" w:hAnsi="Times New Roman" w:cs="Times New Roman"/>
          <w:color w:val="0070C0"/>
          <w:sz w:val="24"/>
          <w:szCs w:val="24"/>
          <w:shd w:val="clear" w:color="auto" w:fill="FFFFFF"/>
        </w:rPr>
      </w:pPr>
    </w:p>
    <w:p w14:paraId="3BCD7A2A" w14:textId="7579CF79" w:rsidR="00C85BC6" w:rsidRPr="00C85BC6" w:rsidRDefault="00C85BC6">
      <w:pPr>
        <w:rPr>
          <w:rFonts w:ascii="Times New Roman" w:hAnsi="Times New Roman" w:cs="Times New Roman"/>
          <w:color w:val="0070C0"/>
          <w:sz w:val="24"/>
          <w:szCs w:val="24"/>
          <w:shd w:val="clear" w:color="auto" w:fill="FFFFFF"/>
        </w:rPr>
      </w:pPr>
      <w:r w:rsidRPr="00C85BC6">
        <w:rPr>
          <w:rFonts w:ascii="Times New Roman" w:hAnsi="Times New Roman" w:cs="Times New Roman"/>
          <w:color w:val="0070C0"/>
          <w:sz w:val="24"/>
          <w:szCs w:val="24"/>
          <w:shd w:val="clear" w:color="auto" w:fill="FFFFFF"/>
        </w:rPr>
        <w:t xml:space="preserve">References </w:t>
      </w:r>
    </w:p>
    <w:p w14:paraId="58120F92" w14:textId="72949E73" w:rsidR="00C85BC6" w:rsidRPr="00C85BC6" w:rsidRDefault="00C85BC6" w:rsidP="00C85BC6">
      <w:pPr>
        <w:widowControl w:val="0"/>
        <w:autoSpaceDE w:val="0"/>
        <w:autoSpaceDN w:val="0"/>
        <w:adjustRightInd w:val="0"/>
        <w:spacing w:line="240" w:lineRule="auto"/>
        <w:ind w:left="480" w:hanging="480"/>
        <w:rPr>
          <w:rFonts w:ascii="Times New Roman" w:hAnsi="Times New Roman" w:cs="Times New Roman"/>
          <w:noProof/>
          <w:color w:val="0070C0"/>
          <w:sz w:val="24"/>
          <w:szCs w:val="24"/>
        </w:rPr>
      </w:pPr>
      <w:r w:rsidRPr="00C85BC6">
        <w:rPr>
          <w:rFonts w:ascii="Times New Roman" w:hAnsi="Times New Roman" w:cs="Times New Roman"/>
          <w:color w:val="0070C0"/>
          <w:sz w:val="24"/>
          <w:szCs w:val="24"/>
          <w:shd w:val="clear" w:color="auto" w:fill="FFFFFF"/>
        </w:rPr>
        <w:fldChar w:fldCharType="begin" w:fldLock="1"/>
      </w:r>
      <w:r w:rsidRPr="00C85BC6">
        <w:rPr>
          <w:rFonts w:ascii="Times New Roman" w:hAnsi="Times New Roman" w:cs="Times New Roman"/>
          <w:color w:val="0070C0"/>
          <w:sz w:val="24"/>
          <w:szCs w:val="24"/>
          <w:shd w:val="clear" w:color="auto" w:fill="FFFFFF"/>
        </w:rPr>
        <w:instrText xml:space="preserve">ADDIN Mendeley Bibliography CSL_BIBLIOGRAPHY </w:instrText>
      </w:r>
      <w:r w:rsidRPr="00C85BC6">
        <w:rPr>
          <w:rFonts w:ascii="Times New Roman" w:hAnsi="Times New Roman" w:cs="Times New Roman"/>
          <w:color w:val="0070C0"/>
          <w:sz w:val="24"/>
          <w:szCs w:val="24"/>
          <w:shd w:val="clear" w:color="auto" w:fill="FFFFFF"/>
        </w:rPr>
        <w:fldChar w:fldCharType="separate"/>
      </w:r>
      <w:r w:rsidRPr="00C85BC6">
        <w:rPr>
          <w:rFonts w:ascii="Times New Roman" w:hAnsi="Times New Roman" w:cs="Times New Roman"/>
          <w:noProof/>
          <w:color w:val="0070C0"/>
          <w:sz w:val="24"/>
          <w:szCs w:val="24"/>
        </w:rPr>
        <w:t>Stanke H, Finley A (2020) rFIA: Space-Time Estimation of Forest Variables using the FIA Database. R package version 0.2.0. https://CRAN.R-project.org/package=rFIA</w:t>
      </w:r>
    </w:p>
    <w:p w14:paraId="47EC29FB" w14:textId="77777777" w:rsidR="00C85BC6" w:rsidRPr="00C85BC6" w:rsidRDefault="00C85BC6" w:rsidP="00C85BC6">
      <w:pPr>
        <w:widowControl w:val="0"/>
        <w:autoSpaceDE w:val="0"/>
        <w:autoSpaceDN w:val="0"/>
        <w:adjustRightInd w:val="0"/>
        <w:spacing w:line="240" w:lineRule="auto"/>
        <w:ind w:left="480" w:hanging="480"/>
        <w:rPr>
          <w:rFonts w:ascii="Times New Roman" w:hAnsi="Times New Roman" w:cs="Times New Roman"/>
          <w:noProof/>
          <w:color w:val="0070C0"/>
          <w:sz w:val="24"/>
        </w:rPr>
      </w:pPr>
      <w:r w:rsidRPr="00C85BC6">
        <w:rPr>
          <w:rFonts w:ascii="Times New Roman" w:hAnsi="Times New Roman" w:cs="Times New Roman"/>
          <w:noProof/>
          <w:color w:val="0070C0"/>
          <w:sz w:val="24"/>
          <w:szCs w:val="24"/>
        </w:rPr>
        <w:t>Stanke H, Finley AO, Weed AS, et al (2020) rFIA: An R package for estimation of forest attributes with the US Forest Inventory and Analysis database. Environ Model Softw 127:104664. doi: 10.1016/j.envsoft.2020.104664</w:t>
      </w:r>
    </w:p>
    <w:p w14:paraId="5D1950F6" w14:textId="65B52D38" w:rsidR="00C85BC6" w:rsidRDefault="00C85BC6">
      <w:pPr>
        <w:rPr>
          <w:rFonts w:ascii="Times New Roman" w:hAnsi="Times New Roman" w:cs="Times New Roman"/>
          <w:color w:val="201F1E"/>
          <w:sz w:val="24"/>
          <w:szCs w:val="24"/>
          <w:shd w:val="clear" w:color="auto" w:fill="FFFFFF"/>
        </w:rPr>
      </w:pPr>
      <w:r w:rsidRPr="00C85BC6">
        <w:rPr>
          <w:rFonts w:ascii="Times New Roman" w:hAnsi="Times New Roman" w:cs="Times New Roman"/>
          <w:color w:val="0070C0"/>
          <w:sz w:val="24"/>
          <w:szCs w:val="24"/>
          <w:shd w:val="clear" w:color="auto" w:fill="FFFFFF"/>
        </w:rPr>
        <w:fldChar w:fldCharType="end"/>
      </w:r>
    </w:p>
    <w:sectPr w:rsidR="00C8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72"/>
    <w:rsid w:val="00083991"/>
    <w:rsid w:val="000924F5"/>
    <w:rsid w:val="000E50EC"/>
    <w:rsid w:val="00177F40"/>
    <w:rsid w:val="001A73E5"/>
    <w:rsid w:val="00200872"/>
    <w:rsid w:val="002D070A"/>
    <w:rsid w:val="002D4843"/>
    <w:rsid w:val="00410344"/>
    <w:rsid w:val="004777A2"/>
    <w:rsid w:val="0052482F"/>
    <w:rsid w:val="005354F4"/>
    <w:rsid w:val="00567E11"/>
    <w:rsid w:val="005A60DF"/>
    <w:rsid w:val="005C03F5"/>
    <w:rsid w:val="005E3A6B"/>
    <w:rsid w:val="00603560"/>
    <w:rsid w:val="00675C8C"/>
    <w:rsid w:val="00686BB2"/>
    <w:rsid w:val="00775837"/>
    <w:rsid w:val="007D1B63"/>
    <w:rsid w:val="007E2EF1"/>
    <w:rsid w:val="008F07A1"/>
    <w:rsid w:val="009E15D6"/>
    <w:rsid w:val="00A209DB"/>
    <w:rsid w:val="00A50FB2"/>
    <w:rsid w:val="00BD1691"/>
    <w:rsid w:val="00C20EC1"/>
    <w:rsid w:val="00C24D14"/>
    <w:rsid w:val="00C85BC6"/>
    <w:rsid w:val="00CA465F"/>
    <w:rsid w:val="00CA4DF1"/>
    <w:rsid w:val="00D55EDE"/>
    <w:rsid w:val="00E96C13"/>
    <w:rsid w:val="00EB52F6"/>
    <w:rsid w:val="00ED5C10"/>
    <w:rsid w:val="00F264AD"/>
    <w:rsid w:val="00F305B7"/>
    <w:rsid w:val="00FD08D0"/>
    <w:rsid w:val="00FF0A5B"/>
    <w:rsid w:val="00FF1942"/>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E9CA"/>
  <w15:chartTrackingRefBased/>
  <w15:docId w15:val="{A4C327CE-46BE-48A1-8987-E509450D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883750326407807651msoplaintext">
    <w:name w:val="m_4883750326407807651msoplaintext"/>
    <w:basedOn w:val="Normal"/>
    <w:rsid w:val="000E50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5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BC6"/>
    <w:rPr>
      <w:rFonts w:ascii="Segoe UI" w:hAnsi="Segoe UI" w:cs="Segoe UI"/>
      <w:sz w:val="18"/>
      <w:szCs w:val="18"/>
    </w:rPr>
  </w:style>
  <w:style w:type="character" w:styleId="CommentReference">
    <w:name w:val="annotation reference"/>
    <w:basedOn w:val="DefaultParagraphFont"/>
    <w:uiPriority w:val="99"/>
    <w:semiHidden/>
    <w:unhideWhenUsed/>
    <w:rsid w:val="00567E11"/>
    <w:rPr>
      <w:sz w:val="16"/>
      <w:szCs w:val="16"/>
    </w:rPr>
  </w:style>
  <w:style w:type="paragraph" w:styleId="CommentText">
    <w:name w:val="annotation text"/>
    <w:basedOn w:val="Normal"/>
    <w:link w:val="CommentTextChar"/>
    <w:uiPriority w:val="99"/>
    <w:semiHidden/>
    <w:unhideWhenUsed/>
    <w:rsid w:val="00567E11"/>
    <w:pPr>
      <w:spacing w:line="240" w:lineRule="auto"/>
    </w:pPr>
    <w:rPr>
      <w:sz w:val="20"/>
      <w:szCs w:val="20"/>
    </w:rPr>
  </w:style>
  <w:style w:type="character" w:customStyle="1" w:styleId="CommentTextChar">
    <w:name w:val="Comment Text Char"/>
    <w:basedOn w:val="DefaultParagraphFont"/>
    <w:link w:val="CommentText"/>
    <w:uiPriority w:val="99"/>
    <w:semiHidden/>
    <w:rsid w:val="00567E11"/>
    <w:rPr>
      <w:sz w:val="20"/>
      <w:szCs w:val="20"/>
    </w:rPr>
  </w:style>
  <w:style w:type="paragraph" w:styleId="CommentSubject">
    <w:name w:val="annotation subject"/>
    <w:basedOn w:val="CommentText"/>
    <w:next w:val="CommentText"/>
    <w:link w:val="CommentSubjectChar"/>
    <w:uiPriority w:val="99"/>
    <w:semiHidden/>
    <w:unhideWhenUsed/>
    <w:rsid w:val="00567E11"/>
    <w:rPr>
      <w:b/>
      <w:bCs/>
    </w:rPr>
  </w:style>
  <w:style w:type="character" w:customStyle="1" w:styleId="CommentSubjectChar">
    <w:name w:val="Comment Subject Char"/>
    <w:basedOn w:val="CommentTextChar"/>
    <w:link w:val="CommentSubject"/>
    <w:uiPriority w:val="99"/>
    <w:semiHidden/>
    <w:rsid w:val="00567E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26877">
      <w:bodyDiv w:val="1"/>
      <w:marLeft w:val="0"/>
      <w:marRight w:val="0"/>
      <w:marTop w:val="0"/>
      <w:marBottom w:val="0"/>
      <w:divBdr>
        <w:top w:val="none" w:sz="0" w:space="0" w:color="auto"/>
        <w:left w:val="none" w:sz="0" w:space="0" w:color="auto"/>
        <w:bottom w:val="none" w:sz="0" w:space="0" w:color="auto"/>
        <w:right w:val="none" w:sz="0" w:space="0" w:color="auto"/>
      </w:divBdr>
      <w:divsChild>
        <w:div w:id="1293629414">
          <w:marLeft w:val="0"/>
          <w:marRight w:val="0"/>
          <w:marTop w:val="0"/>
          <w:marBottom w:val="0"/>
          <w:divBdr>
            <w:top w:val="none" w:sz="0" w:space="0" w:color="auto"/>
            <w:left w:val="none" w:sz="0" w:space="0" w:color="auto"/>
            <w:bottom w:val="none" w:sz="0" w:space="0" w:color="auto"/>
            <w:right w:val="none" w:sz="0" w:space="0" w:color="auto"/>
          </w:divBdr>
        </w:div>
        <w:div w:id="2074305338">
          <w:marLeft w:val="0"/>
          <w:marRight w:val="0"/>
          <w:marTop w:val="0"/>
          <w:marBottom w:val="0"/>
          <w:divBdr>
            <w:top w:val="none" w:sz="0" w:space="0" w:color="auto"/>
            <w:left w:val="none" w:sz="0" w:space="0" w:color="auto"/>
            <w:bottom w:val="none" w:sz="0" w:space="0" w:color="auto"/>
            <w:right w:val="none" w:sz="0" w:space="0" w:color="auto"/>
          </w:divBdr>
        </w:div>
        <w:div w:id="1343894550">
          <w:marLeft w:val="0"/>
          <w:marRight w:val="0"/>
          <w:marTop w:val="0"/>
          <w:marBottom w:val="0"/>
          <w:divBdr>
            <w:top w:val="none" w:sz="0" w:space="0" w:color="auto"/>
            <w:left w:val="none" w:sz="0" w:space="0" w:color="auto"/>
            <w:bottom w:val="none" w:sz="0" w:space="0" w:color="auto"/>
            <w:right w:val="none" w:sz="0" w:space="0" w:color="auto"/>
          </w:divBdr>
        </w:div>
        <w:div w:id="1438672571">
          <w:marLeft w:val="0"/>
          <w:marRight w:val="0"/>
          <w:marTop w:val="0"/>
          <w:marBottom w:val="0"/>
          <w:divBdr>
            <w:top w:val="none" w:sz="0" w:space="0" w:color="auto"/>
            <w:left w:val="none" w:sz="0" w:space="0" w:color="auto"/>
            <w:bottom w:val="none" w:sz="0" w:space="0" w:color="auto"/>
            <w:right w:val="none" w:sz="0" w:space="0" w:color="auto"/>
          </w:divBdr>
        </w:div>
        <w:div w:id="1108818428">
          <w:marLeft w:val="0"/>
          <w:marRight w:val="0"/>
          <w:marTop w:val="0"/>
          <w:marBottom w:val="0"/>
          <w:divBdr>
            <w:top w:val="none" w:sz="0" w:space="0" w:color="auto"/>
            <w:left w:val="none" w:sz="0" w:space="0" w:color="auto"/>
            <w:bottom w:val="none" w:sz="0" w:space="0" w:color="auto"/>
            <w:right w:val="none" w:sz="0" w:space="0" w:color="auto"/>
          </w:divBdr>
        </w:div>
        <w:div w:id="164174728">
          <w:marLeft w:val="0"/>
          <w:marRight w:val="0"/>
          <w:marTop w:val="0"/>
          <w:marBottom w:val="0"/>
          <w:divBdr>
            <w:top w:val="none" w:sz="0" w:space="0" w:color="auto"/>
            <w:left w:val="none" w:sz="0" w:space="0" w:color="auto"/>
            <w:bottom w:val="none" w:sz="0" w:space="0" w:color="auto"/>
            <w:right w:val="none" w:sz="0" w:space="0" w:color="auto"/>
          </w:divBdr>
        </w:div>
        <w:div w:id="1286892811">
          <w:marLeft w:val="0"/>
          <w:marRight w:val="0"/>
          <w:marTop w:val="0"/>
          <w:marBottom w:val="0"/>
          <w:divBdr>
            <w:top w:val="none" w:sz="0" w:space="0" w:color="auto"/>
            <w:left w:val="none" w:sz="0" w:space="0" w:color="auto"/>
            <w:bottom w:val="none" w:sz="0" w:space="0" w:color="auto"/>
            <w:right w:val="none" w:sz="0" w:space="0" w:color="auto"/>
          </w:divBdr>
        </w:div>
      </w:divsChild>
    </w:div>
    <w:div w:id="17532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73630-4842-4C41-B5F9-505F35E9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6</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Samuel</dc:creator>
  <cp:keywords/>
  <dc:description/>
  <cp:lastModifiedBy>Ward, Samuel</cp:lastModifiedBy>
  <cp:revision>23</cp:revision>
  <dcterms:created xsi:type="dcterms:W3CDTF">2020-08-10T14:47:00Z</dcterms:created>
  <dcterms:modified xsi:type="dcterms:W3CDTF">2020-08-31T14:05:00Z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https://csl.mendeley.com/styles/78232081/Oecologia-authoryear</vt:lpwstr>
  </property>
  <property fmtid="{D5CDD505-2E9C-101B-9397-08002B2CF9AE}" pid="21" name="Mendeley Recent Style Name 9_1">
    <vt:lpwstr>Oecologia - SFW</vt:lpwstr>
  </property>
  <property fmtid="{D5CDD505-2E9C-101B-9397-08002B2CF9AE}" pid="22" name="Mendeley Document_1">
    <vt:lpwstr>True</vt:lpwstr>
  </property>
  <property fmtid="{D5CDD505-2E9C-101B-9397-08002B2CF9AE}" pid="23" name="Mendeley Unique User Id_1">
    <vt:lpwstr>e9bac57a-be96-3a10-8a1d-d1fc09ca7838</vt:lpwstr>
  </property>
  <property fmtid="{D5CDD505-2E9C-101B-9397-08002B2CF9AE}" pid="24" name="Mendeley Citation Style_1">
    <vt:lpwstr>https://csl.mendeley.com/styles/78232081/Oecologia-authoryear</vt:lpwstr>
  </property>
</Properties>
</file>