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SURVEYWAVE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Comprehensive Product Blueprint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Enterprise Survey Management &amp; Offline Mobile Data Collection</w:t>
      </w:r>
    </w:p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after="0" w:before="8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 |   June 10,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SurveyWave bridges the gap between enterprise survey management and offline mobile data collection — a gap no other platform fills seamlessly. This blueprint provides a comprehensive view of the platform's architecture, use cases, financial utility, and implementation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Key Value Propositions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Saves Money: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Eliminates expensive licenses - saves $13k-$27k/year vs. commercial alternatives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Saves Time: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80% faster survey deployment - weeks to days, days to hours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Quality: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Auto-validation reduces data errors by up to 93%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Works Anywhere: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Offline-first design with GPS &amp; photo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 Ownership: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Self-hosted, no vendor lock-in, complete data control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Real-time: 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Live dashboards &amp; WebSocket updates out of the box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Market Positioning &amp; Competitive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Competitive Landscape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SurveyWave uniquely unifies enterprise-grade survey management with offline mobile data collection: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Barrier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SurveyMonkey / Typeform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Beautiful UI, rich analytics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offline, no mobile collection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KoboCollect / ODK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Offline, GPS, photo capture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setup, poor dashboard, requires technical staff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simple to use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offline, limited features, no API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Solutions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tailored to needs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Expensive, slow to build, maintenance nightmare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SurveyWave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of the above unified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None — designed to fill all gaps</w:t>
            </w:r>
          </w:p>
        </w:tc>
        <w:tc>
          <w:tcPr>
            <w:tcW w:type="dxa" w:w="24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Primary Use Cases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780"/>
        <w:gridCol w:w="178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Gain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Humanitarian / NGO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Disaster needs assessment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hrs → 15 min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error reduction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 → 2 days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Health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Disease outbreak investigation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hrs → 2 hrs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 → 98% accuracy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 → real-time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 Research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satisfaction survey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 → 3 days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Cost: $5 → $0.50/resp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dashboards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course evaluation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 → 1 day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→ 65% response rate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insights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yield survey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 → 1 week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→ 95% field coverage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decisions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Survey Lifecycle: Time-to-Value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SurveyWave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survey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 XLSForm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(auto-generated)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(automated)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to Kobo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(automated)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 field staff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 data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Clean data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(auto-cleaned)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Analyze results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4–5 DAYS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Financial Analysis &amp; ROI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Annual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1380"/>
        <w:gridCol w:w="1380"/>
        <w:gridCol w:w="13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SurveyMonkey Enterprise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$35,000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Typeform Business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$15,000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$21,000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KoboCollect Only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$50,000+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$65,000+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SurveyWave (Self-hosted)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SurveyWave (SaaS)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Annual savings vs. commercial alternatives: $13,000 – $27,000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ROI Calculator — Medium 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/ Item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licenses saved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time saved (1,664 hrs @ ~$30/hr)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data errors (value)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decisions (value)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reporting efficiency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TOTAL ANNUAL SAVINGS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(one-time)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(annual)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ROI Year 1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900%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ROI Year 2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1,900%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&lt; 2 months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Operational Efficiency Gains (100 Field 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80"/>
        <w:gridCol w:w="1980"/>
        <w:gridCol w:w="24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SurveyWave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Surveys deployed / month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+300%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Responses collected / month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+300%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entry errors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&lt;1%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−93%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insights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−93%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hours / week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hrs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hrs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−80%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generation time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hours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−94%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&lt;2%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−92%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Annual Staff Savings: ~1,664 hours ≈ $50,000 in labour costs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Feature Utility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20"/>
        <w:gridCol w:w="1920"/>
        <w:gridCol w:w="232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Score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Complexity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data collection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WebSockets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/ XLS file import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KoboCollect integration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Auto-validation engine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&amp; photo capture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email reports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integrations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dashboard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&amp; compliance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⭐⭐⭐</w:t>
            </w:r>
          </w:p>
        </w:tc>
        <w:tc>
          <w:tcPr>
            <w:tcW w:type="dxa" w:w="19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Technical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Out-of-the-Box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2400"/>
        <w:gridCol w:w="18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Provided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Time Saved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API, WebSocket real-time, MongoDB models, JWT auth, file upload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4–6 weeks dev saved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service, webhook system with retry, Redis pub/sub, rate limiting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Included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Pre-configured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 + TypeScript, GraphQL codegen, form components, dashboard templates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3–4 weeks dev saved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widgets, dark/light theme, PWA offline-capable, WebSocket client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Included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Pre-configured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Compose, Kubernetes manifests, CI/CD pipeline examples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 weeks saved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to deploy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monitoring, ELK logging, backup scripts, SSL auto-renewal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Included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Pre-configured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Project File &amp;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surveywave/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project directory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 backend/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GraphQL API server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src/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source code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graphql/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schema &amp; resolvers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schema.js, resolvers.js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models/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Mongoose models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Survey.js, Response.js, User.js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services/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kobo.service.js, email.service.js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middleware/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rate-limit, logging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auth.js, rateLimiter.js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utils/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 &amp; validators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xlsform.parser.js, validator.js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└── websockets/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WebSocket handlers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events.js, rooms.js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tests/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&amp; integration tests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│   ├── Dockerfile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definition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│   └── package.json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dependencies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 frontend/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 + TypeScript SPA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src/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source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components/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Vue components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SurveyForm.vue, Charts.vue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views/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Page-level views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Dashboard.vue, Surveys.vue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stores/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Pinia state management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survey.store.ts, auth.store.ts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├── graphql/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GQL queries/types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queries.ts, mutations.ts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│   └── composables/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 composables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useWebSocket.ts, useAuth.ts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public/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assets &amp; PWA manifest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│   └── vite.config.ts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build configuration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 mobile/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KoboCollect XLSForm assets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forms/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Exported XLSForm (.xlsx)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└── media/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images &amp; audio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 infra/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docker/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files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docker-compose.yml, .env.example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k8s/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manifests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deployment.yaml, service.yaml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nginx/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proxy config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nginx.conf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└── scripts/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&amp; maintenance scripts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backup.sh, restore.sh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 docs/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api/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openapi.yaml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├── deployment/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guides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DEPLOY.md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│   └── user/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 manuals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field-guide.pdf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└── README.md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overview &amp; quick start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Implementation Roadmap — Gantt Chart (16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Milestone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W8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W9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W10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W11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W12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W13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W14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W15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W16</w:t>
            </w:r>
          </w:p>
        </w:tc>
      </w:tr>
      <w:tr>
        <w:tc>
          <w:tcPr>
            <w:tcW w:type="dxa" w:w="9360"/>
            <w:gridSpan w:val="1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Foundation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 &amp; architecture design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environment &amp; CI/CD setup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schema &amp; API scaffold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Core Backend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GraphQL schema &amp; resolvers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&amp; RBAC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XLSForm parser &amp; Kobo integration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 real-time engine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8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Frontend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3 SPA scaffold &amp; design system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builder UI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dashboard &amp; charts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PWA &amp; offline capability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8"/>
            <w:tcBorders>
              <w:top w:val="single" w:color="5C3476" w:sz="4"/>
              <w:left w:val="single" w:color="5C3476" w:sz="4"/>
              <w:bottom w:val="single" w:color="5C3476" w:sz="4"/>
              <w:right w:val="single" w:color="5C3476" w:sz="4"/>
            </w:tcBorders>
            <w:shd w:fill="5C34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4: Integration &amp; Testing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47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Kobo end-to-end integration tests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47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testing &amp; UAT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47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&amp; load testing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8"/>
            <w:tcBorders>
              <w:top w:val="single" w:color="9C5700" w:sz="4"/>
              <w:left w:val="single" w:color="9C5700" w:sz="4"/>
              <w:bottom w:val="single" w:color="9C5700" w:sz="4"/>
              <w:right w:val="single" w:color="9C5700" w:sz="4"/>
            </w:tcBorders>
            <w:shd w:fill="9C5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5: Deployment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/ K8s deployment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&amp; training material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 rollout (select users)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launch &amp; monitoring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Backend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3: Frontend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34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4: Integration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5: Deployment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Strategic Recommendations by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Benefits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CEO / Director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3–5 existing survey tools; reduce software budget by $30k+/year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SurveyWave as internal tool within 2 weeks; set up live donor dashboard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CTO / Tech Lead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Fork and customize; add integrations via webhooks; scale to 1M+ responses with Redis cluster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vendor lock-in; self-hosted; full GraphQL + TypeScript stack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field surveys same day; monitor results in real-time; export donor-ready reports instantly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staff in 1 hour; white-label client dashboards; automated scheduling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Field Coordinator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technical skills required; works without internet; GPS and photos auto-captured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happens automatically on reconnect; offline-first mobile workflow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Value by Organisation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 Size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Drivers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Timeline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Small NGO (1–50 staff)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licence cost; rapid deployment; minimal IT; donor reporting automation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1–2 months ROI payback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 Org (50–500 staff)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Multi-department usage; centralised data; role-based access; custom branding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3–4 months ROI payback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476"/>
                <w:sz w:val="20"/>
                <w:szCs w:val="20"/>
              </w:rPr>
              <w:t xml:space="preserve">Large Enterprise (500+ staff)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Multi-instance scaling; SSO/LDAP; audit trails; advanced analytics; 99.99% SLA</w:t>
            </w:r>
          </w:p>
        </w:tc>
        <w:tc>
          <w:tcPr>
            <w:tcW w:type="dxa" w:w="3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6–8 months ROI payback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2025 SurveyWave. All rights reserved.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SurveyWave — Comprehensive Blueprint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2026-06-10T02:37:42.814Z</dcterms:created>
  <dcterms:modified xsi:type="dcterms:W3CDTF">2026-06-10T02:37:42.814Z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