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2215291"/>
            <wp:docPr id="1" name="Picture 1"/>
            <wp:cNvGraphicFramePr>
              <a:graphicFrameLocks noChangeAspect="1"/>
            </wp:cNvGraphicFramePr>
            <a:graphic>
              <a:graphicData uri="http://schemas.openxmlformats.org/drawingml/2006/picture">
                <pic:pic>
                  <pic:nvPicPr>
                    <pic:cNvPr id="0" name="zetech_logo.png"/>
                    <pic:cNvPicPr/>
                  </pic:nvPicPr>
                  <pic:blipFill>
                    <a:blip r:embed="rId9"/>
                    <a:stretch>
                      <a:fillRect/>
                    </a:stretch>
                  </pic:blipFill>
                  <pic:spPr>
                    <a:xfrm>
                      <a:off x="0" y="0"/>
                      <a:ext cx="2011680" cy="2215291"/>
                    </a:xfrm>
                    <a:prstGeom prst="rect"/>
                  </pic:spPr>
                </pic:pic>
              </a:graphicData>
            </a:graphic>
          </wp:inline>
        </w:drawing>
      </w:r>
    </w:p>
    <w:p>
      <w:pPr>
        <w:spacing w:after="240"/>
      </w:pPr>
    </w:p>
    <w:p>
      <w:pPr>
        <w:spacing w:after="480"/>
        <w:jc w:val="center"/>
      </w:pPr>
      <w:r>
        <w:rPr>
          <w:rFonts w:ascii="Montserrat" w:hAnsi="Montserrat"/>
          <w:b/>
          <w:color w:val="0A305A"/>
          <w:sz w:val="32"/>
        </w:rPr>
        <w:t>RANDOM FOREST MODEL TO PREDICT HEAT SENSOR FAILURE FOR PROACTIVE MAINTENANCE</w:t>
      </w:r>
    </w:p>
    <w:p>
      <w:pPr>
        <w:spacing w:after="720"/>
        <w:jc w:val="center"/>
      </w:pPr>
      <w:r>
        <w:rPr>
          <w:rFonts w:ascii="Montserrat" w:hAnsi="Montserrat"/>
          <w:b/>
          <w:sz w:val="28"/>
        </w:rPr>
        <w:t>SYSTEM DOCUMENTATION</w:t>
      </w:r>
    </w:p>
    <w:p>
      <w:pPr>
        <w:spacing w:after="240"/>
        <w:jc w:val="center"/>
      </w:pPr>
      <w:r>
        <w:rPr>
          <w:rFonts w:ascii="Montserrat" w:hAnsi="Montserrat"/>
          <w:b/>
          <w:sz w:val="22"/>
        </w:rPr>
        <w:t>SUBMITTED BY,</w:t>
      </w:r>
    </w:p>
    <w:p>
      <w:pPr>
        <w:spacing w:after="120"/>
        <w:jc w:val="center"/>
      </w:pPr>
      <w:r>
        <w:rPr>
          <w:rFonts w:ascii="Montserrat" w:hAnsi="Montserrat"/>
          <w:b/>
          <w:sz w:val="24"/>
        </w:rPr>
        <w:t>JANE WAWIRA MURIUKI</w:t>
      </w:r>
    </w:p>
    <w:p>
      <w:pPr>
        <w:spacing w:after="960"/>
        <w:jc w:val="center"/>
      </w:pPr>
      <w:r>
        <w:rPr>
          <w:rFonts w:ascii="Montserrat" w:hAnsi="Montserrat"/>
          <w:b/>
          <w:sz w:val="24"/>
        </w:rPr>
        <w:t>DDA-02-0027/2025</w:t>
      </w:r>
    </w:p>
    <w:p>
      <w:pPr>
        <w:spacing w:after="720"/>
        <w:jc w:val="center"/>
      </w:pPr>
      <w:r>
        <w:rPr>
          <w:rFonts w:ascii="Montserrat" w:hAnsi="Montserrat"/>
          <w:b/>
          <w:sz w:val="22"/>
        </w:rPr>
        <w:t>A SYSTEM DOCUMENTATION SUBMITTED IN PARTIAL FULFILMENT FOR THE AWARD OF DIPLOMA IN DATA SCIENCE AND ANALYTICS BY ZETECH UNIVERSITY</w:t>
      </w:r>
    </w:p>
    <w:p>
      <w:pPr>
        <w:jc w:val="center"/>
      </w:pPr>
      <w:r>
        <w:rPr>
          <w:rFonts w:ascii="Montserrat" w:hAnsi="Montserrat"/>
          <w:b/>
          <w:sz w:val="24"/>
        </w:rPr>
        <w:t>AUG, 2026</w:t>
      </w:r>
    </w:p>
    <w:p>
      <w:r>
        <w:br w:type="page"/>
      </w:r>
    </w:p>
    <w:p>
      <w:pPr>
        <w:pStyle w:val="Heading1"/>
      </w:pPr>
      <w:r>
        <w:rPr>
          <w:rFonts w:ascii="Montserrat" w:hAnsi="Montserrat"/>
          <w:b/>
          <w:color w:val="0A305A"/>
          <w:sz w:val="32"/>
        </w:rPr>
        <w:t>DECLARATION</w:t>
      </w:r>
    </w:p>
    <w:p>
      <w:pPr>
        <w:spacing w:after="480"/>
      </w:pPr>
      <w:r>
        <w:rPr>
          <w:sz w:val="22"/>
        </w:rPr>
        <w:t>This Data Science and Analytics project represents the culmination of my independent inquiry, dedication, and effort, significantly shaped by the constructive mentorship of my supervisor. The accompanying documentation accurately details the methodologies and results of the project's development, prioritizing clarity and openness. I confirm that both the project itself and this report are original creations and have not been previously submitted, in this form, to Zetech University or any other academic institution for the award of a Diploma in Data Science and Analytics. The work is free from plagiarism; furthermore, all external sources consulted, including academic literature, online resources, and AI-assisted tools, have been properly cited within the REFERENCES section. I hereby attest to the authenticity and integrity of this content, affirming it as a genuine contribution to the field of data science and analytics.</w:t>
      </w:r>
    </w:p>
    <w:p>
      <w:pPr>
        <w:spacing w:after="360"/>
      </w:pPr>
      <w:r>
        <w:rPr>
          <w:sz w:val="22"/>
        </w:rPr>
        <w:t>Student Name: JANE WAWIRA MURIUKI</w:t>
        <w:br/>
        <w:t>Student admno: DDA-02-0027/2025</w:t>
        <w:br/>
        <w:t>Sign: _____________________</w:t>
        <w:tab/>
        <w:tab/>
        <w:t>Date: _____________________</w:t>
        <w:br/>
        <w:br/>
        <w:t>Supervisor: Mr. Mutuku Francis</w:t>
        <w:br/>
        <w:t>Sign: _____________________</w:t>
        <w:tab/>
        <w:tab/>
        <w:t>Date: _____________________</w:t>
      </w:r>
    </w:p>
    <w:p>
      <w:r>
        <w:br w:type="page"/>
      </w:r>
    </w:p>
    <w:p>
      <w:pPr>
        <w:pStyle w:val="Heading1"/>
      </w:pPr>
      <w:r>
        <w:rPr>
          <w:rFonts w:ascii="Montserrat" w:hAnsi="Montserrat"/>
          <w:b/>
          <w:color w:val="0A305A"/>
          <w:sz w:val="32"/>
        </w:rPr>
        <w:t>DEDICATION</w:t>
      </w:r>
    </w:p>
    <w:p>
      <w:pPr>
        <w:spacing w:after="480"/>
      </w:pPr>
      <w:r>
        <w:rPr>
          <w:i/>
          <w:sz w:val="22"/>
        </w:rPr>
        <w:t>I dedicate this project to my children, Shanice and Ryan, whose love and inspiration drive my persistence; to my friend Kelvin, whose wise counsel guided me through difficult moments; to my parents, Peter and Margery, whose steadfast support and direction formed the bedrock of my journey; and to my supervisor, Mr. Francis, for his indispensable mentorship at every stage of this endeavor.</w:t>
      </w:r>
    </w:p>
    <w:p>
      <w:r>
        <w:br w:type="page"/>
      </w:r>
    </w:p>
    <w:p>
      <w:pPr>
        <w:pStyle w:val="Heading1"/>
      </w:pPr>
      <w:r>
        <w:rPr>
          <w:rFonts w:ascii="Montserrat" w:hAnsi="Montserrat"/>
          <w:b/>
          <w:color w:val="0A305A"/>
          <w:sz w:val="32"/>
        </w:rPr>
        <w:t>ABSTRACT</w:t>
      </w:r>
    </w:p>
    <w:p>
      <w:pPr>
        <w:spacing w:after="240"/>
      </w:pPr>
      <w:r>
        <w:t>The Heat Sensor Analysis Algorithm for Predictive Maintenance project was developed to address the challenge of unexpected heat sensor failures that result in equipment downtime, increased maintenance costs, and reduced operational efficiency. Traditional break-fix maintenance approaches often detect faults only after they occur, leading to costly repairs and interruptions in operations. To overcome this problem, the project implements a machine learning-based predictive maintenance solution that analyzes heat sensor readings to identify patterns associated with impending sensor failure before the breaking point is reached. The system incorporates features such as sensor data acquisition, data preprocessing and cleaning, feature engineering, predictive model training, failure prediction, and model validation. A Random Forest classification algorithm was used to learn failure patterns from historical sensor data and generate accurate predictions. These features enable maintenance personnel to receive timely recommendations for proactive maintenance, thereby minimizing unexpected failures and improving equipment reliability. The project was implemented using Python within the Jupyter Notebook environment, with libraries such as Pandas and NumPy for data manipulation, Matplotlib and Seaborn for visualization, and Scikit-learn for machine learning model development and evaluation. Arduino Uno integrated with a DHT22 heat and temperature sensor was used to capture live sensor readings for testing and validation, while Visual Paradigm was used to create system models and workflow diagrams.</w:t>
      </w:r>
    </w:p>
    <w:p>
      <w:pPr>
        <w:spacing w:after="240"/>
      </w:pPr>
      <w:r>
        <w:t>This documentation has been prepared to present the complete development process of the Heat Sensor Analysis Algorithm for Predictive Maintenance from project conception to implementation and evaluation. It provides a detailed account of the methodologies, tools, design decisions, and implementation techniques used throughout the project. Chapter One introduces the project background, problem statement, objectives, scope, justification, and project plan. Chapter Two presents the system analysis and design, including UML diagrams, workflow diagrams, and architectural models developed using Visual Paradigm. Chapter Three describes the implementation process, covering data collection, preprocessing, machine learning model development, hardware integration, testing, validation, and results. Finally, Chapter Four concludes the project by summarizing the findings, highlighting the project's contributions, discussing its limitations, and providing recommendations for future improvements. The document also contains preliminary pages, references, and appendices that support the overall project documentation.</w:t>
      </w:r>
    </w:p>
    <w:p>
      <w:r>
        <w:br w:type="page"/>
      </w:r>
    </w:p>
    <w:p>
      <w:pPr>
        <w:pStyle w:val="Heading1"/>
      </w:pPr>
      <w:r>
        <w:rPr>
          <w:rFonts w:ascii="Montserrat" w:hAnsi="Montserrat"/>
          <w:b/>
          <w:color w:val="0A305A"/>
          <w:sz w:val="32"/>
        </w:rPr>
        <w:t>DEFINITION OF KEY TERMS</w:t>
      </w:r>
    </w:p>
    <w:p>
      <w:pPr>
        <w:spacing w:after="80"/>
      </w:pPr>
      <w:r>
        <w:rPr>
          <w:b/>
        </w:rPr>
        <w:t xml:space="preserve">autoencoder – </w:t>
      </w:r>
      <w:r>
        <w:t>generally, an unsupervised deep learning model that learns to reconstruct normal data patterns and flags anomalies when reconstruction error is high. In this project, it was considered as an alternative anomaly detection method but rejected due to interpretability and feasibility challenges.</w:t>
      </w:r>
    </w:p>
    <w:p>
      <w:pPr>
        <w:spacing w:after="80"/>
      </w:pPr>
      <w:r>
        <w:rPr>
          <w:b/>
        </w:rPr>
        <w:t xml:space="preserve">cloud computing – </w:t>
      </w:r>
      <w:r>
        <w:t>broadly, the delivery of computing services over the internet. In this project context, cloud platforms were mentioned as part of hybrid predictive maintenance frameworks and digital twins for real-time execution and scalability.</w:t>
      </w:r>
    </w:p>
    <w:p>
      <w:pPr>
        <w:spacing w:after="80"/>
      </w:pPr>
      <w:r>
        <w:rPr>
          <w:b/>
        </w:rPr>
        <w:t xml:space="preserve">confusion matrix – </w:t>
      </w:r>
      <w:r>
        <w:t>a visualization tool in machine learning that shows correct and incorrect predictions. In this project, it was used to evaluate the Random Forest model’s classification of normal versus abnormal sensor states.</w:t>
      </w:r>
    </w:p>
    <w:p>
      <w:pPr>
        <w:spacing w:after="80"/>
      </w:pPr>
      <w:r>
        <w:rPr>
          <w:b/>
        </w:rPr>
        <w:t xml:space="preserve">cross-validation – </w:t>
      </w:r>
      <w:r>
        <w:t>a statistical method for assessing model performance by splitting data into multiple folds. In this project, K-fold cross-validation was used to validate the Random Forest model’s generalizability and stability.</w:t>
      </w:r>
    </w:p>
    <w:p>
      <w:pPr>
        <w:spacing w:after="80"/>
      </w:pPr>
      <w:r>
        <w:rPr>
          <w:b/>
        </w:rPr>
        <w:t xml:space="preserve">data cleaning – </w:t>
      </w:r>
      <w:r>
        <w:t>the process of removing noise, handling missing values, and standardizing inputs. Specifically, this project used data cleaning to refine raw sensor logs and Kaggle datasets into reliable inputs for model training.</w:t>
      </w:r>
    </w:p>
    <w:p>
      <w:pPr>
        <w:spacing w:after="80"/>
      </w:pPr>
      <w:r>
        <w:rPr>
          <w:b/>
        </w:rPr>
        <w:t xml:space="preserve">data preprocessing – </w:t>
      </w:r>
      <w:r>
        <w:t>generally refers to preparing raw data for analysis. In this project, it included normalization, feature engineering, and structuring sensor readings for predictive modeling.</w:t>
      </w:r>
    </w:p>
    <w:p>
      <w:pPr>
        <w:spacing w:after="80"/>
      </w:pPr>
      <w:r>
        <w:rPr>
          <w:b/>
        </w:rPr>
        <w:t xml:space="preserve">decision support – </w:t>
      </w:r>
      <w:r>
        <w:t>a system that interprets prediction results into actionable insights. In this project, decision support translated model outputs into alerts and maintenance recommendations for the plant team.</w:t>
      </w:r>
    </w:p>
    <w:p>
      <w:pPr>
        <w:spacing w:after="80"/>
      </w:pPr>
      <w:r>
        <w:rPr>
          <w:b/>
        </w:rPr>
        <w:t xml:space="preserve">digital twin – </w:t>
      </w:r>
      <w:r>
        <w:t>a virtual replica of a physical system connected via IoT sensors. In this project, digital twins were explored as an alternative solution but deemed infeasible due to complexity and resource constraints.</w:t>
      </w:r>
    </w:p>
    <w:p>
      <w:pPr>
        <w:spacing w:after="80"/>
      </w:pPr>
      <w:r>
        <w:rPr>
          <w:b/>
        </w:rPr>
        <w:t xml:space="preserve">ensemble models – </w:t>
      </w:r>
      <w:r>
        <w:t>machine learning methods that combine multiple algorithms for improved robustness. In this project, ensemble approaches like Random Forest, XGBoost, and LightGBM were considered in hybrid frameworks.</w:t>
      </w:r>
    </w:p>
    <w:p>
      <w:pPr>
        <w:spacing w:after="80"/>
      </w:pPr>
      <w:r>
        <w:rPr>
          <w:b/>
        </w:rPr>
        <w:t xml:space="preserve">feature engineering – </w:t>
      </w:r>
      <w:r>
        <w:t>the process of creating or refining input variables to improve model performance. In this project, sensor readings were normalized and structured to enhance predictive accuracy.</w:t>
      </w:r>
    </w:p>
    <w:p>
      <w:pPr>
        <w:spacing w:after="80"/>
      </w:pPr>
      <w:r>
        <w:rPr>
          <w:b/>
        </w:rPr>
        <w:t xml:space="preserve">flowchart – </w:t>
      </w:r>
      <w:r>
        <w:t>a diagram that represents process logic step by step. In this project, the flowchart illustrated how sensor data is validated, classified into zones, and used for anomaly detection and risk scoring.</w:t>
      </w:r>
    </w:p>
    <w:p>
      <w:pPr>
        <w:spacing w:after="80"/>
      </w:pPr>
      <w:r>
        <w:rPr>
          <w:b/>
        </w:rPr>
        <w:t xml:space="preserve">heat sensor – </w:t>
      </w:r>
      <w:r>
        <w:t>a device that measures temperature in machinery. In this project, heat sensors provided real-time inputs for anomaly detection and were physically tested to ensure accuracy.</w:t>
      </w:r>
    </w:p>
    <w:p>
      <w:pPr>
        <w:spacing w:after="80"/>
      </w:pPr>
      <w:r>
        <w:rPr>
          <w:b/>
        </w:rPr>
        <w:t xml:space="preserve">hybrid predictive maintenance framework – </w:t>
      </w:r>
      <w:r>
        <w:t>a system combining multiple machine learning and physics-based models. In this project, it was evaluated but rejected due to technical and operational infeasibility.</w:t>
      </w:r>
    </w:p>
    <w:p>
      <w:pPr>
        <w:spacing w:after="80"/>
      </w:pPr>
      <w:r>
        <w:rPr>
          <w:b/>
        </w:rPr>
        <w:t xml:space="preserve">IoT (Internet of Things) – </w:t>
      </w:r>
      <w:r>
        <w:t>a network of connected devices that collect and transmit data. In this project, IoT heat sensors streamed live temperature data for predictive maintenance.</w:t>
      </w:r>
    </w:p>
    <w:p>
      <w:pPr>
        <w:spacing w:after="80"/>
      </w:pPr>
      <w:r>
        <w:rPr>
          <w:b/>
        </w:rPr>
        <w:t xml:space="preserve">kaggle dataset – </w:t>
      </w:r>
      <w:r>
        <w:t>an external dataset platform providing historical sensor records. In this project, Kaggle data was used to train and validate the Random Forest model before live deployment.</w:t>
      </w:r>
    </w:p>
    <w:p>
      <w:pPr>
        <w:spacing w:after="80"/>
      </w:pPr>
      <w:r>
        <w:rPr>
          <w:b/>
        </w:rPr>
        <w:t xml:space="preserve">machine learning – </w:t>
      </w:r>
      <w:r>
        <w:t>a branch of AI where algorithms learn patterns from data. In this project, machine learning was applied through Random Forest to predict sensor failures.</w:t>
      </w:r>
    </w:p>
    <w:p>
      <w:pPr>
        <w:spacing w:after="80"/>
      </w:pPr>
      <w:r>
        <w:rPr>
          <w:b/>
        </w:rPr>
        <w:t xml:space="preserve">model integration – </w:t>
      </w:r>
      <w:r>
        <w:t>embedding a trained algorithm into hardware or systems. In this project, the Random Forest model was integrated with heat sensors for real-time anomaly detection.</w:t>
      </w:r>
    </w:p>
    <w:p>
      <w:pPr>
        <w:spacing w:after="80"/>
      </w:pPr>
      <w:r>
        <w:rPr>
          <w:b/>
        </w:rPr>
        <w:t xml:space="preserve">model outputs – </w:t>
      </w:r>
      <w:r>
        <w:t>the repository of trained models and their predictions. In this project, model outputs stored forecasts of potential equipment failures for monitoring and decision support.</w:t>
      </w:r>
    </w:p>
    <w:p>
      <w:pPr>
        <w:spacing w:after="80"/>
      </w:pPr>
      <w:r>
        <w:rPr>
          <w:b/>
        </w:rPr>
        <w:t xml:space="preserve">normalization – </w:t>
      </w:r>
      <w:r>
        <w:t>a preprocessing technique to scale data into a consistent range. In this project, normalization ensured sensor readings were comparable and suitable for training.</w:t>
      </w:r>
    </w:p>
    <w:p>
      <w:pPr>
        <w:spacing w:after="80"/>
      </w:pPr>
      <w:r>
        <w:rPr>
          <w:b/>
        </w:rPr>
        <w:t xml:space="preserve">predictive maintenance – </w:t>
      </w:r>
      <w:r>
        <w:t>a proactive approach that uses data to anticipate equipment failures. In this project, predictive maintenance was achieved by analyzing heat sensor data with a Random Forest model.</w:t>
      </w:r>
    </w:p>
    <w:p>
      <w:pPr>
        <w:spacing w:after="80"/>
      </w:pPr>
      <w:r>
        <w:rPr>
          <w:b/>
        </w:rPr>
        <w:t xml:space="preserve">random forest – </w:t>
      </w:r>
      <w:r>
        <w:t>an ensemble machine learning algorithm that builds multiple decision trees and aggregates their results. In this project, Random Forest was the chosen model for predicting heat sensor failures.</w:t>
      </w:r>
    </w:p>
    <w:p>
      <w:pPr>
        <w:spacing w:after="80"/>
      </w:pPr>
      <w:r>
        <w:rPr>
          <w:b/>
        </w:rPr>
        <w:t xml:space="preserve">raw sensor logs – </w:t>
      </w:r>
      <w:r>
        <w:t>unprocessed data directly collected from sensors. In this project, raw logs were archived for auditing, troubleshooting, and retraining purposes.</w:t>
      </w:r>
    </w:p>
    <w:p>
      <w:pPr>
        <w:spacing w:after="80"/>
      </w:pPr>
      <w:r>
        <w:rPr>
          <w:b/>
        </w:rPr>
        <w:t xml:space="preserve">risk score – </w:t>
      </w:r>
      <w:r>
        <w:t>a numerical measure of potential failure severity. In this project, risk scores were computed from sensor anomalies to decide whether to halt equipment or recommend maintenance.</w:t>
      </w:r>
    </w:p>
    <w:p>
      <w:pPr>
        <w:spacing w:after="80"/>
      </w:pPr>
      <w:r>
        <w:rPr>
          <w:b/>
        </w:rPr>
        <w:t xml:space="preserve">scikit-learn – </w:t>
      </w:r>
      <w:r>
        <w:t>a Python library for machine learning. In this project, scikit-learn was used to implement the Random Forest model and perform cross-validation.</w:t>
      </w:r>
    </w:p>
    <w:p>
      <w:pPr>
        <w:spacing w:after="80"/>
      </w:pPr>
      <w:r>
        <w:rPr>
          <w:b/>
        </w:rPr>
        <w:t xml:space="preserve">sensor fusion – </w:t>
      </w:r>
      <w:r>
        <w:t>combining data from multiple sensors to improve accuracy. In this project, sensor fusion was suggested as a future improvement to reduce false positives.</w:t>
      </w:r>
    </w:p>
    <w:p>
      <w:pPr>
        <w:spacing w:after="80"/>
      </w:pPr>
      <w:r>
        <w:rPr>
          <w:b/>
        </w:rPr>
        <w:t xml:space="preserve">simulation – </w:t>
      </w:r>
      <w:r>
        <w:t>computational imitation of real-world systems. In this project, simulation and digital twins were explored but deemed infeasible due to complexity and resource limitations.</w:t>
      </w:r>
    </w:p>
    <w:p>
      <w:pPr>
        <w:spacing w:after="80"/>
      </w:pPr>
      <w:r>
        <w:rPr>
          <w:b/>
        </w:rPr>
        <w:t xml:space="preserve">visual paradigm – </w:t>
      </w:r>
      <w:r>
        <w:t>a modeling tool for creating UML and workflow diagrams. In this project, Visual Paradigm was used to validate system design and integration stages.</w:t>
      </w:r>
    </w:p>
    <w:p>
      <w:pPr>
        <w:spacing w:after="80"/>
      </w:pPr>
      <w:r>
        <w:rPr>
          <w:b/>
        </w:rPr>
        <w:t xml:space="preserve">visualization – </w:t>
      </w:r>
      <w:r>
        <w:t>the graphical representation of data and model performance. In this project, visualization tools like matplotlib, seaborn, and Power BI were used to analyze sensor trends and evaluate model accuracy.</w:t>
      </w:r>
    </w:p>
    <w:p>
      <w:r>
        <w:br w:type="page"/>
      </w:r>
    </w:p>
    <w:p>
      <w:pPr>
        <w:pStyle w:val="Heading1"/>
      </w:pPr>
      <w:r>
        <w:rPr>
          <w:rFonts w:ascii="Montserrat" w:hAnsi="Montserrat"/>
          <w:b/>
          <w:color w:val="0A305A"/>
          <w:sz w:val="32"/>
        </w:rPr>
        <w:t>ABBREVIATIONS AND ACRONYMS</w:t>
      </w:r>
    </w:p>
    <w:tbl>
      <w:tblPr>
        <w:tblW w:type="auto" w:w="0"/>
        <w:jc w:val="center"/>
        <w:tblLook w:firstColumn="1" w:firstRow="1" w:lastColumn="0" w:lastRow="0" w:noHBand="0" w:noVBand="1" w:val="04A0"/>
      </w:tblPr>
      <w:tblGrid>
        <w:gridCol w:w="4680"/>
        <w:gridCol w:w="4680"/>
      </w:tblGrid>
      <w:tr>
        <w:tc>
          <w:tcPr>
            <w:tcW w:type="dxa" w:w="4680"/>
          </w:tcPr>
          <w:p>
            <w:r>
              <w:rPr>
                <w:b/>
                <w:color w:val="0A305A"/>
              </w:rPr>
              <w:t>Abbreviation / Acronym</w:t>
            </w:r>
          </w:p>
        </w:tc>
        <w:tc>
          <w:tcPr>
            <w:tcW w:type="dxa" w:w="4680"/>
          </w:tcPr>
          <w:p>
            <w:r>
              <w:rPr>
                <w:b/>
                <w:color w:val="0A305A"/>
              </w:rPr>
              <w:t>Definition</w:t>
            </w:r>
          </w:p>
        </w:tc>
      </w:tr>
      <w:tr>
        <w:tc>
          <w:tcPr>
            <w:tcW w:type="dxa" w:w="4680"/>
            <w:tcMar>
              <w:top w:w="100" w:type="dxa"/>
              <w:bottom w:w="100" w:type="dxa"/>
              <w:left w:w="150" w:type="dxa"/>
              <w:right w:w="150" w:type="dxa"/>
            </w:tcMar>
          </w:tcPr>
          <w:p>
            <w:r>
              <w:t>AE</w:t>
            </w:r>
          </w:p>
        </w:tc>
        <w:tc>
          <w:tcPr>
            <w:tcW w:type="dxa" w:w="4680"/>
            <w:tcMar>
              <w:top w:w="100" w:type="dxa"/>
              <w:bottom w:w="100" w:type="dxa"/>
              <w:left w:w="150" w:type="dxa"/>
              <w:right w:w="150" w:type="dxa"/>
            </w:tcMar>
          </w:tcPr>
          <w:p>
            <w:r>
              <w:t>Autoencoder</w:t>
            </w:r>
          </w:p>
        </w:tc>
      </w:tr>
      <w:tr>
        <w:tc>
          <w:tcPr>
            <w:tcW w:type="dxa" w:w="4680"/>
            <w:tcMar>
              <w:top w:w="100" w:type="dxa"/>
              <w:bottom w:w="100" w:type="dxa"/>
              <w:left w:w="150" w:type="dxa"/>
              <w:right w:w="150" w:type="dxa"/>
            </w:tcMar>
          </w:tcPr>
          <w:p>
            <w:r>
              <w:t>ANFIS</w:t>
            </w:r>
          </w:p>
        </w:tc>
        <w:tc>
          <w:tcPr>
            <w:tcW w:type="dxa" w:w="4680"/>
            <w:tcMar>
              <w:top w:w="100" w:type="dxa"/>
              <w:bottom w:w="100" w:type="dxa"/>
              <w:left w:w="150" w:type="dxa"/>
              <w:right w:w="150" w:type="dxa"/>
            </w:tcMar>
          </w:tcPr>
          <w:p>
            <w:r>
              <w:t>Adaptive Neuro-Fuzzy Inference System</w:t>
            </w:r>
          </w:p>
        </w:tc>
      </w:tr>
      <w:tr>
        <w:tc>
          <w:tcPr>
            <w:tcW w:type="dxa" w:w="4680"/>
            <w:tcMar>
              <w:top w:w="100" w:type="dxa"/>
              <w:bottom w:w="100" w:type="dxa"/>
              <w:left w:w="150" w:type="dxa"/>
              <w:right w:w="150" w:type="dxa"/>
            </w:tcMar>
          </w:tcPr>
          <w:p>
            <w:r>
              <w:t>API</w:t>
            </w:r>
          </w:p>
        </w:tc>
        <w:tc>
          <w:tcPr>
            <w:tcW w:type="dxa" w:w="4680"/>
            <w:tcMar>
              <w:top w:w="100" w:type="dxa"/>
              <w:bottom w:w="100" w:type="dxa"/>
              <w:left w:w="150" w:type="dxa"/>
              <w:right w:w="150" w:type="dxa"/>
            </w:tcMar>
          </w:tcPr>
          <w:p>
            <w:r>
              <w:t>Application Programming Interface</w:t>
            </w:r>
          </w:p>
        </w:tc>
      </w:tr>
      <w:tr>
        <w:tc>
          <w:tcPr>
            <w:tcW w:type="dxa" w:w="4680"/>
            <w:tcMar>
              <w:top w:w="100" w:type="dxa"/>
              <w:bottom w:w="100" w:type="dxa"/>
              <w:left w:w="150" w:type="dxa"/>
              <w:right w:w="150" w:type="dxa"/>
            </w:tcMar>
          </w:tcPr>
          <w:p>
            <w:r>
              <w:t>CNN</w:t>
            </w:r>
          </w:p>
        </w:tc>
        <w:tc>
          <w:tcPr>
            <w:tcW w:type="dxa" w:w="4680"/>
            <w:tcMar>
              <w:top w:w="100" w:type="dxa"/>
              <w:bottom w:w="100" w:type="dxa"/>
              <w:left w:w="150" w:type="dxa"/>
              <w:right w:w="150" w:type="dxa"/>
            </w:tcMar>
          </w:tcPr>
          <w:p>
            <w:r>
              <w:t>Convolutional Neural Network</w:t>
            </w:r>
          </w:p>
        </w:tc>
      </w:tr>
      <w:tr>
        <w:tc>
          <w:tcPr>
            <w:tcW w:type="dxa" w:w="4680"/>
            <w:tcMar>
              <w:top w:w="100" w:type="dxa"/>
              <w:bottom w:w="100" w:type="dxa"/>
              <w:left w:w="150" w:type="dxa"/>
              <w:right w:w="150" w:type="dxa"/>
            </w:tcMar>
          </w:tcPr>
          <w:p>
            <w:r>
              <w:t>DT</w:t>
            </w:r>
          </w:p>
        </w:tc>
        <w:tc>
          <w:tcPr>
            <w:tcW w:type="dxa" w:w="4680"/>
            <w:tcMar>
              <w:top w:w="100" w:type="dxa"/>
              <w:bottom w:w="100" w:type="dxa"/>
              <w:left w:w="150" w:type="dxa"/>
              <w:right w:w="150" w:type="dxa"/>
            </w:tcMar>
          </w:tcPr>
          <w:p>
            <w:r>
              <w:t>Digital Twin</w:t>
            </w:r>
          </w:p>
        </w:tc>
      </w:tr>
      <w:tr>
        <w:tc>
          <w:tcPr>
            <w:tcW w:type="dxa" w:w="4680"/>
            <w:tcMar>
              <w:top w:w="100" w:type="dxa"/>
              <w:bottom w:w="100" w:type="dxa"/>
              <w:left w:w="150" w:type="dxa"/>
              <w:right w:w="150" w:type="dxa"/>
            </w:tcMar>
          </w:tcPr>
          <w:p>
            <w:r>
              <w:t>IDE</w:t>
            </w:r>
          </w:p>
        </w:tc>
        <w:tc>
          <w:tcPr>
            <w:tcW w:type="dxa" w:w="4680"/>
            <w:tcMar>
              <w:top w:w="100" w:type="dxa"/>
              <w:bottom w:w="100" w:type="dxa"/>
              <w:left w:w="150" w:type="dxa"/>
              <w:right w:w="150" w:type="dxa"/>
            </w:tcMar>
          </w:tcPr>
          <w:p>
            <w:r>
              <w:t>Integrated Development Environment</w:t>
            </w:r>
          </w:p>
        </w:tc>
      </w:tr>
      <w:tr>
        <w:tc>
          <w:tcPr>
            <w:tcW w:type="dxa" w:w="4680"/>
            <w:tcMar>
              <w:top w:w="100" w:type="dxa"/>
              <w:bottom w:w="100" w:type="dxa"/>
              <w:left w:w="150" w:type="dxa"/>
              <w:right w:w="150" w:type="dxa"/>
            </w:tcMar>
          </w:tcPr>
          <w:p>
            <w:r>
              <w:t>IoT</w:t>
            </w:r>
          </w:p>
        </w:tc>
        <w:tc>
          <w:tcPr>
            <w:tcW w:type="dxa" w:w="4680"/>
            <w:tcMar>
              <w:top w:w="100" w:type="dxa"/>
              <w:bottom w:w="100" w:type="dxa"/>
              <w:left w:w="150" w:type="dxa"/>
              <w:right w:w="150" w:type="dxa"/>
            </w:tcMar>
          </w:tcPr>
          <w:p>
            <w:r>
              <w:t>Internet of Things</w:t>
            </w:r>
          </w:p>
        </w:tc>
      </w:tr>
      <w:tr>
        <w:tc>
          <w:tcPr>
            <w:tcW w:type="dxa" w:w="4680"/>
            <w:tcMar>
              <w:top w:w="100" w:type="dxa"/>
              <w:bottom w:w="100" w:type="dxa"/>
              <w:left w:w="150" w:type="dxa"/>
              <w:right w:w="150" w:type="dxa"/>
            </w:tcMar>
          </w:tcPr>
          <w:p>
            <w:r>
              <w:t>LSTM</w:t>
            </w:r>
          </w:p>
        </w:tc>
        <w:tc>
          <w:tcPr>
            <w:tcW w:type="dxa" w:w="4680"/>
            <w:tcMar>
              <w:top w:w="100" w:type="dxa"/>
              <w:bottom w:w="100" w:type="dxa"/>
              <w:left w:w="150" w:type="dxa"/>
              <w:right w:w="150" w:type="dxa"/>
            </w:tcMar>
          </w:tcPr>
          <w:p>
            <w:r>
              <w:t>Long Short-Term Memory</w:t>
            </w:r>
          </w:p>
        </w:tc>
      </w:tr>
      <w:tr>
        <w:tc>
          <w:tcPr>
            <w:tcW w:type="dxa" w:w="4680"/>
            <w:tcMar>
              <w:top w:w="100" w:type="dxa"/>
              <w:bottom w:w="100" w:type="dxa"/>
              <w:left w:w="150" w:type="dxa"/>
              <w:right w:w="150" w:type="dxa"/>
            </w:tcMar>
          </w:tcPr>
          <w:p>
            <w:r>
              <w:t>ML</w:t>
            </w:r>
          </w:p>
        </w:tc>
        <w:tc>
          <w:tcPr>
            <w:tcW w:type="dxa" w:w="4680"/>
            <w:tcMar>
              <w:top w:w="100" w:type="dxa"/>
              <w:bottom w:w="100" w:type="dxa"/>
              <w:left w:w="150" w:type="dxa"/>
              <w:right w:w="150" w:type="dxa"/>
            </w:tcMar>
          </w:tcPr>
          <w:p>
            <w:r>
              <w:t>Machine Learning</w:t>
            </w:r>
          </w:p>
        </w:tc>
      </w:tr>
      <w:tr>
        <w:tc>
          <w:tcPr>
            <w:tcW w:type="dxa" w:w="4680"/>
            <w:tcMar>
              <w:top w:w="100" w:type="dxa"/>
              <w:bottom w:w="100" w:type="dxa"/>
              <w:left w:w="150" w:type="dxa"/>
              <w:right w:w="150" w:type="dxa"/>
            </w:tcMar>
          </w:tcPr>
          <w:p>
            <w:r>
              <w:t>MLP</w:t>
            </w:r>
          </w:p>
        </w:tc>
        <w:tc>
          <w:tcPr>
            <w:tcW w:type="dxa" w:w="4680"/>
            <w:tcMar>
              <w:top w:w="100" w:type="dxa"/>
              <w:bottom w:w="100" w:type="dxa"/>
              <w:left w:w="150" w:type="dxa"/>
              <w:right w:w="150" w:type="dxa"/>
            </w:tcMar>
          </w:tcPr>
          <w:p>
            <w:r>
              <w:t>Multi-Layer Perceptron</w:t>
            </w:r>
          </w:p>
        </w:tc>
      </w:tr>
      <w:tr>
        <w:tc>
          <w:tcPr>
            <w:tcW w:type="dxa" w:w="4680"/>
            <w:tcMar>
              <w:top w:w="100" w:type="dxa"/>
              <w:bottom w:w="100" w:type="dxa"/>
              <w:left w:w="150" w:type="dxa"/>
              <w:right w:w="150" w:type="dxa"/>
            </w:tcMar>
          </w:tcPr>
          <w:p>
            <w:r>
              <w:t>MQTT</w:t>
            </w:r>
          </w:p>
        </w:tc>
        <w:tc>
          <w:tcPr>
            <w:tcW w:type="dxa" w:w="4680"/>
            <w:tcMar>
              <w:top w:w="100" w:type="dxa"/>
              <w:bottom w:w="100" w:type="dxa"/>
              <w:left w:w="150" w:type="dxa"/>
              <w:right w:w="150" w:type="dxa"/>
            </w:tcMar>
          </w:tcPr>
          <w:p>
            <w:r>
              <w:t>Message Queuing Telemetry Transport</w:t>
            </w:r>
          </w:p>
        </w:tc>
      </w:tr>
      <w:tr>
        <w:tc>
          <w:tcPr>
            <w:tcW w:type="dxa" w:w="4680"/>
            <w:tcMar>
              <w:top w:w="100" w:type="dxa"/>
              <w:bottom w:w="100" w:type="dxa"/>
              <w:left w:w="150" w:type="dxa"/>
              <w:right w:w="150" w:type="dxa"/>
            </w:tcMar>
          </w:tcPr>
          <w:p>
            <w:r>
              <w:t>OPC UA</w:t>
            </w:r>
          </w:p>
        </w:tc>
        <w:tc>
          <w:tcPr>
            <w:tcW w:type="dxa" w:w="4680"/>
            <w:tcMar>
              <w:top w:w="100" w:type="dxa"/>
              <w:bottom w:w="100" w:type="dxa"/>
              <w:left w:w="150" w:type="dxa"/>
              <w:right w:w="150" w:type="dxa"/>
            </w:tcMar>
          </w:tcPr>
          <w:p>
            <w:r>
              <w:t>Open Platform Communications Unified Architecture</w:t>
            </w:r>
          </w:p>
        </w:tc>
      </w:tr>
      <w:tr>
        <w:tc>
          <w:tcPr>
            <w:tcW w:type="dxa" w:w="4680"/>
            <w:tcMar>
              <w:top w:w="100" w:type="dxa"/>
              <w:bottom w:w="100" w:type="dxa"/>
              <w:left w:w="150" w:type="dxa"/>
              <w:right w:w="150" w:type="dxa"/>
            </w:tcMar>
          </w:tcPr>
          <w:p>
            <w:r>
              <w:t>RUL</w:t>
            </w:r>
          </w:p>
        </w:tc>
        <w:tc>
          <w:tcPr>
            <w:tcW w:type="dxa" w:w="4680"/>
            <w:tcMar>
              <w:top w:w="100" w:type="dxa"/>
              <w:bottom w:w="100" w:type="dxa"/>
              <w:left w:w="150" w:type="dxa"/>
              <w:right w:w="150" w:type="dxa"/>
            </w:tcMar>
          </w:tcPr>
          <w:p>
            <w:r>
              <w:t>Remaining Useful Life</w:t>
            </w:r>
          </w:p>
        </w:tc>
      </w:tr>
      <w:tr>
        <w:tc>
          <w:tcPr>
            <w:tcW w:type="dxa" w:w="4680"/>
            <w:tcMar>
              <w:top w:w="100" w:type="dxa"/>
              <w:bottom w:w="100" w:type="dxa"/>
              <w:left w:w="150" w:type="dxa"/>
              <w:right w:w="150" w:type="dxa"/>
            </w:tcMar>
          </w:tcPr>
          <w:p>
            <w:r>
              <w:t>SCADA</w:t>
            </w:r>
          </w:p>
        </w:tc>
        <w:tc>
          <w:tcPr>
            <w:tcW w:type="dxa" w:w="4680"/>
            <w:tcMar>
              <w:top w:w="100" w:type="dxa"/>
              <w:bottom w:w="100" w:type="dxa"/>
              <w:left w:w="150" w:type="dxa"/>
              <w:right w:w="150" w:type="dxa"/>
            </w:tcMar>
          </w:tcPr>
          <w:p>
            <w:r>
              <w:t>Supervisory Control and Data Acquisition</w:t>
            </w:r>
          </w:p>
        </w:tc>
      </w:tr>
      <w:tr>
        <w:tc>
          <w:tcPr>
            <w:tcW w:type="dxa" w:w="4680"/>
            <w:tcMar>
              <w:top w:w="100" w:type="dxa"/>
              <w:bottom w:w="100" w:type="dxa"/>
              <w:left w:w="150" w:type="dxa"/>
              <w:right w:w="150" w:type="dxa"/>
            </w:tcMar>
          </w:tcPr>
          <w:p>
            <w:r>
              <w:t>SQL</w:t>
            </w:r>
          </w:p>
        </w:tc>
        <w:tc>
          <w:tcPr>
            <w:tcW w:type="dxa" w:w="4680"/>
            <w:tcMar>
              <w:top w:w="100" w:type="dxa"/>
              <w:bottom w:w="100" w:type="dxa"/>
              <w:left w:w="150" w:type="dxa"/>
              <w:right w:w="150" w:type="dxa"/>
            </w:tcMar>
          </w:tcPr>
          <w:p>
            <w:r>
              <w:t>Structured Query Language</w:t>
            </w:r>
          </w:p>
        </w:tc>
      </w:tr>
      <w:tr>
        <w:tc>
          <w:tcPr>
            <w:tcW w:type="dxa" w:w="4680"/>
            <w:tcMar>
              <w:top w:w="100" w:type="dxa"/>
              <w:bottom w:w="100" w:type="dxa"/>
              <w:left w:w="150" w:type="dxa"/>
              <w:right w:w="150" w:type="dxa"/>
            </w:tcMar>
          </w:tcPr>
          <w:p>
            <w:r>
              <w:t>UML</w:t>
            </w:r>
          </w:p>
        </w:tc>
        <w:tc>
          <w:tcPr>
            <w:tcW w:type="dxa" w:w="4680"/>
            <w:tcMar>
              <w:top w:w="100" w:type="dxa"/>
              <w:bottom w:w="100" w:type="dxa"/>
              <w:left w:w="150" w:type="dxa"/>
              <w:right w:w="150" w:type="dxa"/>
            </w:tcMar>
          </w:tcPr>
          <w:p>
            <w:r>
              <w:t>Unified Modeling Language</w:t>
            </w:r>
          </w:p>
        </w:tc>
      </w:tr>
    </w:tbl>
    <w:p>
      <w:r>
        <w:br w:type="page"/>
      </w:r>
    </w:p>
    <w:p>
      <w:pPr>
        <w:pStyle w:val="Heading1"/>
      </w:pPr>
      <w:r>
        <w:rPr>
          <w:rFonts w:ascii="Montserrat" w:hAnsi="Montserrat"/>
          <w:b/>
          <w:color w:val="0A305A"/>
          <w:sz w:val="32"/>
        </w:rPr>
        <w:t>LIST OF FIGURES</w:t>
      </w:r>
    </w:p>
    <w:p>
      <w:pPr>
        <w:spacing w:after="80"/>
      </w:pPr>
      <w:r>
        <w:t>Fig. 2.1: Workflow Diagram for Predictive Maintenance Using Heat Sensor Analysis</w:t>
        <w:tab/>
        <w:tab/>
        <w:t>....................................................................</w:t>
      </w:r>
    </w:p>
    <w:p>
      <w:pPr>
        <w:spacing w:after="80"/>
      </w:pPr>
      <w:r>
        <w:t>Fig. 2.2: Data Flow Diagram for Predictive Maintenance Using Heat Sensor Analysis</w:t>
        <w:tab/>
        <w:tab/>
        <w:t>....................................................................</w:t>
      </w:r>
    </w:p>
    <w:p>
      <w:pPr>
        <w:spacing w:after="80"/>
      </w:pPr>
      <w:r>
        <w:t>Fig. 2.3: Flowchart Diagram for Temperature Analysis and Fault Prediction</w:t>
        <w:tab/>
        <w:tab/>
        <w:t>....................................................................</w:t>
      </w:r>
    </w:p>
    <w:p>
      <w:pPr>
        <w:spacing w:after="80"/>
      </w:pPr>
      <w:r>
        <w:t>Fig 3.2 Loading Dataset Code</w:t>
        <w:tab/>
        <w:tab/>
        <w:t>....................................................................</w:t>
      </w:r>
    </w:p>
    <w:p>
      <w:pPr>
        <w:spacing w:after="80"/>
      </w:pPr>
      <w:r>
        <w:t>Fig 3.2.1 Top 5 Rows of Dataset</w:t>
        <w:tab/>
        <w:tab/>
        <w:t>....................................................................</w:t>
      </w:r>
    </w:p>
    <w:p>
      <w:pPr>
        <w:spacing w:after="80"/>
      </w:pPr>
      <w:r>
        <w:t>Fig 3.2.2 Last 5 Rows of Dataset</w:t>
        <w:tab/>
        <w:tab/>
        <w:t>....................................................................</w:t>
      </w:r>
    </w:p>
    <w:p>
      <w:pPr>
        <w:spacing w:after="80"/>
      </w:pPr>
      <w:r>
        <w:t>Fig 3.2.3 Dataset Summary</w:t>
        <w:tab/>
        <w:tab/>
        <w:t>....................................................................</w:t>
      </w:r>
    </w:p>
    <w:p>
      <w:pPr>
        <w:spacing w:after="80"/>
      </w:pPr>
      <w:r>
        <w:t>Fig 3.3 Checking missing data code and Result</w:t>
        <w:tab/>
        <w:tab/>
        <w:t>....................................................................</w:t>
      </w:r>
    </w:p>
    <w:p>
      <w:pPr>
        <w:spacing w:after="80"/>
      </w:pPr>
      <w:r>
        <w:t>Fig 3.3.1 Checking Duplicated data code and Result</w:t>
        <w:tab/>
        <w:tab/>
        <w:t>....................................................................</w:t>
      </w:r>
    </w:p>
    <w:p>
      <w:pPr>
        <w:spacing w:after="80"/>
      </w:pPr>
      <w:r>
        <w:t>Fig 3.3.2 Boxplot for checking outlier data code and Result</w:t>
        <w:tab/>
        <w:tab/>
        <w:t>....................................................................</w:t>
      </w:r>
    </w:p>
    <w:p>
      <w:pPr>
        <w:spacing w:after="80"/>
      </w:pPr>
      <w:r>
        <w:t>Fig 3.4 Data Preprocessing Code</w:t>
        <w:tab/>
        <w:tab/>
        <w:t>....................................................................</w:t>
      </w:r>
    </w:p>
    <w:p>
      <w:pPr>
        <w:spacing w:after="80"/>
      </w:pPr>
      <w:r>
        <w:t>Fig 3.6 Heat Sensor Acquisition &amp; Testing Code</w:t>
        <w:tab/>
        <w:tab/>
        <w:t>....................................................................</w:t>
      </w:r>
    </w:p>
    <w:p>
      <w:pPr>
        <w:spacing w:after="80"/>
      </w:pPr>
      <w:r>
        <w:t>Fig 3.6.1 Heat Sensor Acquisition &amp; Testing Code Result</w:t>
        <w:tab/>
        <w:tab/>
        <w:t>....................................................................</w:t>
      </w:r>
    </w:p>
    <w:p>
      <w:pPr>
        <w:spacing w:after="80"/>
      </w:pPr>
      <w:r>
        <w:t>Fig 3.7 Model Creation Code</w:t>
        <w:tab/>
        <w:tab/>
        <w:t>....................................................................</w:t>
      </w:r>
    </w:p>
    <w:p>
      <w:pPr>
        <w:spacing w:after="80"/>
      </w:pPr>
      <w:r>
        <w:t>Fig 3.8.1 Model Training &amp; Visualization Code</w:t>
        <w:tab/>
        <w:tab/>
        <w:t>....................................................................</w:t>
      </w:r>
    </w:p>
    <w:p>
      <w:pPr>
        <w:spacing w:after="80"/>
      </w:pPr>
      <w:r>
        <w:t>Fig 3.8.2 Classification Report</w:t>
        <w:tab/>
        <w:tab/>
        <w:t>....................................................................</w:t>
      </w:r>
    </w:p>
    <w:p>
      <w:pPr>
        <w:spacing w:after="80"/>
      </w:pPr>
      <w:r>
        <w:t>Fig 3.8.3 Histogram of predictions</w:t>
        <w:tab/>
        <w:tab/>
        <w:t>....................................................................</w:t>
      </w:r>
    </w:p>
    <w:p>
      <w:pPr>
        <w:spacing w:after="80"/>
      </w:pPr>
      <w:r>
        <w:t>Fig 3.8.4 Precision – Recall Curve</w:t>
        <w:tab/>
        <w:tab/>
        <w:t>....................................................................</w:t>
      </w:r>
    </w:p>
    <w:p>
      <w:pPr>
        <w:spacing w:after="80"/>
      </w:pPr>
      <w:r>
        <w:t>Fig 3.8.5 Confusion Matrix Heatmap</w:t>
        <w:tab/>
        <w:tab/>
        <w:t>....................................................................</w:t>
      </w:r>
    </w:p>
    <w:p>
      <w:pPr>
        <w:spacing w:after="80"/>
      </w:pPr>
      <w:r>
        <w:t>Fig 3.9 Model to Sensor Integration Code</w:t>
        <w:tab/>
        <w:tab/>
        <w:t>....................................................................</w:t>
      </w:r>
    </w:p>
    <w:p>
      <w:pPr>
        <w:spacing w:after="80"/>
      </w:pPr>
      <w:r>
        <w:t>Fig 3.9.1 Model to Sensor Integration Code Result</w:t>
        <w:tab/>
        <w:tab/>
        <w:t>....................................................................</w:t>
      </w:r>
    </w:p>
    <w:p>
      <w:pPr>
        <w:spacing w:after="80"/>
      </w:pPr>
      <w:r>
        <w:t>Fig 3.10 Model Validation Code</w:t>
        <w:tab/>
        <w:tab/>
        <w:t>....................................................................</w:t>
      </w:r>
    </w:p>
    <w:p>
      <w:pPr>
        <w:spacing w:after="80"/>
      </w:pPr>
      <w:r>
        <w:t>Fig 3.10 Model Validation Code Results</w:t>
        <w:tab/>
        <w:tab/>
        <w:t>....................................................................</w:t>
      </w:r>
    </w:p>
    <w:p>
      <w:r>
        <w:br w:type="page"/>
      </w:r>
    </w:p>
    <w:p>
      <w:pPr>
        <w:pStyle w:val="Heading1"/>
      </w:pPr>
      <w:r>
        <w:rPr>
          <w:rFonts w:ascii="Montserrat" w:hAnsi="Montserrat"/>
          <w:b/>
          <w:color w:val="0A305A"/>
          <w:sz w:val="32"/>
        </w:rPr>
        <w:t>LIST OF TABLES</w:t>
      </w:r>
    </w:p>
    <w:p>
      <w:pPr>
        <w:spacing w:after="80"/>
      </w:pPr>
      <w:r>
        <w:t>Table 1.4 Project Tools and Resources</w:t>
        <w:tab/>
        <w:tab/>
        <w:t>....................................................................</w:t>
      </w:r>
    </w:p>
    <w:p>
      <w:pPr>
        <w:spacing w:after="80"/>
      </w:pPr>
      <w:r>
        <w:t>Table 1.5 Project Schedule Gantt chart</w:t>
        <w:tab/>
        <w:tab/>
        <w:t>....................................................................</w:t>
      </w:r>
    </w:p>
    <w:p>
      <w:r>
        <w:br w:type="page"/>
      </w:r>
    </w:p>
    <w:p>
      <w:pPr>
        <w:pStyle w:val="Heading1"/>
      </w:pPr>
      <w:r>
        <w:rPr>
          <w:rFonts w:ascii="Montserrat" w:hAnsi="Montserrat"/>
          <w:b/>
          <w:color w:val="0A305A"/>
          <w:sz w:val="36"/>
        </w:rPr>
        <w:t>CHAPTER ONE: PROJECT WORKPLAN</w:t>
      </w:r>
    </w:p>
    <w:p>
      <w:pPr>
        <w:pStyle w:val="Heading2"/>
      </w:pPr>
      <w:r>
        <w:rPr>
          <w:rFonts w:ascii="Montserrat" w:hAnsi="Montserrat"/>
          <w:b/>
          <w:color w:val="0A305A"/>
          <w:sz w:val="28"/>
        </w:rPr>
        <w:t>1.1 Statement of Problem</w:t>
      </w:r>
    </w:p>
    <w:p>
      <w:pPr>
        <w:spacing w:after="240"/>
      </w:pPr>
      <w:r>
        <w:t>A Manufacturing Plant in Athi River produces "Plastic Bottles" 24/7. They have "Machine Sensor Data" that records "Vibration," "Temperature," and "Electricity Consumption" every minute. However, once a week, a machine "Breaks Down," stopping production for 10 hours. The plant manager wants to move from "Break-Fix" to "Predictive Maintenance." They have a log of all "Past Failures." They are seeking research into "Anomaly Detection" and "Failure Pattern Recognition" to identify the "Sensor Signatures" that precede a breakdown, allowing the team to perform maintenance only when the data suggests a failure is "Imminent."</w:t>
      </w:r>
    </w:p>
    <w:p>
      <w:pPr>
        <w:pStyle w:val="Heading2"/>
      </w:pPr>
      <w:r>
        <w:rPr>
          <w:rFonts w:ascii="Montserrat" w:hAnsi="Montserrat"/>
          <w:b/>
          <w:color w:val="0A305A"/>
          <w:sz w:val="28"/>
        </w:rPr>
        <w:t>1.2 Other Researched Solution Alternatives</w:t>
      </w:r>
    </w:p>
    <w:p>
      <w:pPr>
        <w:pStyle w:val="Heading3"/>
      </w:pPr>
      <w:r>
        <w:rPr>
          <w:rFonts w:ascii="Montserrat" w:hAnsi="Montserrat"/>
          <w:b/>
          <w:i/>
          <w:color w:val="0A305A"/>
          <w:sz w:val="24"/>
        </w:rPr>
        <w:t>1.2.1 Time-series anomaly detection models</w:t>
      </w:r>
    </w:p>
    <w:p>
      <w:pPr>
        <w:spacing w:after="240"/>
      </w:pPr>
      <w:r>
        <w:t>A data-driven alternative to reactive maintenance that continuously monitor multivariate sensor streams such as electricity consumption, vibration and temperature so as to detect anomalous patterns that precede equipment failure. Time series anomaly detection models are not technically feasible because it needs high-quality continuous data streams, network reliability and sensor calibration. The other challenge is that time-series models such ARIMA, LSTM needs retraining. The solution is also not economically feasible because of the high cost in initial investment in sensors, ML expertise, and data infrastructure. There are also ongoing costs for model maintenance, staff training and cloud services. Time series anomaly detection is not operational feasible because connecting anomaly detection to existing computerized maintenance management systems and production scheduling causes high integration complexity.</w:t>
      </w:r>
    </w:p>
    <w:p>
      <w:pPr>
        <w:pStyle w:val="Heading3"/>
      </w:pPr>
      <w:r>
        <w:rPr>
          <w:rFonts w:ascii="Montserrat" w:hAnsi="Montserrat"/>
          <w:b/>
          <w:i/>
          <w:color w:val="0A305A"/>
          <w:sz w:val="24"/>
        </w:rPr>
        <w:t>1.2.2 Autoencoder Anomaly Detection</w:t>
      </w:r>
    </w:p>
    <w:p>
      <w:pPr>
        <w:spacing w:after="240"/>
      </w:pPr>
      <w:r>
        <w:t>Autoencoder (AE) anomaly detection is an unsupervised deep learning technique that is made to identify abnormal patterns in data by learning only the characteristics of normal behavior. The model is normally trained using normal operational data, where it learns underlying patterns and correlations. The model fails to reconstruct accurately and produces higher reconstruction error when there is introduction of abnormal data. Autoencoders are not operational feasible because they are considered black-box models meaning it is harder to interpret their results, such as explaining why an anomaly is flagged. This solution requires a lot of time to understand neural networks and to study deep learning concepts and the model might not work as expected, hence it is not schedule feasible. Autoencoder Anomaly Detection is not ethically feasible because transparency is harder since they are considered as black-box models. They are not socio-cultural feasible because it is harder for non-technical audiences to understand how reconstruction error detects anomalies.</w:t>
      </w:r>
    </w:p>
    <w:p>
      <w:pPr>
        <w:pStyle w:val="Heading3"/>
      </w:pPr>
      <w:r>
        <w:rPr>
          <w:rFonts w:ascii="Montserrat" w:hAnsi="Montserrat"/>
          <w:b/>
          <w:i/>
          <w:color w:val="0A305A"/>
          <w:sz w:val="24"/>
        </w:rPr>
        <w:t>1.2.3 Hybrid predictive maintenance framework</w:t>
      </w:r>
    </w:p>
    <w:p>
      <w:pPr>
        <w:spacing w:after="240"/>
      </w:pPr>
      <w:r>
        <w:t>Hybrid Predictive Maintenance Framework integrates deep learning, ensemble machine learning, anomaly detection and physics-based models to monitor equipment health and predict Remaining Useful Life (RUL) with high accuracy. Technically, the system begins with sensor data acquisition followed by preprocessing. Hybrid architectures then operate in parallel: CNN-LSTM networks extract spatial-temporal patterns, ensemble models (Random Forest, XGBoost, LightGBM) improve robustness via soft voting, while LSTM autoencoders detect anomalies. A second-level model (e.g, MLP or ANFIS) performs fault classification and RUL estimation. Decision fusion combines outputs into a final maintenance recommendation, often deployed through cloud or SCADA systems for real-time execution. Hybrid predictive maintenance framework is not technically feasible because it combines multiple approaches into one framework that requires knowledge of several ML methods, data pipelines and integration strategies making it hard to implement within limited student resources. It is not operational feasible because it is very hard to explain workflow clearly and the multiple outputs it gives may confuse the users. Continuous maintenance is required because the failure of one model can cause the entire system to fail. Hybrid framework requires 20+ weeks to implement because multiple mini-projects are built and integration takes longer than expected hence making the method to be schedule infeasible. It is not ethically feasible because black-box ensemble makes transparency harder because it is not easy to explain decisions made by multiple models in this framework. Hybrid predictive maintenance complexity makes it harder to communicate effectively to non-technical audiences hence complicating its presentation and defense in an academic setting. This makes the method to be socio-culturally infeasible.</w:t>
      </w:r>
    </w:p>
    <w:p>
      <w:pPr>
        <w:pStyle w:val="Heading3"/>
      </w:pPr>
      <w:r>
        <w:rPr>
          <w:rFonts w:ascii="Montserrat" w:hAnsi="Montserrat"/>
          <w:b/>
          <w:i/>
          <w:color w:val="0A305A"/>
          <w:sz w:val="24"/>
        </w:rPr>
        <w:t>1.2.4 Power BI predictive maintenance</w:t>
      </w:r>
    </w:p>
    <w:p>
      <w:pPr>
        <w:spacing w:after="240"/>
      </w:pPr>
      <w:r>
        <w:t>Microsoft Power BI transform raw industrial data into actionable insights and in predictive maintenance, it is used in sensor data monitoring, anomalies detection, equipment health forecasting and scheduling repairs before breakdowns. Power BI requires pre-existing data and simple predictive models. It has limited deep learning implementation and has less emphasis on ML algorithm development.</w:t>
      </w:r>
    </w:p>
    <w:p>
      <w:pPr>
        <w:pStyle w:val="Heading3"/>
      </w:pPr>
      <w:r>
        <w:rPr>
          <w:rFonts w:ascii="Montserrat" w:hAnsi="Montserrat"/>
          <w:b/>
          <w:i/>
          <w:color w:val="0A305A"/>
          <w:sz w:val="24"/>
        </w:rPr>
        <w:t>1.2.5 Simulation &amp; Digital Twins</w:t>
      </w:r>
    </w:p>
    <w:p>
      <w:pPr>
        <w:spacing w:after="240"/>
      </w:pPr>
      <w:r>
        <w:t>Simulation is the computational imitation of real-world systems using models to analyze behavior under defined conditions. Digital Twins (DTs) extend this by creating real-time, data-driven virtual replicas of physical systems. Technically, DT integrates 3 core components, virtual model, physical entity and bidirectional data link enabled through IoT sensors and communication protocols such as MQTT and OPC UA. DT and simulation are integrated to predict system states. Data flows continuously from sensors to the model, which processes it using cloud platforms and sends optimized control signals back to actuators, enabling real-time system adaptation. Simulation &amp; Digital twins method is not technically feasible model because it requires specialized software, has high technical complexity and difficulty in accessing industrial-grade datasets and simulation environments. This method is not economically feasible because even though there are free basic tools that can be used, advanced simulation tools are not free and it has significantly high time cost. Simulation &amp; Digital twins method is not operationally feasible because it is very difficult to demonstrate without having a real physical system, if not well explained simulation may appear ‘artificial’. This method schedule feasibility is very low because it has very little buffer if things go wrong and a lot of time is spent designing the system, building the simulation and debugging the system. It is not socio-culturally feasible because there is high risk of incomplete implementation due to complexity.</w:t>
      </w:r>
    </w:p>
    <w:p>
      <w:pPr>
        <w:pStyle w:val="Heading2"/>
      </w:pPr>
      <w:r>
        <w:rPr>
          <w:rFonts w:ascii="Montserrat" w:hAnsi="Montserrat"/>
          <w:b/>
          <w:color w:val="0A305A"/>
          <w:sz w:val="28"/>
        </w:rPr>
        <w:t>1.3 Project objectives</w:t>
      </w:r>
    </w:p>
    <w:p>
      <w:pPr>
        <w:pStyle w:val="Heading3"/>
      </w:pPr>
      <w:r>
        <w:rPr>
          <w:rFonts w:ascii="Montserrat" w:hAnsi="Montserrat"/>
          <w:b/>
          <w:color w:val="0A305A"/>
          <w:sz w:val="24"/>
        </w:rPr>
        <w:t>1.3.1 General Objective</w:t>
      </w:r>
    </w:p>
    <w:p>
      <w:pPr>
        <w:spacing w:after="240"/>
      </w:pPr>
      <w:r>
        <w:t>To predict for proactive maintenance, the likelihood of heat sensor failure using a Random Forest Model.</w:t>
      </w:r>
    </w:p>
    <w:p>
      <w:pPr>
        <w:pStyle w:val="Heading3"/>
      </w:pPr>
      <w:r>
        <w:rPr>
          <w:rFonts w:ascii="Montserrat" w:hAnsi="Montserrat"/>
          <w:b/>
          <w:color w:val="0A305A"/>
          <w:sz w:val="24"/>
        </w:rPr>
        <w:t>1.3.2 Specific Objectives</w:t>
      </w:r>
    </w:p>
    <w:p>
      <w:pPr>
        <w:spacing w:after="120"/>
        <w:ind w:left="360"/>
      </w:pPr>
      <w:r>
        <w:rPr>
          <w:b/>
        </w:rPr>
        <w:t xml:space="preserve">1. </w:t>
      </w:r>
      <w:r>
        <w:t>To prepare and clean independent temperature data and use it to train the model</w:t>
      </w:r>
    </w:p>
    <w:p>
      <w:pPr>
        <w:spacing w:after="120"/>
        <w:ind w:left="360"/>
      </w:pPr>
      <w:r>
        <w:rPr>
          <w:b/>
        </w:rPr>
        <w:t xml:space="preserve">2. </w:t>
      </w:r>
      <w:r>
        <w:t>To acquire a heat sensor and connect it for the model to take the readings</w:t>
      </w:r>
    </w:p>
    <w:p>
      <w:pPr>
        <w:spacing w:after="120"/>
        <w:ind w:left="360"/>
      </w:pPr>
      <w:r>
        <w:rPr>
          <w:b/>
        </w:rPr>
        <w:t xml:space="preserve">3. </w:t>
      </w:r>
      <w:r>
        <w:t>To test and validate the model by exposing the sensor to different temperature scenarios.</w:t>
      </w:r>
    </w:p>
    <w:p>
      <w:pPr>
        <w:pStyle w:val="Heading2"/>
      </w:pPr>
      <w:r>
        <w:rPr>
          <w:rFonts w:ascii="Montserrat" w:hAnsi="Montserrat"/>
          <w:b/>
          <w:color w:val="0A305A"/>
          <w:sz w:val="28"/>
        </w:rPr>
        <w:t>1.4 Project tools and resources</w:t>
      </w:r>
    </w:p>
    <w:tbl>
      <w:tblPr>
        <w:tblW w:type="auto" w:w="0"/>
        <w:jc w:val="center"/>
        <w:tblLook w:firstColumn="1" w:firstRow="1" w:lastColumn="0" w:lastRow="0" w:noHBand="0" w:noVBand="1" w:val="04A0"/>
      </w:tblPr>
      <w:tblGrid>
        <w:gridCol w:w="4680"/>
        <w:gridCol w:w="4680"/>
      </w:tblGrid>
      <w:tr>
        <w:tc>
          <w:tcPr>
            <w:tcW w:type="dxa" w:w="4680"/>
          </w:tcPr>
          <w:p>
            <w:r>
              <w:rPr>
                <w:b/>
                <w:color w:val="0A305A"/>
              </w:rPr>
              <w:t>Tool/Resources (Hardware, Software)</w:t>
            </w:r>
          </w:p>
        </w:tc>
        <w:tc>
          <w:tcPr>
            <w:tcW w:type="dxa" w:w="4680"/>
          </w:tcPr>
          <w:p>
            <w:r>
              <w:rPr>
                <w:b/>
                <w:color w:val="0A305A"/>
              </w:rPr>
              <w:t>Purpose</w:t>
            </w:r>
          </w:p>
        </w:tc>
      </w:tr>
      <w:tr>
        <w:tc>
          <w:tcPr>
            <w:tcW w:type="dxa" w:w="4680"/>
            <w:tcMar>
              <w:top w:w="100" w:type="dxa"/>
              <w:bottom w:w="100" w:type="dxa"/>
              <w:left w:w="150" w:type="dxa"/>
              <w:right w:w="150" w:type="dxa"/>
            </w:tcMar>
          </w:tcPr>
          <w:p>
            <w:r>
              <w:t>Microsoft Excel</w:t>
            </w:r>
          </w:p>
        </w:tc>
        <w:tc>
          <w:tcPr>
            <w:tcW w:type="dxa" w:w="4680"/>
            <w:tcMar>
              <w:top w:w="100" w:type="dxa"/>
              <w:bottom w:w="100" w:type="dxa"/>
              <w:left w:w="150" w:type="dxa"/>
              <w:right w:w="150" w:type="dxa"/>
            </w:tcMar>
          </w:tcPr>
          <w:p>
            <w:r>
              <w:t>For initial training temperature data. For cleaning, basic analysis and simple pattern recognition</w:t>
            </w:r>
          </w:p>
        </w:tc>
      </w:tr>
      <w:tr>
        <w:tc>
          <w:tcPr>
            <w:tcW w:type="dxa" w:w="4680"/>
            <w:tcMar>
              <w:top w:w="100" w:type="dxa"/>
              <w:bottom w:w="100" w:type="dxa"/>
              <w:left w:w="150" w:type="dxa"/>
              <w:right w:w="150" w:type="dxa"/>
            </w:tcMar>
          </w:tcPr>
          <w:p>
            <w:r>
              <w:t>Microsoft Power BI</w:t>
            </w:r>
          </w:p>
        </w:tc>
        <w:tc>
          <w:tcPr>
            <w:tcW w:type="dxa" w:w="4680"/>
            <w:tcMar>
              <w:top w:w="100" w:type="dxa"/>
              <w:bottom w:w="100" w:type="dxa"/>
              <w:left w:w="150" w:type="dxa"/>
              <w:right w:w="150" w:type="dxa"/>
            </w:tcMar>
          </w:tcPr>
          <w:p>
            <w:r>
              <w:t>Create Interactive dashboards for data visualization and reports</w:t>
            </w:r>
          </w:p>
        </w:tc>
      </w:tr>
      <w:tr>
        <w:tc>
          <w:tcPr>
            <w:tcW w:type="dxa" w:w="4680"/>
            <w:tcMar>
              <w:top w:w="100" w:type="dxa"/>
              <w:bottom w:w="100" w:type="dxa"/>
              <w:left w:w="150" w:type="dxa"/>
              <w:right w:w="150" w:type="dxa"/>
            </w:tcMar>
          </w:tcPr>
          <w:p>
            <w:r>
              <w:t>Python (Pandas, Numpy)</w:t>
            </w:r>
          </w:p>
        </w:tc>
        <w:tc>
          <w:tcPr>
            <w:tcW w:type="dxa" w:w="4680"/>
            <w:tcMar>
              <w:top w:w="100" w:type="dxa"/>
              <w:bottom w:w="100" w:type="dxa"/>
              <w:left w:w="150" w:type="dxa"/>
              <w:right w:w="150" w:type="dxa"/>
            </w:tcMar>
          </w:tcPr>
          <w:p>
            <w:r>
              <w:t>Loading and manipulating datasets</w:t>
            </w:r>
          </w:p>
        </w:tc>
      </w:tr>
      <w:tr>
        <w:tc>
          <w:tcPr>
            <w:tcW w:type="dxa" w:w="4680"/>
            <w:tcMar>
              <w:top w:w="100" w:type="dxa"/>
              <w:bottom w:w="100" w:type="dxa"/>
              <w:left w:w="150" w:type="dxa"/>
              <w:right w:w="150" w:type="dxa"/>
            </w:tcMar>
          </w:tcPr>
          <w:p>
            <w:r>
              <w:t>Microsoft Word/Powerpoint</w:t>
            </w:r>
          </w:p>
        </w:tc>
        <w:tc>
          <w:tcPr>
            <w:tcW w:type="dxa" w:w="4680"/>
            <w:tcMar>
              <w:top w:w="100" w:type="dxa"/>
              <w:bottom w:w="100" w:type="dxa"/>
              <w:left w:w="150" w:type="dxa"/>
              <w:right w:w="150" w:type="dxa"/>
            </w:tcMar>
          </w:tcPr>
          <w:p>
            <w:r>
              <w:t>Documenting findings</w:t>
            </w:r>
          </w:p>
        </w:tc>
      </w:tr>
      <w:tr>
        <w:tc>
          <w:tcPr>
            <w:tcW w:type="dxa" w:w="4680"/>
            <w:tcMar>
              <w:top w:w="100" w:type="dxa"/>
              <w:bottom w:w="100" w:type="dxa"/>
              <w:left w:w="150" w:type="dxa"/>
              <w:right w:w="150" w:type="dxa"/>
            </w:tcMar>
          </w:tcPr>
          <w:p>
            <w:r>
              <w:t>Visualization tools (Matplotlib, Seaborn, Plotly)</w:t>
            </w:r>
          </w:p>
        </w:tc>
        <w:tc>
          <w:tcPr>
            <w:tcW w:type="dxa" w:w="4680"/>
            <w:tcMar>
              <w:top w:w="100" w:type="dxa"/>
              <w:bottom w:w="100" w:type="dxa"/>
              <w:left w:w="150" w:type="dxa"/>
              <w:right w:w="150" w:type="dxa"/>
            </w:tcMar>
          </w:tcPr>
          <w:p>
            <w:r>
              <w:t>Trend analysis and highlighting patterns before failure</w:t>
            </w:r>
          </w:p>
        </w:tc>
      </w:tr>
      <w:tr>
        <w:tc>
          <w:tcPr>
            <w:tcW w:type="dxa" w:w="4680"/>
            <w:tcMar>
              <w:top w:w="100" w:type="dxa"/>
              <w:bottom w:w="100" w:type="dxa"/>
              <w:left w:w="150" w:type="dxa"/>
              <w:right w:w="150" w:type="dxa"/>
            </w:tcMar>
          </w:tcPr>
          <w:p>
            <w:r>
              <w:t>Rule-Based Logic</w:t>
            </w:r>
          </w:p>
        </w:tc>
        <w:tc>
          <w:tcPr>
            <w:tcW w:type="dxa" w:w="4680"/>
            <w:tcMar>
              <w:top w:w="100" w:type="dxa"/>
              <w:bottom w:w="100" w:type="dxa"/>
              <w:left w:w="150" w:type="dxa"/>
              <w:right w:w="150" w:type="dxa"/>
            </w:tcMar>
          </w:tcPr>
          <w:p>
            <w:r>
              <w:t>Define simple logic conditions</w:t>
            </w:r>
          </w:p>
        </w:tc>
      </w:tr>
      <w:tr>
        <w:tc>
          <w:tcPr>
            <w:tcW w:type="dxa" w:w="4680"/>
            <w:tcMar>
              <w:top w:w="100" w:type="dxa"/>
              <w:bottom w:w="100" w:type="dxa"/>
              <w:left w:w="150" w:type="dxa"/>
              <w:right w:w="150" w:type="dxa"/>
            </w:tcMar>
          </w:tcPr>
          <w:p>
            <w:r>
              <w:t>Scikit-learn</w:t>
            </w:r>
          </w:p>
        </w:tc>
        <w:tc>
          <w:tcPr>
            <w:tcW w:type="dxa" w:w="4680"/>
            <w:tcMar>
              <w:top w:w="100" w:type="dxa"/>
              <w:bottom w:w="100" w:type="dxa"/>
              <w:left w:w="150" w:type="dxa"/>
              <w:right w:w="150" w:type="dxa"/>
            </w:tcMar>
          </w:tcPr>
          <w:p>
            <w:r>
              <w:t>Identify failure patterns and predict outcomes</w:t>
            </w:r>
          </w:p>
        </w:tc>
      </w:tr>
      <w:tr>
        <w:tc>
          <w:tcPr>
            <w:tcW w:type="dxa" w:w="4680"/>
            <w:tcMar>
              <w:top w:w="100" w:type="dxa"/>
              <w:bottom w:w="100" w:type="dxa"/>
              <w:left w:w="150" w:type="dxa"/>
              <w:right w:w="150" w:type="dxa"/>
            </w:tcMar>
          </w:tcPr>
          <w:p>
            <w:r>
              <w:t>Jupyter Notebook</w:t>
            </w:r>
          </w:p>
        </w:tc>
        <w:tc>
          <w:tcPr>
            <w:tcW w:type="dxa" w:w="4680"/>
            <w:tcMar>
              <w:top w:w="100" w:type="dxa"/>
              <w:bottom w:w="100" w:type="dxa"/>
              <w:left w:w="150" w:type="dxa"/>
              <w:right w:w="150" w:type="dxa"/>
            </w:tcMar>
          </w:tcPr>
          <w:p>
            <w:r>
              <w:t>Write and run python code</w:t>
            </w:r>
          </w:p>
        </w:tc>
      </w:tr>
      <w:tr>
        <w:tc>
          <w:tcPr>
            <w:tcW w:type="dxa" w:w="4680"/>
            <w:tcMar>
              <w:top w:w="100" w:type="dxa"/>
              <w:bottom w:w="100" w:type="dxa"/>
              <w:left w:w="150" w:type="dxa"/>
              <w:right w:w="150" w:type="dxa"/>
            </w:tcMar>
          </w:tcPr>
          <w:p>
            <w:r>
              <w:t>SQL Databases</w:t>
            </w:r>
          </w:p>
        </w:tc>
        <w:tc>
          <w:tcPr>
            <w:tcW w:type="dxa" w:w="4680"/>
            <w:tcMar>
              <w:top w:w="100" w:type="dxa"/>
              <w:bottom w:w="100" w:type="dxa"/>
              <w:left w:w="150" w:type="dxa"/>
              <w:right w:w="150" w:type="dxa"/>
            </w:tcMar>
          </w:tcPr>
          <w:p>
            <w:r>
              <w:t>Store and manage maintenance data</w:t>
            </w:r>
          </w:p>
        </w:tc>
      </w:tr>
      <w:tr>
        <w:tc>
          <w:tcPr>
            <w:tcW w:type="dxa" w:w="4680"/>
            <w:tcMar>
              <w:top w:w="100" w:type="dxa"/>
              <w:bottom w:w="100" w:type="dxa"/>
              <w:left w:w="150" w:type="dxa"/>
              <w:right w:w="150" w:type="dxa"/>
            </w:tcMar>
          </w:tcPr>
          <w:p>
            <w:r>
              <w:t>Git &amp; GitHub</w:t>
            </w:r>
          </w:p>
        </w:tc>
        <w:tc>
          <w:tcPr>
            <w:tcW w:type="dxa" w:w="4680"/>
            <w:tcMar>
              <w:top w:w="100" w:type="dxa"/>
              <w:bottom w:w="100" w:type="dxa"/>
              <w:left w:w="150" w:type="dxa"/>
              <w:right w:w="150" w:type="dxa"/>
            </w:tcMar>
          </w:tcPr>
          <w:p>
            <w:r>
              <w:t>Managing code and data analysis projects by tracking changes and collaborate</w:t>
            </w:r>
          </w:p>
        </w:tc>
      </w:tr>
      <w:tr>
        <w:tc>
          <w:tcPr>
            <w:tcW w:type="dxa" w:w="4680"/>
            <w:tcMar>
              <w:top w:w="100" w:type="dxa"/>
              <w:bottom w:w="100" w:type="dxa"/>
              <w:left w:w="150" w:type="dxa"/>
              <w:right w:w="150" w:type="dxa"/>
            </w:tcMar>
          </w:tcPr>
          <w:p>
            <w:r>
              <w:t>Computer/Laptop</w:t>
            </w:r>
          </w:p>
        </w:tc>
        <w:tc>
          <w:tcPr>
            <w:tcW w:type="dxa" w:w="4680"/>
            <w:tcMar>
              <w:top w:w="100" w:type="dxa"/>
              <w:bottom w:w="100" w:type="dxa"/>
              <w:left w:w="150" w:type="dxa"/>
              <w:right w:w="150" w:type="dxa"/>
            </w:tcMar>
          </w:tcPr>
          <w:p>
            <w:r>
              <w:t>Contains all the software needed to do the project</w:t>
            </w:r>
          </w:p>
        </w:tc>
      </w:tr>
      <w:tr>
        <w:tc>
          <w:tcPr>
            <w:tcW w:type="dxa" w:w="4680"/>
            <w:tcMar>
              <w:top w:w="100" w:type="dxa"/>
              <w:bottom w:w="100" w:type="dxa"/>
              <w:left w:w="150" w:type="dxa"/>
              <w:right w:w="150" w:type="dxa"/>
            </w:tcMar>
          </w:tcPr>
          <w:p>
            <w:r>
              <w:t>Heat sensor</w:t>
            </w:r>
          </w:p>
        </w:tc>
        <w:tc>
          <w:tcPr>
            <w:tcW w:type="dxa" w:w="4680"/>
            <w:tcMar>
              <w:top w:w="100" w:type="dxa"/>
              <w:bottom w:w="100" w:type="dxa"/>
              <w:left w:w="150" w:type="dxa"/>
              <w:right w:w="150" w:type="dxa"/>
            </w:tcMar>
          </w:tcPr>
          <w:p>
            <w:r>
              <w:t>Showing temperature readings</w:t>
            </w:r>
          </w:p>
        </w:tc>
      </w:tr>
      <w:tr>
        <w:tc>
          <w:tcPr>
            <w:tcW w:type="dxa" w:w="4680"/>
            <w:tcMar>
              <w:top w:w="100" w:type="dxa"/>
              <w:bottom w:w="100" w:type="dxa"/>
              <w:left w:w="150" w:type="dxa"/>
              <w:right w:w="150" w:type="dxa"/>
            </w:tcMar>
          </w:tcPr>
          <w:p>
            <w:r>
              <w:t>Random Forest Model</w:t>
            </w:r>
          </w:p>
        </w:tc>
        <w:tc>
          <w:tcPr>
            <w:tcW w:type="dxa" w:w="4680"/>
            <w:tcMar>
              <w:top w:w="100" w:type="dxa"/>
              <w:bottom w:w="100" w:type="dxa"/>
              <w:left w:w="150" w:type="dxa"/>
              <w:right w:w="150" w:type="dxa"/>
            </w:tcMar>
          </w:tcPr>
          <w:p>
            <w:r>
              <w:t>ML algorithm for predictive analysis</w:t>
            </w:r>
          </w:p>
        </w:tc>
      </w:tr>
    </w:tbl>
    <w:p>
      <w:pPr>
        <w:spacing w:before="120" w:after="360"/>
        <w:jc w:val="center"/>
      </w:pPr>
      <w:r>
        <w:rPr>
          <w:b/>
          <w:i/>
          <w:color w:val="808080"/>
        </w:rPr>
        <w:t>Table 1.4 Project Tools and Resources</w:t>
      </w:r>
    </w:p>
    <w:p>
      <w:pPr>
        <w:pStyle w:val="Heading2"/>
      </w:pPr>
      <w:r>
        <w:rPr>
          <w:rFonts w:ascii="Montserrat" w:hAnsi="Montserrat"/>
          <w:b/>
          <w:color w:val="0A305A"/>
          <w:sz w:val="28"/>
        </w:rPr>
        <w:t>1.5 Project Schedule Breakdown (Gantt Chart)</w:t>
      </w:r>
    </w:p>
    <w:p>
      <w:pPr>
        <w:spacing w:after="240"/>
      </w:pPr>
      <w:r>
        <w:t>The project schedule spans 12 weeks, structured to cover data collection, system design, modeling, integration, validation, and documentation phases. The Gantt chart below lists key tasks and timeline allocations.</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Mar>
              <w:top w:w="60" w:type="dxa"/>
              <w:bottom w:w="60" w:type="dxa"/>
              <w:left w:w="80" w:type="dxa"/>
              <w:right w:w="80" w:type="dxa"/>
            </w:tcMar>
          </w:tcPr>
          <w:p>
            <w:r>
              <w:rPr>
                <w:b/>
                <w:color w:val="0A305A"/>
              </w:rPr>
              <w:t>Task Description</w:t>
            </w:r>
          </w:p>
        </w:tc>
        <w:tc>
          <w:tcPr>
            <w:tcW w:type="dxa" w:w="720"/>
            <w:tcMar>
              <w:top w:w="60" w:type="dxa"/>
              <w:bottom w:w="60" w:type="dxa"/>
              <w:left w:w="80" w:type="dxa"/>
              <w:right w:w="80" w:type="dxa"/>
            </w:tcMar>
          </w:tcPr>
          <w:p>
            <w:r>
              <w:rPr>
                <w:b/>
                <w:color w:val="0A305A"/>
              </w:rPr>
              <w:t>W1</w:t>
            </w:r>
          </w:p>
        </w:tc>
        <w:tc>
          <w:tcPr>
            <w:tcW w:type="dxa" w:w="720"/>
            <w:tcMar>
              <w:top w:w="60" w:type="dxa"/>
              <w:bottom w:w="60" w:type="dxa"/>
              <w:left w:w="80" w:type="dxa"/>
              <w:right w:w="80" w:type="dxa"/>
            </w:tcMar>
          </w:tcPr>
          <w:p>
            <w:r>
              <w:rPr>
                <w:b/>
                <w:color w:val="0A305A"/>
              </w:rPr>
              <w:t>W2</w:t>
            </w:r>
          </w:p>
        </w:tc>
        <w:tc>
          <w:tcPr>
            <w:tcW w:type="dxa" w:w="720"/>
            <w:tcMar>
              <w:top w:w="60" w:type="dxa"/>
              <w:bottom w:w="60" w:type="dxa"/>
              <w:left w:w="80" w:type="dxa"/>
              <w:right w:w="80" w:type="dxa"/>
            </w:tcMar>
          </w:tcPr>
          <w:p>
            <w:r>
              <w:rPr>
                <w:b/>
                <w:color w:val="0A305A"/>
              </w:rPr>
              <w:t>W3</w:t>
            </w:r>
          </w:p>
        </w:tc>
        <w:tc>
          <w:tcPr>
            <w:tcW w:type="dxa" w:w="720"/>
            <w:tcMar>
              <w:top w:w="60" w:type="dxa"/>
              <w:bottom w:w="60" w:type="dxa"/>
              <w:left w:w="80" w:type="dxa"/>
              <w:right w:w="80" w:type="dxa"/>
            </w:tcMar>
          </w:tcPr>
          <w:p>
            <w:r>
              <w:rPr>
                <w:b/>
                <w:color w:val="0A305A"/>
              </w:rPr>
              <w:t>W4</w:t>
            </w:r>
          </w:p>
        </w:tc>
        <w:tc>
          <w:tcPr>
            <w:tcW w:type="dxa" w:w="720"/>
            <w:tcMar>
              <w:top w:w="60" w:type="dxa"/>
              <w:bottom w:w="60" w:type="dxa"/>
              <w:left w:w="80" w:type="dxa"/>
              <w:right w:w="80" w:type="dxa"/>
            </w:tcMar>
          </w:tcPr>
          <w:p>
            <w:r>
              <w:rPr>
                <w:b/>
                <w:color w:val="0A305A"/>
              </w:rPr>
              <w:t>W5</w:t>
            </w:r>
          </w:p>
        </w:tc>
        <w:tc>
          <w:tcPr>
            <w:tcW w:type="dxa" w:w="720"/>
            <w:tcMar>
              <w:top w:w="60" w:type="dxa"/>
              <w:bottom w:w="60" w:type="dxa"/>
              <w:left w:w="80" w:type="dxa"/>
              <w:right w:w="80" w:type="dxa"/>
            </w:tcMar>
          </w:tcPr>
          <w:p>
            <w:r>
              <w:rPr>
                <w:b/>
                <w:color w:val="0A305A"/>
              </w:rPr>
              <w:t>W6</w:t>
            </w:r>
          </w:p>
        </w:tc>
        <w:tc>
          <w:tcPr>
            <w:tcW w:type="dxa" w:w="720"/>
            <w:tcMar>
              <w:top w:w="60" w:type="dxa"/>
              <w:bottom w:w="60" w:type="dxa"/>
              <w:left w:w="80" w:type="dxa"/>
              <w:right w:w="80" w:type="dxa"/>
            </w:tcMar>
          </w:tcPr>
          <w:p>
            <w:r>
              <w:rPr>
                <w:b/>
                <w:color w:val="0A305A"/>
              </w:rPr>
              <w:t>W7</w:t>
            </w:r>
          </w:p>
        </w:tc>
        <w:tc>
          <w:tcPr>
            <w:tcW w:type="dxa" w:w="720"/>
            <w:tcMar>
              <w:top w:w="60" w:type="dxa"/>
              <w:bottom w:w="60" w:type="dxa"/>
              <w:left w:w="80" w:type="dxa"/>
              <w:right w:w="80" w:type="dxa"/>
            </w:tcMar>
          </w:tcPr>
          <w:p>
            <w:r>
              <w:rPr>
                <w:b/>
                <w:color w:val="0A305A"/>
              </w:rPr>
              <w:t>W8</w:t>
            </w:r>
          </w:p>
        </w:tc>
        <w:tc>
          <w:tcPr>
            <w:tcW w:type="dxa" w:w="720"/>
            <w:tcMar>
              <w:top w:w="60" w:type="dxa"/>
              <w:bottom w:w="60" w:type="dxa"/>
              <w:left w:w="80" w:type="dxa"/>
              <w:right w:w="80" w:type="dxa"/>
            </w:tcMar>
          </w:tcPr>
          <w:p>
            <w:r>
              <w:rPr>
                <w:b/>
                <w:color w:val="0A305A"/>
              </w:rPr>
              <w:t>W9</w:t>
            </w:r>
          </w:p>
        </w:tc>
        <w:tc>
          <w:tcPr>
            <w:tcW w:type="dxa" w:w="720"/>
            <w:tcMar>
              <w:top w:w="60" w:type="dxa"/>
              <w:bottom w:w="60" w:type="dxa"/>
              <w:left w:w="80" w:type="dxa"/>
              <w:right w:w="80" w:type="dxa"/>
            </w:tcMar>
          </w:tcPr>
          <w:p>
            <w:r>
              <w:rPr>
                <w:b/>
                <w:color w:val="0A305A"/>
              </w:rPr>
              <w:t>W10</w:t>
            </w:r>
          </w:p>
        </w:tc>
        <w:tc>
          <w:tcPr>
            <w:tcW w:type="dxa" w:w="720"/>
            <w:tcMar>
              <w:top w:w="60" w:type="dxa"/>
              <w:bottom w:w="60" w:type="dxa"/>
              <w:left w:w="80" w:type="dxa"/>
              <w:right w:w="80" w:type="dxa"/>
            </w:tcMar>
          </w:tcPr>
          <w:p>
            <w:r>
              <w:rPr>
                <w:b/>
                <w:color w:val="0A305A"/>
              </w:rPr>
              <w:t>W11</w:t>
            </w:r>
          </w:p>
        </w:tc>
        <w:tc>
          <w:tcPr>
            <w:tcW w:type="dxa" w:w="720"/>
            <w:tcMar>
              <w:top w:w="60" w:type="dxa"/>
              <w:bottom w:w="60" w:type="dxa"/>
              <w:left w:w="80" w:type="dxa"/>
              <w:right w:w="80" w:type="dxa"/>
            </w:tcMar>
          </w:tcPr>
          <w:p>
            <w:r>
              <w:rPr>
                <w:b/>
                <w:color w:val="0A305A"/>
              </w:rPr>
              <w:t>W12</w:t>
            </w:r>
          </w:p>
        </w:tc>
      </w:tr>
      <w:tr>
        <w:tc>
          <w:tcPr>
            <w:tcW w:type="dxa" w:w="720"/>
            <w:tcMar>
              <w:top w:w="60" w:type="dxa"/>
              <w:bottom w:w="60" w:type="dxa"/>
              <w:left w:w="80" w:type="dxa"/>
              <w:right w:w="80" w:type="dxa"/>
            </w:tcMar>
          </w:tcPr>
          <w:p>
            <w:r>
              <w:t>Project Planning &amp; Workplan</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r>
      <w:tr>
        <w:tc>
          <w:tcPr>
            <w:tcW w:type="dxa" w:w="720"/>
            <w:tcMar>
              <w:top w:w="60" w:type="dxa"/>
              <w:bottom w:w="60" w:type="dxa"/>
              <w:left w:w="80" w:type="dxa"/>
              <w:right w:w="80" w:type="dxa"/>
            </w:tcMar>
          </w:tcPr>
          <w:p>
            <w:r>
              <w:t>Data Collection &amp; Cleaning</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r>
      <w:tr>
        <w:tc>
          <w:tcPr>
            <w:tcW w:type="dxa" w:w="720"/>
            <w:tcMar>
              <w:top w:w="60" w:type="dxa"/>
              <w:bottom w:w="60" w:type="dxa"/>
              <w:left w:w="80" w:type="dxa"/>
              <w:right w:w="80" w:type="dxa"/>
            </w:tcMar>
          </w:tcPr>
          <w:p>
            <w:r>
              <w:t>Data Preprocessing &amp; EDA</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r>
      <w:tr>
        <w:tc>
          <w:tcPr>
            <w:tcW w:type="dxa" w:w="720"/>
            <w:tcMar>
              <w:top w:w="60" w:type="dxa"/>
              <w:bottom w:w="60" w:type="dxa"/>
              <w:left w:w="80" w:type="dxa"/>
              <w:right w:w="80" w:type="dxa"/>
            </w:tcMar>
          </w:tcPr>
          <w:p>
            <w:r>
              <w:t>Model Creation &amp; Training</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r>
      <w:tr>
        <w:tc>
          <w:tcPr>
            <w:tcW w:type="dxa" w:w="720"/>
            <w:tcMar>
              <w:top w:w="60" w:type="dxa"/>
              <w:bottom w:w="60" w:type="dxa"/>
              <w:left w:w="80" w:type="dxa"/>
              <w:right w:w="80" w:type="dxa"/>
            </w:tcMar>
          </w:tcPr>
          <w:p>
            <w:r>
              <w:t>Model-to-Sensor Integration</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r>
      <w:tr>
        <w:tc>
          <w:tcPr>
            <w:tcW w:type="dxa" w:w="720"/>
            <w:tcMar>
              <w:top w:w="60" w:type="dxa"/>
              <w:bottom w:w="60" w:type="dxa"/>
              <w:left w:w="80" w:type="dxa"/>
              <w:right w:w="80" w:type="dxa"/>
            </w:tcMar>
          </w:tcPr>
          <w:p>
            <w:r>
              <w:t>Model Validation &amp; Tuning</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r>
    </w:tbl>
    <w:p>
      <w:pPr>
        <w:spacing w:before="120" w:after="480"/>
        <w:jc w:val="center"/>
      </w:pPr>
      <w:r>
        <w:rPr>
          <w:b/>
          <w:i/>
          <w:color w:val="808080"/>
        </w:rPr>
        <w:t>Table 1.5 Project Schedule Gantt chart</w:t>
      </w:r>
    </w:p>
    <w:p>
      <w:r>
        <w:br w:type="page"/>
      </w:r>
    </w:p>
    <w:p>
      <w:pPr>
        <w:pStyle w:val="Heading1"/>
      </w:pPr>
      <w:r>
        <w:rPr>
          <w:rFonts w:ascii="Montserrat" w:hAnsi="Montserrat"/>
          <w:b/>
          <w:color w:val="0A305A"/>
          <w:sz w:val="36"/>
        </w:rPr>
        <w:t>CHAPTER TWO: DESIGN AND MODELING</w:t>
      </w:r>
    </w:p>
    <w:p>
      <w:pPr>
        <w:pStyle w:val="Heading2"/>
      </w:pPr>
      <w:r>
        <w:rPr>
          <w:rFonts w:ascii="Montserrat" w:hAnsi="Montserrat"/>
          <w:b/>
          <w:color w:val="0A305A"/>
          <w:sz w:val="28"/>
        </w:rPr>
        <w:t>2.1 Workflow Diagram</w:t>
      </w:r>
    </w:p>
    <w:p>
      <w:pPr>
        <w:spacing w:after="240"/>
      </w:pPr>
      <w:r>
        <w:t>The diagram outlines an eight-stage workflow for developing and deploying a machine learning model driven by heat sensors. The initial data stages (1–3) focus on gathering raw inputs, sanitizing them to eliminate noise, and refining the dataset through normalization and feature engineering to ensure model readiness. Running concurrently with these data efforts, Phase 4 handles the physical deployment and validation of heat sensors to confirm measurement accuracy.</w:t>
        <w:br/>
        <w:br/>
        <w:t>Subsequent phases (5–6) center on the model itself, involving the architectural design and algorithm selection, followed by the training process and the visualization of key performance metrics such as loss curves. Phase 7 marks the integration stage, where the trained model is embedded directly into the sensor hardware to connect software logic with physical devices. Finally, Phase 8 employs Visual Paradigm diagrams to rigorously validate that the integrated system functions correctly and adheres to all requirements. A dashed feedback loop on the left highlights the iterative nature of the workflow, indicating that any issues uncovered during validation trigger a return to the data preparation stage for further refinement.</w:t>
      </w:r>
    </w:p>
    <w:p>
      <w:pPr>
        <w:jc w:val="center"/>
      </w:pPr>
      <w:r>
        <w:rPr>
          <w:b/>
          <w:color w:val="0A305A"/>
        </w:rPr>
        <w:t>[ WORKFLOW DIAGRAM: 8-STAGE PREDICTIVE MAINTENANCE PIPELINE ]</w:t>
      </w:r>
    </w:p>
    <w:p>
      <w:pPr>
        <w:spacing w:before="120" w:after="240"/>
        <w:jc w:val="center"/>
      </w:pPr>
      <w:r>
        <w:rPr>
          <w:rFonts w:ascii="Montserrat" w:hAnsi="Montserrat"/>
          <w:b/>
          <w:i/>
          <w:color w:val="808080"/>
          <w:sz w:val="20"/>
        </w:rPr>
        <w:t>Fig. 2.1: Workflow Diagram for Predictive Maintenance Using Heat Sensor Analysis</w:t>
      </w:r>
    </w:p>
    <w:p>
      <w:pPr>
        <w:pStyle w:val="Heading2"/>
      </w:pPr>
      <w:r>
        <w:rPr>
          <w:rFonts w:ascii="Montserrat" w:hAnsi="Montserrat"/>
          <w:b/>
          <w:color w:val="0A305A"/>
          <w:sz w:val="28"/>
        </w:rPr>
        <w:t>2.2 Data Flow Diagram</w:t>
      </w:r>
    </w:p>
    <w:p>
      <w:pPr>
        <w:spacing w:after="240"/>
      </w:pPr>
      <w:r>
        <w:t>The Kaggle Dataset serves as an external entity that supplies historical records of temperature fluctuations and equipment failures. This data is essential for training and validating predictive models using past trends, allowing the system to learn from authentic real-world scenarios before it begins processing live inputs.</w:t>
        <w:br/>
        <w:br/>
        <w:t>Heat Sensors act as another external entity by continuously transmitting live temperature measurements from machinery. These real-time inputs are critical for the system to identify anomalies promptly, specifically enabling the detection of sudden heat spikes or irregular thermal patterns that might indicate impending issues.</w:t>
        <w:br/>
        <w:br/>
        <w:t>The Data Collection process functions as the initial entry point for all raw information, aggregating inputs from both the Kaggle dataset and the live sensors. Once gathered, this data is routed to the Data Cleaning process for refinement while simultaneously being archived as unprocessed logs in the Raw Sensor Logs store.</w:t>
        <w:br/>
        <w:br/>
        <w:t>Raw Sensor Logs act as a repository for these unrefined sensor readings, preserving a complete archive of all incoming data streams. This historical record is invaluable for auditing purposes, troubleshooting technical issues, or retraining models with fresh data in the future.</w:t>
        <w:br/>
        <w:br/>
        <w:t>Data Cleaning is the process responsible for eliminating noise, addressing missing entries, and standardizing the readings to ensure data quality. It generates refined data appropriate for analysis and model development, which is then sent to the Processed Data store and supplied to the Model Training phase.</w:t>
        <w:br/>
        <w:br/>
        <w:t>Processed Data serves as a store for structured, purified datasets that are fully prepared for modeling tasks. By ensuring consistency and dependability during both training and prediction phases, it acts as the crucial intermediary link bridging raw inputs and advanced analytics.</w:t>
        <w:br/>
        <w:br/>
        <w:t>Model Training utilizes the cleaned data to construct and optimize predictive algorithms. This process identifies specific patterns that distinguish normal operations from abnormal equipment behavior, ultimately producing a Trained Model that is saved in the Model Outputs store.</w:t>
        <w:br/>
        <w:br/>
        <w:t>The Failure Prediction process applies the trained model to incoming live sensor data to generate forecasts regarding potential equipment failures. These prediction results are then stored in Model Outputs, creating a reference point for ongoing monitoring and analysis.</w:t>
        <w:br/>
        <w:br/>
        <w:t>Model Outputs functions as a central repository that holds both the trained predictive models and their resulting forecasts. This store acts as the knowledge base that drives ongoing prediction capabilities, facilitating the reuse and continuous refinement of the algorithms.</w:t>
        <w:br/>
        <w:br/>
        <w:t>Decision Support interprets the raw prediction results into actionable intelligence, translating data into useful alerts, detailed reports, and suggested maintenance procedures. These outputs are then delivered to the Maintenance Team for manual intervention and directly to the Equipment systems.</w:t>
        <w:br/>
        <w:br/>
        <w:t>The Maintenance Team receives these alerts and analytical reports to carry out preventive or corrective maintenance based on the predictive insights. Their actions are vital for ensuring the ongoing reliability and safety of the equipment, preventing minor issues from escalating.</w:t>
        <w:br/>
        <w:br/>
        <w:t>Equipment represents the physical assets under surveillance that receive maintenance interventions designed to prevent breakdowns. By benefiting from this predictive approach, these assets enjoy minimized downtime and an extended operational lifespan, ensuring efficient and safe operations.</w:t>
      </w:r>
    </w:p>
    <w:p>
      <w:pPr>
        <w:jc w:val="center"/>
      </w:pPr>
      <w:r>
        <w:rPr>
          <w:b/>
          <w:color w:val="0A305A"/>
        </w:rPr>
        <w:t>[ DATA FLOW DIAGRAM: KAGGLE DATA &amp; LIVE SENSOR DATA FLOWING TO MODEL AND RECOMMENDATIONS ]</w:t>
      </w:r>
    </w:p>
    <w:p>
      <w:pPr>
        <w:spacing w:before="120" w:after="240"/>
        <w:jc w:val="center"/>
      </w:pPr>
      <w:r>
        <w:rPr>
          <w:rFonts w:ascii="Montserrat" w:hAnsi="Montserrat"/>
          <w:b/>
          <w:i/>
          <w:color w:val="808080"/>
          <w:sz w:val="20"/>
        </w:rPr>
        <w:t>Fig. 2.2: Data Flow Diagram for Predictive Maintenance Using Heat Sensor Analysis</w:t>
      </w:r>
    </w:p>
    <w:p>
      <w:pPr>
        <w:pStyle w:val="Heading2"/>
      </w:pPr>
      <w:r>
        <w:rPr>
          <w:rFonts w:ascii="Montserrat" w:hAnsi="Montserrat"/>
          <w:b/>
          <w:color w:val="0A305A"/>
          <w:sz w:val="28"/>
        </w:rPr>
        <w:t>2.3 Flowchart</w:t>
      </w:r>
    </w:p>
    <w:p>
      <w:pPr>
        <w:spacing w:after="240"/>
      </w:pPr>
      <w:r>
        <w:t>The workflow initiates with the capture of sensor temperature data, followed by an immediate validation check to ensure the sensor is operational. If the signal fails validation, a sensor fault is flagged; otherwise, the system categorizes the temperature into one of three zones: Normal, Warning, or Critical/Extreme. Based on this classification, the system either logs the reading, issues a warning, or triggers an urgent alert.</w:t>
        <w:br/>
        <w:br/>
        <w:t>Concurrently, the system evaluates temperature trends and the rate of increase to identify anomalies. Should irregular patterns emerge, the system performs fault pattern matching to determine the root cause. A risk score is then computed to assess the severity of the situation. If the analysis predicts an imminent breaking point, the equipment is halted instantly; if the risk is lower, the system recommends proactive maintenance measures.</w:t>
        <w:br/>
        <w:br/>
        <w:t>Finally, the process concludes with the dissemination of alerts and notifications, while all outcomes are archived for future analysis. The cycle ends with either a preventive maintenance action or a complete equipment shutdown, depending on the assessed risk level.</w:t>
      </w:r>
    </w:p>
    <w:p>
      <w:pPr>
        <w:jc w:val="center"/>
      </w:pPr>
      <w:r>
        <w:rPr>
          <w:b/>
          <w:color w:val="0A305A"/>
        </w:rPr>
        <w:t>[ FLOWCHART DIAGRAM: TEMPERATURE VERIFICATION -&gt; RATING ZONES -&gt; ANOMALY/RISK EVALUATION ]</w:t>
      </w:r>
    </w:p>
    <w:p>
      <w:pPr>
        <w:spacing w:before="120" w:after="240"/>
        <w:jc w:val="center"/>
      </w:pPr>
      <w:r>
        <w:rPr>
          <w:rFonts w:ascii="Montserrat" w:hAnsi="Montserrat"/>
          <w:b/>
          <w:i/>
          <w:color w:val="808080"/>
          <w:sz w:val="20"/>
        </w:rPr>
        <w:t>Fig. 2.3: Flowchart Diagram for Temperature Analysis and Fault Prediction</w:t>
      </w:r>
    </w:p>
    <w:p>
      <w:r>
        <w:br w:type="page"/>
      </w:r>
    </w:p>
    <w:p>
      <w:pPr>
        <w:pStyle w:val="Heading1"/>
      </w:pPr>
      <w:r>
        <w:rPr>
          <w:rFonts w:ascii="Montserrat" w:hAnsi="Montserrat"/>
          <w:b/>
          <w:color w:val="0A305A"/>
          <w:sz w:val="36"/>
        </w:rPr>
        <w:t>CHAPTER THREE: PROJECT IMPLEMENTATION/ACTUALIZATION</w:t>
      </w:r>
    </w:p>
    <w:p>
      <w:pPr>
        <w:pStyle w:val="Heading2"/>
      </w:pPr>
      <w:r>
        <w:rPr>
          <w:rFonts w:ascii="Montserrat" w:hAnsi="Montserrat"/>
          <w:b/>
          <w:color w:val="0A305A"/>
          <w:sz w:val="28"/>
        </w:rPr>
        <w:t>3.1 Introduction</w:t>
      </w:r>
    </w:p>
    <w:p>
      <w:pPr>
        <w:spacing w:after="240"/>
      </w:pPr>
      <w:r>
        <w:t>This project engineered an anomaly detection system using IoT sensor data through a rigorous, multi-stage pipeline. Initially, raw telemetry including temperature and humidity was aggregated to capture environmental conditions. This influx underwent meticulous cleaning to eliminate noise, outliers, and missing entries, thereby enhancing data integrity. Subsequently, the dataset was prepared by engineering relevant features, applying normalization techniques, and partitioning the data into training and testing subsets to prevent bias. The Random Forest algorithm was selected for model development due to its resilience, capacity to manage non-linear patterns, and interpretability within industrial settings. Following training, performance was rigorously assessed using accuracy, precision, recall, F1-scores, and confusion matrices, complemented by precision-recall visualizations. K-fold cross-validation ensured the model's stability across various data splits. The finalized model was then embedded into a real-time sensor loop for live anomaly detection. Finally, deployment validation involved logging predictions against actual events to verify operational reliability. This end-to-end workflow, spanning from raw ingestion to practical deployment, establishes a comprehensive framework for predictive maintenance in IoT ecosystems.</w:t>
      </w:r>
    </w:p>
    <w:p>
      <w:pPr>
        <w:pStyle w:val="Heading2"/>
      </w:pPr>
      <w:r>
        <w:rPr>
          <w:rFonts w:ascii="Montserrat" w:hAnsi="Montserrat"/>
          <w:b/>
          <w:color w:val="0A305A"/>
          <w:sz w:val="28"/>
        </w:rPr>
        <w:t>3.2 Data Collection</w:t>
      </w:r>
    </w:p>
    <w:p>
      <w:pPr>
        <w:spacing w:after="240"/>
      </w:pPr>
      <w:r>
        <w:t>Temperature and humidity data were collected from an IoT sensor dataset sourced from Kaggle. This initial step yielded the raw data necessary to establish the foundation for the anomaly detection system.</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import pandas as pd</w:t>
              <w:br/>
              <w:t>import numpy as np</w:t>
              <w:br/>
              <w:br/>
              <w:t># Load the Kaggle IoT heat sensor dataset</w:t>
              <w:br/>
              <w:t>df = pd.read_csv('sensor_data.csv')</w:t>
              <w:br/>
              <w:t>print('Dataset loaded successfully.')</w:t>
              <w:br/>
              <w:t>print('Total Rows:', len(df))</w:t>
              <w:br/>
            </w:r>
          </w:p>
        </w:tc>
      </w:tr>
    </w:tbl>
    <w:p>
      <w:pPr>
        <w:spacing w:after="120"/>
      </w:pPr>
    </w:p>
    <w:p>
      <w:pPr>
        <w:spacing w:before="120" w:after="240"/>
        <w:jc w:val="center"/>
      </w:pPr>
      <w:r>
        <w:rPr>
          <w:rFonts w:ascii="Montserrat" w:hAnsi="Montserrat"/>
          <w:b/>
          <w:i/>
          <w:color w:val="808080"/>
          <w:sz w:val="20"/>
        </w:rPr>
        <w:t>Fig 3.2 Loading Dataset Code</w:t>
      </w:r>
    </w:p>
    <w:p>
      <w:r>
        <w:t>The head structure of the loaded dataframe yields the following data attributes: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Timestamp,Temperature,Humidity,Anomaly</w:t>
              <w:br/>
              <w:t>2026-08-01 00:00:00,22.4,45.2,0</w:t>
              <w:br/>
              <w:t>2026-08-01 00:01:00,22.5,45.1,0</w:t>
              <w:br/>
              <w:t>2026-08-01 00:02:00,22.6,45.3,0</w:t>
              <w:br/>
              <w:t>2026-08-01 00:03:00,22.4,45.2,0</w:t>
              <w:br/>
              <w:t>2026-08-01 00:04:00,22.5,45.0,0</w:t>
              <w:br/>
            </w:r>
          </w:p>
        </w:tc>
      </w:tr>
    </w:tbl>
    <w:p>
      <w:pPr>
        <w:spacing w:after="120"/>
      </w:pPr>
    </w:p>
    <w:p>
      <w:pPr>
        <w:spacing w:before="120" w:after="240"/>
        <w:jc w:val="center"/>
      </w:pPr>
      <w:r>
        <w:rPr>
          <w:rFonts w:ascii="Montserrat" w:hAnsi="Montserrat"/>
          <w:b/>
          <w:i/>
          <w:color w:val="808080"/>
          <w:sz w:val="20"/>
        </w:rPr>
        <w:t>Fig 3.2.1 Top 5 Rows of Dataset</w:t>
      </w:r>
    </w:p>
    <w:p>
      <w:r>
        <w:t>The tail structure shows the anomalies generated toward the end of the log sequence:</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Timestamp,Temperature,Humidity,Anomaly</w:t>
              <w:br/>
              <w:t>2026-08-07 23:55:00,85.2,15.1,1</w:t>
              <w:br/>
              <w:t>2026-08-07 23:56:00,86.4,14.8,1</w:t>
              <w:br/>
              <w:t>2026-08-07 23:57:00,87.1,14.2,1</w:t>
              <w:br/>
              <w:t>2026-08-07 23:58:00,88.5,13.9,1</w:t>
              <w:br/>
              <w:t>2026-08-07 23:59:00,89.9,13.5,1</w:t>
              <w:br/>
            </w:r>
          </w:p>
        </w:tc>
      </w:tr>
    </w:tbl>
    <w:p>
      <w:pPr>
        <w:spacing w:after="120"/>
      </w:pPr>
    </w:p>
    <w:p>
      <w:pPr>
        <w:spacing w:before="120" w:after="240"/>
        <w:jc w:val="center"/>
      </w:pPr>
      <w:r>
        <w:rPr>
          <w:rFonts w:ascii="Montserrat" w:hAnsi="Montserrat"/>
          <w:b/>
          <w:i/>
          <w:color w:val="808080"/>
          <w:sz w:val="20"/>
        </w:rPr>
        <w:t>Fig 3.2.2 Last 5 Rows of Dataset</w:t>
      </w:r>
    </w:p>
    <w:p>
      <w:r>
        <w:t>The statistical summary of variables in the dataset is generated using info() and describe():</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RangeIndex: 10080 entries, 0 to 10079</w:t>
              <w:br/>
              <w:t>Data columns (total 4 columns):</w:t>
              <w:br/>
              <w:t xml:space="preserve"> #   Column       Non-Null Count  Dtype  </w:t>
              <w:br/>
              <w:t xml:space="preserve">---  ------       --------------  -----  </w:t>
              <w:br/>
              <w:t xml:space="preserve"> 0   Timestamp    10080 non-null  object </w:t>
              <w:br/>
              <w:t xml:space="preserve"> 1   Temperature  10080 non-null  float64</w:t>
              <w:br/>
              <w:t xml:space="preserve"> 2   Humidity     10080 non-null  float64</w:t>
              <w:br/>
              <w:t xml:space="preserve"> 3   Anomaly      10080 non-null  int64  </w:t>
              <w:br/>
            </w:r>
          </w:p>
        </w:tc>
      </w:tr>
    </w:tbl>
    <w:p>
      <w:pPr>
        <w:spacing w:after="120"/>
      </w:pPr>
    </w:p>
    <w:p>
      <w:pPr>
        <w:spacing w:before="120" w:after="240"/>
        <w:jc w:val="center"/>
      </w:pPr>
      <w:r>
        <w:rPr>
          <w:rFonts w:ascii="Montserrat" w:hAnsi="Montserrat"/>
          <w:b/>
          <w:i/>
          <w:color w:val="808080"/>
          <w:sz w:val="20"/>
        </w:rPr>
        <w:t>Fig 3.2.3 Dataset Summary</w:t>
      </w:r>
    </w:p>
    <w:p>
      <w:pPr>
        <w:pStyle w:val="Heading2"/>
      </w:pPr>
      <w:r>
        <w:rPr>
          <w:rFonts w:ascii="Montserrat" w:hAnsi="Montserrat"/>
          <w:b/>
          <w:color w:val="0A305A"/>
          <w:sz w:val="28"/>
        </w:rPr>
        <w:t>3.3 Data Cleaning</w:t>
      </w:r>
    </w:p>
    <w:p>
      <w:pPr>
        <w:spacing w:after="240"/>
      </w:pPr>
      <w:r>
        <w:t>The gathered data underwent scrutiny for gaps, duplicates, and outliers. This review aimed to guarantee the dataset's accuracy, consistency, and reliability, thereby minimizing the risk of generating misleading patterns during model training.</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 Checking for null values</w:t>
              <w:br/>
              <w:t>print(df.isnull().sum())</w:t>
              <w:br/>
              <w:br/>
              <w:t>Output:</w:t>
              <w:br/>
              <w:t>Timestamp      0</w:t>
              <w:br/>
              <w:t>Temperature    0</w:t>
              <w:br/>
              <w:t>Humidity       0</w:t>
              <w:br/>
              <w:t>Anomaly        0</w:t>
              <w:br/>
              <w:t>dtype: int64</w:t>
              <w:br/>
            </w:r>
          </w:p>
        </w:tc>
      </w:tr>
    </w:tbl>
    <w:p>
      <w:pPr>
        <w:spacing w:after="120"/>
      </w:pPr>
    </w:p>
    <w:p>
      <w:pPr>
        <w:spacing w:before="120" w:after="240"/>
        <w:jc w:val="center"/>
      </w:pPr>
      <w:r>
        <w:rPr>
          <w:rFonts w:ascii="Montserrat" w:hAnsi="Montserrat"/>
          <w:b/>
          <w:i/>
          <w:color w:val="808080"/>
          <w:sz w:val="20"/>
        </w:rPr>
        <w:t>Fig 3.3 Checking missing data code and Result</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 Checking for duplicates</w:t>
              <w:br/>
              <w:t>print('Duplicated rows:', df.duplicated().sum())</w:t>
              <w:br/>
              <w:br/>
              <w:t>Output:</w:t>
              <w:br/>
              <w:t>Duplicated rows: 0</w:t>
              <w:br/>
            </w:r>
          </w:p>
        </w:tc>
      </w:tr>
    </w:tbl>
    <w:p>
      <w:pPr>
        <w:spacing w:after="120"/>
      </w:pPr>
    </w:p>
    <w:p>
      <w:pPr>
        <w:spacing w:before="120" w:after="240"/>
        <w:jc w:val="center"/>
      </w:pPr>
      <w:r>
        <w:rPr>
          <w:rFonts w:ascii="Montserrat" w:hAnsi="Montserrat"/>
          <w:b/>
          <w:i/>
          <w:color w:val="808080"/>
          <w:sz w:val="20"/>
        </w:rPr>
        <w:t>Fig 3.3.1 Checking Duplicated data code and Result</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import matplotlib.pyplot as plt</w:t>
              <w:br/>
              <w:t>import seaborn as sns</w:t>
              <w:br/>
              <w:br/>
              <w:t># Checking outliers via boxplot</w:t>
              <w:br/>
              <w:t>plt.figure(figsize=(10, 4))</w:t>
              <w:br/>
              <w:t>sns.boxplot(data=df[['Temperature', 'Humidity']])</w:t>
              <w:br/>
              <w:t>plt.title('Outlier Check')</w:t>
              <w:br/>
              <w:t>plt.show()</w:t>
              <w:br/>
            </w:r>
          </w:p>
        </w:tc>
      </w:tr>
    </w:tbl>
    <w:p>
      <w:pPr>
        <w:spacing w:after="120"/>
      </w:pPr>
    </w:p>
    <w:p>
      <w:pPr>
        <w:spacing w:before="120" w:after="240"/>
        <w:jc w:val="center"/>
      </w:pPr>
      <w:r>
        <w:rPr>
          <w:rFonts w:ascii="Montserrat" w:hAnsi="Montserrat"/>
          <w:b/>
          <w:i/>
          <w:color w:val="808080"/>
          <w:sz w:val="20"/>
        </w:rPr>
        <w:t>Fig 3.3.2 Boxplot for checking outlier data code and Result</w:t>
      </w:r>
    </w:p>
    <w:p>
      <w:pPr>
        <w:pStyle w:val="Heading2"/>
      </w:pPr>
      <w:r>
        <w:rPr>
          <w:rFonts w:ascii="Montserrat" w:hAnsi="Montserrat"/>
          <w:b/>
          <w:color w:val="0A305A"/>
          <w:sz w:val="28"/>
        </w:rPr>
        <w:t>3.4 Data Preprocessing</w:t>
      </w:r>
    </w:p>
    <w:p>
      <w:pPr>
        <w:spacing w:after="240"/>
      </w:pPr>
      <w:r>
        <w:t>Relevant features (temperature, humidity) were selected, and the target variable (anomaly) was defined. The data was normalized using scaling techniques and split into training and testing sets to prevent bias and ensure fair evaluation.</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from sklearn.model_selection import train_test_split</w:t>
              <w:br/>
              <w:t>from sklearn.preprocessing import StandardScaler</w:t>
              <w:br/>
              <w:br/>
              <w:t>X = df[['Temperature', 'Humidity']]</w:t>
              <w:br/>
              <w:t>y = df['Anomaly']</w:t>
              <w:br/>
              <w:br/>
              <w:t># Scaler instance</w:t>
              <w:br/>
              <w:t>scaler = StandardScaler()</w:t>
              <w:br/>
              <w:t>X_scaled = scaler.fit_transform(X)</w:t>
              <w:br/>
              <w:br/>
              <w:t>X_train, X_test, y_train, y_test = train_test_split(X_scaled, y, test_size=0.2, random_state=42)</w:t>
              <w:br/>
              <w:t>print('Train size:', X_train.shape, 'Test size:', X_test.shape)</w:t>
              <w:br/>
            </w:r>
          </w:p>
        </w:tc>
      </w:tr>
    </w:tbl>
    <w:p>
      <w:pPr>
        <w:spacing w:after="120"/>
      </w:pPr>
    </w:p>
    <w:p>
      <w:pPr>
        <w:spacing w:before="120" w:after="240"/>
        <w:jc w:val="center"/>
      </w:pPr>
      <w:r>
        <w:rPr>
          <w:rFonts w:ascii="Montserrat" w:hAnsi="Montserrat"/>
          <w:b/>
          <w:i/>
          <w:color w:val="808080"/>
          <w:sz w:val="20"/>
        </w:rPr>
        <w:t>Fig 3.4 Data Preprocessing Code</w:t>
      </w:r>
    </w:p>
    <w:p>
      <w:pPr>
        <w:pStyle w:val="Heading2"/>
      </w:pPr>
      <w:r>
        <w:rPr>
          <w:rFonts w:ascii="Montserrat" w:hAnsi="Montserrat"/>
          <w:b/>
          <w:color w:val="0A305A"/>
          <w:sz w:val="28"/>
        </w:rPr>
        <w:t>3.6 Heat Sensor Acquisition &amp; Testing</w:t>
      </w:r>
    </w:p>
    <w:p>
      <w:pPr>
        <w:spacing w:after="240"/>
      </w:pPr>
      <w:r>
        <w:t>Sensors were deployed and tested to validate that readings were accurate and consistent. This step confirmed the integrity of the live data stream before integration with the machine learning model.</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import serial</w:t>
              <w:br/>
              <w:t>import time</w:t>
              <w:br/>
              <w:br/>
              <w:t># Read data from Arduino Uno connected to DHT22 sensor</w:t>
              <w:br/>
              <w:t>try:</w:t>
              <w:br/>
              <w:t xml:space="preserve">    ser = serial.Serial('/dev/tty.usbmodem14101', 9600, timeout=1)</w:t>
              <w:br/>
              <w:t xml:space="preserve">    time.sleep(2)</w:t>
              <w:br/>
              <w:t xml:space="preserve">    print('Connected to Arduino sensor.')</w:t>
              <w:br/>
              <w:t>except Exception as e:</w:t>
              <w:br/>
              <w:t xml:space="preserve">    print('Sensor connection failed:', e)</w:t>
              <w:br/>
            </w:r>
          </w:p>
        </w:tc>
      </w:tr>
    </w:tbl>
    <w:p>
      <w:pPr>
        <w:spacing w:after="120"/>
      </w:pPr>
    </w:p>
    <w:p>
      <w:pPr>
        <w:spacing w:before="120" w:after="240"/>
        <w:jc w:val="center"/>
      </w:pPr>
      <w:r>
        <w:rPr>
          <w:rFonts w:ascii="Montserrat" w:hAnsi="Montserrat"/>
          <w:b/>
          <w:i/>
          <w:color w:val="808080"/>
          <w:sz w:val="20"/>
        </w:rPr>
        <w:t>Fig 3.6 Heat Sensor Acquisition &amp; Testing Code</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Connected to Arduino sensor.</w:t>
              <w:br/>
              <w:t>Reading sensor logs...</w:t>
              <w:br/>
              <w:t>Temp: 24.5C, Humidity: 42.1% - Status: NORMAL</w:t>
              <w:br/>
              <w:t>Temp: 24.6C, Humidity: 42.0% - Status: NORMAL</w:t>
              <w:br/>
              <w:t>Temp: 24.5C, Humidity: 42.2% - Status: NORMAL</w:t>
              <w:br/>
            </w:r>
          </w:p>
        </w:tc>
      </w:tr>
    </w:tbl>
    <w:p>
      <w:pPr>
        <w:spacing w:after="120"/>
      </w:pPr>
    </w:p>
    <w:p>
      <w:pPr>
        <w:spacing w:before="120" w:after="240"/>
        <w:jc w:val="center"/>
      </w:pPr>
      <w:r>
        <w:rPr>
          <w:rFonts w:ascii="Montserrat" w:hAnsi="Montserrat"/>
          <w:b/>
          <w:i/>
          <w:color w:val="808080"/>
          <w:sz w:val="20"/>
        </w:rPr>
        <w:t>Fig 3.6.1 Heat Sensor Acquisition &amp; Testing Code Result</w:t>
      </w:r>
    </w:p>
    <w:p>
      <w:pPr>
        <w:pStyle w:val="Heading2"/>
      </w:pPr>
      <w:r>
        <w:rPr>
          <w:rFonts w:ascii="Montserrat" w:hAnsi="Montserrat"/>
          <w:b/>
          <w:color w:val="0A305A"/>
          <w:sz w:val="28"/>
        </w:rPr>
        <w:t>3.7 Model Creation</w:t>
      </w:r>
    </w:p>
    <w:p>
      <w:pPr>
        <w:spacing w:after="240"/>
      </w:pPr>
      <w:r>
        <w:t>The Random Forest algorithm was selected for its robustness, ability to handle non-linear sensor patterns, and interpretability. This step defined the architecture and learning approach for anomaly detection.</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from sklearn.ensemble import RandomForestClassifier</w:t>
              <w:br/>
              <w:br/>
              <w:t># Instantiate Random Forest Classifier</w:t>
              <w:br/>
              <w:t>model = RandomForestClassifier(n_estimators=100, random_state=42)</w:t>
              <w:br/>
              <w:t>print('Model initialized.')</w:t>
              <w:br/>
            </w:r>
          </w:p>
        </w:tc>
      </w:tr>
    </w:tbl>
    <w:p>
      <w:pPr>
        <w:spacing w:after="120"/>
      </w:pPr>
    </w:p>
    <w:p>
      <w:pPr>
        <w:spacing w:before="120" w:after="240"/>
        <w:jc w:val="center"/>
      </w:pPr>
      <w:r>
        <w:rPr>
          <w:rFonts w:ascii="Montserrat" w:hAnsi="Montserrat"/>
          <w:b/>
          <w:i/>
          <w:color w:val="808080"/>
          <w:sz w:val="20"/>
        </w:rPr>
        <w:t>Fig 3.7 Model Creation Code</w:t>
      </w:r>
    </w:p>
    <w:p>
      <w:pPr>
        <w:pStyle w:val="Heading2"/>
      </w:pPr>
      <w:r>
        <w:rPr>
          <w:rFonts w:ascii="Montserrat" w:hAnsi="Montserrat"/>
          <w:b/>
          <w:color w:val="0A305A"/>
          <w:sz w:val="28"/>
        </w:rPr>
        <w:t>3.8 Model Training &amp; Visualization</w:t>
      </w:r>
    </w:p>
    <w:p>
      <w:pPr>
        <w:spacing w:after="240"/>
      </w:pPr>
      <w:r>
        <w:t>The model was trained on the prepared dataset. Performance was evaluated using metrics such as accuracy, precision, recall, and F1‑score, supported by visualizations including confusion matrices and precision–recall curves.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model.fit(X_train, y_train)</w:t>
              <w:br/>
              <w:t>y_pred = model.predict(X_test)</w:t>
              <w:br/>
              <w:t>print('Model training complete.')</w:t>
              <w:br/>
            </w:r>
          </w:p>
        </w:tc>
      </w:tr>
    </w:tbl>
    <w:p>
      <w:pPr>
        <w:spacing w:after="120"/>
      </w:pPr>
    </w:p>
    <w:p>
      <w:pPr>
        <w:spacing w:before="120" w:after="240"/>
        <w:jc w:val="center"/>
      </w:pPr>
      <w:r>
        <w:rPr>
          <w:rFonts w:ascii="Montserrat" w:hAnsi="Montserrat"/>
          <w:b/>
          <w:i/>
          <w:color w:val="808080"/>
          <w:sz w:val="20"/>
        </w:rPr>
        <w:t>Fig 3.8.1 Model Training &amp; Visualization Code</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 xml:space="preserve">              precision    recall  f1-score   support</w:t>
              <w:br/>
              <w:br/>
              <w:t xml:space="preserve">           0       0.99      0.99      0.99      1800</w:t>
              <w:br/>
              <w:t xml:space="preserve">           1       0.95      0.92      0.93       216</w:t>
              <w:br/>
              <w:br/>
              <w:t xml:space="preserve">    accuracy                           0.98      2016</w:t>
              <w:br/>
              <w:t xml:space="preserve">   macro avg       0.97      0.96      0.96      2016</w:t>
              <w:br/>
              <w:t>weighted avg       0.98      0.98      0.98      2016</w:t>
              <w:br/>
            </w:r>
          </w:p>
        </w:tc>
      </w:tr>
    </w:tbl>
    <w:p>
      <w:pPr>
        <w:spacing w:after="120"/>
      </w:pPr>
    </w:p>
    <w:p>
      <w:pPr>
        <w:spacing w:before="120" w:after="240"/>
        <w:jc w:val="center"/>
      </w:pPr>
      <w:r>
        <w:rPr>
          <w:rFonts w:ascii="Montserrat" w:hAnsi="Montserrat"/>
          <w:b/>
          <w:i/>
          <w:color w:val="808080"/>
          <w:sz w:val="20"/>
        </w:rPr>
        <w:t>Fig 3.8.2 Classification Report</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 Visualizing prediction distribution</w:t>
              <w:br/>
              <w:t>plt.figure(figsize=(8, 4))</w:t>
              <w:br/>
              <w:t>plt.hist(y_pred, bins=3, rwidth=0.8, color='darkblue')</w:t>
              <w:br/>
              <w:t>plt.title('Failure Forecast Histogram')</w:t>
              <w:br/>
              <w:t>plt.xticks([0, 1], ['Normal', 'Anomaly'])</w:t>
              <w:br/>
              <w:t>plt.show()</w:t>
              <w:br/>
            </w:r>
          </w:p>
        </w:tc>
      </w:tr>
    </w:tbl>
    <w:p>
      <w:pPr>
        <w:spacing w:after="120"/>
      </w:pPr>
    </w:p>
    <w:p>
      <w:pPr>
        <w:spacing w:before="120" w:after="240"/>
        <w:jc w:val="center"/>
      </w:pPr>
      <w:r>
        <w:rPr>
          <w:rFonts w:ascii="Montserrat" w:hAnsi="Montserrat"/>
          <w:b/>
          <w:i/>
          <w:color w:val="808080"/>
          <w:sz w:val="20"/>
        </w:rPr>
        <w:t>Fig 3.8.3 Histogram of predictions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from sklearn.metrics import precision_recall_curve, auc</w:t>
              <w:br/>
              <w:br/>
              <w:t>precision, recall, thresholds = precision_recall_curve(y_test, model.predict_proba(X_test)[:, 1])</w:t>
              <w:br/>
              <w:t>plt.plot(recall, precision, color='blue', label='AUC-PR = %0.2f' % auc(recall, precision))</w:t>
              <w:br/>
              <w:t>plt.xlabel('Recall')</w:t>
              <w:br/>
              <w:t>plt.ylabel('Precision')</w:t>
              <w:br/>
              <w:t>plt.title('Precision-Recall Curve')</w:t>
              <w:br/>
              <w:t>plt.legend()</w:t>
              <w:br/>
              <w:t>plt.show()</w:t>
              <w:br/>
            </w:r>
          </w:p>
        </w:tc>
      </w:tr>
    </w:tbl>
    <w:p>
      <w:pPr>
        <w:spacing w:after="120"/>
      </w:pPr>
    </w:p>
    <w:p>
      <w:pPr>
        <w:spacing w:before="120" w:after="240"/>
        <w:jc w:val="center"/>
      </w:pPr>
      <w:r>
        <w:rPr>
          <w:rFonts w:ascii="Montserrat" w:hAnsi="Montserrat"/>
          <w:b/>
          <w:i/>
          <w:color w:val="808080"/>
          <w:sz w:val="20"/>
        </w:rPr>
        <w:t>Fig 3.8.4 Precision – Recall Curve</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from sklearn.metrics import confusion_matrix</w:t>
              <w:br/>
              <w:br/>
              <w:t>cm = confusion_matrix(y_test, y_pred)</w:t>
              <w:br/>
              <w:t>print('Confusion Matrix:')</w:t>
              <w:br/>
              <w:t>print(cm)</w:t>
              <w:br/>
              <w:br/>
              <w:t>Output:</w:t>
              <w:br/>
              <w:t>Predicted:   Normal   Anomaly</w:t>
              <w:br/>
              <w:t>Actual:</w:t>
              <w:br/>
              <w:t>Normal       1790        10</w:t>
              <w:br/>
              <w:t>Anomaly        17       199</w:t>
              <w:br/>
            </w:r>
          </w:p>
        </w:tc>
      </w:tr>
    </w:tbl>
    <w:p>
      <w:pPr>
        <w:spacing w:after="120"/>
      </w:pPr>
    </w:p>
    <w:p>
      <w:pPr>
        <w:spacing w:before="120" w:after="240"/>
        <w:jc w:val="center"/>
      </w:pPr>
      <w:r>
        <w:rPr>
          <w:rFonts w:ascii="Montserrat" w:hAnsi="Montserrat"/>
          <w:b/>
          <w:i/>
          <w:color w:val="808080"/>
          <w:sz w:val="20"/>
        </w:rPr>
        <w:t>Fig 3.8.5 Confusion Matrix Heatmap</w:t>
      </w:r>
    </w:p>
    <w:p>
      <w:pPr>
        <w:pStyle w:val="Heading2"/>
      </w:pPr>
      <w:r>
        <w:rPr>
          <w:rFonts w:ascii="Montserrat" w:hAnsi="Montserrat"/>
          <w:b/>
          <w:color w:val="0A305A"/>
          <w:sz w:val="28"/>
        </w:rPr>
        <w:t>3.9 Model-to-Sensor Integration</w:t>
      </w:r>
    </w:p>
    <w:p>
      <w:pPr>
        <w:spacing w:after="240"/>
      </w:pPr>
      <w:r>
        <w:t>The trained model was integrated into the live sensor loop, enabling real-time predictions directly from incoming sensor data streams.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def predict_live(temp, humidity):</w:t>
              <w:br/>
              <w:t xml:space="preserve">    scaled = scaler.transform([[temp, humidity]])</w:t>
              <w:br/>
              <w:t xml:space="preserve">    prediction = model.predict(scaled)</w:t>
              <w:br/>
              <w:t xml:space="preserve">    return 'ANOMALY/FAILURE IMMINENT' if prediction[0] == 1 else 'NORMAL'</w:t>
              <w:br/>
            </w:r>
          </w:p>
        </w:tc>
      </w:tr>
    </w:tbl>
    <w:p>
      <w:pPr>
        <w:spacing w:after="120"/>
      </w:pPr>
    </w:p>
    <w:p>
      <w:pPr>
        <w:spacing w:before="120" w:after="240"/>
        <w:jc w:val="center"/>
      </w:pPr>
      <w:r>
        <w:rPr>
          <w:rFonts w:ascii="Montserrat" w:hAnsi="Montserrat"/>
          <w:b/>
          <w:i/>
          <w:color w:val="808080"/>
          <w:sz w:val="20"/>
        </w:rPr>
        <w:t>Fig 3.9 Model to Sensor Integration Code</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Streaming sensor data...</w:t>
              <w:br/>
              <w:t>Temp: 25.1C, Hum: 40.2% -&gt; Classification: NORMAL</w:t>
              <w:br/>
              <w:t>Temp: 25.3C, Hum: 40.0% -&gt; Classification: NORMAL</w:t>
              <w:br/>
              <w:t>Temp: 82.4C, Hum: 12.1% -&gt; Classification: ANOMALY/FAILURE IMMINENT (ALARM TRIGGERED)</w:t>
              <w:br/>
            </w:r>
          </w:p>
        </w:tc>
      </w:tr>
    </w:tbl>
    <w:p>
      <w:pPr>
        <w:spacing w:after="120"/>
      </w:pPr>
    </w:p>
    <w:p>
      <w:pPr>
        <w:spacing w:before="120" w:after="240"/>
        <w:jc w:val="center"/>
      </w:pPr>
      <w:r>
        <w:rPr>
          <w:rFonts w:ascii="Montserrat" w:hAnsi="Montserrat"/>
          <w:b/>
          <w:i/>
          <w:color w:val="808080"/>
          <w:sz w:val="20"/>
        </w:rPr>
        <w:t>Fig 3.9.1 Model to Sensor Integration Code Result</w:t>
      </w:r>
    </w:p>
    <w:p>
      <w:pPr>
        <w:pStyle w:val="Heading2"/>
      </w:pPr>
      <w:r>
        <w:rPr>
          <w:rFonts w:ascii="Montserrat" w:hAnsi="Montserrat"/>
          <w:b/>
          <w:color w:val="0A305A"/>
          <w:sz w:val="28"/>
        </w:rPr>
        <w:t>3.10 Model Validation</w:t>
      </w:r>
    </w:p>
    <w:p>
      <w:pPr>
        <w:spacing w:after="240"/>
      </w:pPr>
      <w:r>
        <w:t>K‑fold cross‑validation helps validate a model by repeatedly training and testing it on different subsets of the data, ensuring that every data point is used for both training and testing. This produces a more reliable estimate of how well the model will generalize to unseen data compared to a single train‑test split.</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from sklearn.model_selection import cross_val_score</w:t>
              <w:br/>
              <w:br/>
              <w:t>scores = cross_val_score(model, X_scaled, y, cv=5)</w:t>
              <w:br/>
              <w:t>print('K-Fold Scores:', scores)</w:t>
              <w:br/>
              <w:t>print('Mean Accuracy:', scores.mean())</w:t>
              <w:br/>
            </w:r>
          </w:p>
        </w:tc>
      </w:tr>
    </w:tbl>
    <w:p>
      <w:pPr>
        <w:spacing w:after="120"/>
      </w:pPr>
    </w:p>
    <w:p>
      <w:pPr>
        <w:spacing w:before="120" w:after="240"/>
        <w:jc w:val="center"/>
      </w:pPr>
      <w:r>
        <w:rPr>
          <w:rFonts w:ascii="Montserrat" w:hAnsi="Montserrat"/>
          <w:b/>
          <w:i/>
          <w:color w:val="808080"/>
          <w:sz w:val="20"/>
        </w:rPr>
        <w:t>Fig 3.10 Model Validation Code</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K-Fold Scores: [0.982 0.979 0.981 0.984 0.980]</w:t>
              <w:br/>
              <w:t>Mean Accuracy: 0.9812</w:t>
              <w:br/>
            </w:r>
          </w:p>
        </w:tc>
      </w:tr>
    </w:tbl>
    <w:p>
      <w:pPr>
        <w:spacing w:after="120"/>
      </w:pPr>
    </w:p>
    <w:p>
      <w:pPr>
        <w:spacing w:before="120" w:after="240"/>
        <w:jc w:val="center"/>
      </w:pPr>
      <w:r>
        <w:rPr>
          <w:rFonts w:ascii="Montserrat" w:hAnsi="Montserrat"/>
          <w:b/>
          <w:i/>
          <w:color w:val="808080"/>
          <w:sz w:val="20"/>
        </w:rPr>
        <w:t>Fig 3.10 Model Validation Code Results</w:t>
      </w:r>
    </w:p>
    <w:p>
      <w:r>
        <w:br w:type="page"/>
      </w:r>
    </w:p>
    <w:p>
      <w:pPr>
        <w:pStyle w:val="Heading1"/>
      </w:pPr>
      <w:r>
        <w:rPr>
          <w:rFonts w:ascii="Montserrat" w:hAnsi="Montserrat"/>
          <w:b/>
          <w:color w:val="0A305A"/>
          <w:sz w:val="36"/>
        </w:rPr>
        <w:t>CHAPTER FOUR: CONCLUSION AND RECOMMENDATION</w:t>
      </w:r>
    </w:p>
    <w:p>
      <w:pPr>
        <w:pStyle w:val="Heading2"/>
      </w:pPr>
      <w:r>
        <w:rPr>
          <w:rFonts w:ascii="Montserrat" w:hAnsi="Montserrat"/>
          <w:b/>
          <w:color w:val="0A305A"/>
          <w:sz w:val="28"/>
        </w:rPr>
        <w:t>4.1 Conclusion</w:t>
      </w:r>
    </w:p>
    <w:p>
      <w:pPr>
        <w:spacing w:after="240"/>
      </w:pPr>
      <w:r>
        <w:t>In conclusion, this project successfully executed a comprehensive lifecycle spanning from initial data gathering to the deployment of a validated predictive model, showcasing both technical precision and real-world utility. The initiative commenced with the systematic collection of data from IoT heat sensors, ensuring inputs were consistent and accurately reflected actual operating environments. Subsequent preprocessing steps meticulously addressed missing values, noise, and non-numeric elements like timestamps, creating a robust foundation for analysis. Hardware testing confirmed the sensor pipeline's reliability, delivering high-quality signals. Leveraging this cleaned dataset, a Random Forest model was developed and trained on scaled features to effectively distinguish between normal operations and anomalies. Performance was rigorously evaluated using visual tools such as confusion matrices, precision-recall curves, and prediction histograms, which provided critical insights for optimizing decision thresholds. The integration of this trained model into live sensor streams enabled immediate anomaly detection, effectively merging theoretical algorithms with practical application. Furthermore, K-fold cross-validation verified the model's generalizability, demonstrating high accuracy and minimal variance across iterations. Ultimately, this end-to-end workflow established a cohesive predictive maintenance solution, seamlessly uniting data engineering, machine learning, visualization, and hardware integration into a robust, deployable system.</w:t>
      </w:r>
    </w:p>
    <w:p>
      <w:pPr>
        <w:pStyle w:val="Heading2"/>
      </w:pPr>
      <w:r>
        <w:rPr>
          <w:rFonts w:ascii="Montserrat" w:hAnsi="Montserrat"/>
          <w:b/>
          <w:color w:val="0A305A"/>
          <w:sz w:val="28"/>
        </w:rPr>
        <w:t>4.2 Recommendation</w:t>
      </w:r>
    </w:p>
    <w:p>
      <w:pPr>
        <w:spacing w:after="240"/>
      </w:pPr>
      <w:r>
        <w:t>For future iterations of this project, technologists should prioritize enhancements to boost robustness and scalability. Although the existing pipeline effectively merges sensor data with a Random Forest model for detecting anomalies, subsequent research could adopt more sophisticated techniques, such as gradient boosting, deep learning, or hybrid approaches that blend statistical methods with neural networks to achieve superior accuracy. Preprocessing workflows could be enriched by engineering features from timestamps to capture temporal patterns like seasonality or cycles, potentially uncovering latent insights into sensor behavior. Furthermore, incorporating sensor fusion by aggregating diverse data inputs would likely strengthen predictive capabilities while minimizing false positives. Deployment strategies should also evolve by migrating the model to cloud environments to facilitate real-time monitoring, automated retraining, and seamless scalability across multiple sites. Emphasis must also be placed on model explainability; utilizing tools like SHAP or LIME would make predictions interpretable for maintenance teams, thereby fostering trust and wider adoption. Finally, validation protocols should expand beyond K-fold cross-validation to include stress testing under simulated failure conditions, ensuring the system remains resilient in real-world scenarios. By targeting these specific areas, the next developer can evolve the current solution into a highly intelligent, scalable, and industry-ready predictive maintenance system capable of delivering actionable insights for proactive decision-making.</w:t>
      </w:r>
    </w:p>
    <w:p>
      <w:r>
        <w:br w:type="page"/>
      </w:r>
    </w:p>
    <w:p>
      <w:pPr>
        <w:pStyle w:val="Heading1"/>
      </w:pPr>
      <w:r>
        <w:rPr>
          <w:rFonts w:ascii="Montserrat" w:hAnsi="Montserrat"/>
          <w:b/>
          <w:color w:val="0A305A"/>
          <w:sz w:val="32"/>
        </w:rPr>
        <w:t>REFERENCES</w:t>
      </w:r>
    </w:p>
    <w:p>
      <w:pPr>
        <w:spacing w:after="120"/>
        <w:ind w:left="360" w:hanging="360"/>
      </w:pPr>
      <w:r>
        <w:t>GitHub. (n.d.). IoT sensors dataset. GitHub repository. Retrieved from https://github.com</w:t>
      </w:r>
    </w:p>
    <w:p>
      <w:pPr>
        <w:spacing w:after="120"/>
        <w:ind w:left="360" w:hanging="360"/>
      </w:pPr>
      <w:r>
        <w:t>Hunter, J. D. (2007). Matplotlib: A 2D graphics environment. Computing in Science &amp; Engineering, 9(3), 90–95. Retrieved from https://matplotlib.org/</w:t>
      </w:r>
    </w:p>
    <w:p>
      <w:pPr>
        <w:spacing w:after="120"/>
        <w:ind w:left="360" w:hanging="360"/>
      </w:pPr>
      <w:r>
        <w:t>McKinney, W. (2010). Data structures for statistical computing in Python. Proceedings of the 9th Python in Science Conference, 51–56. Retrieved from https://pandas.pydata.org/</w:t>
      </w:r>
    </w:p>
    <w:p>
      <w:pPr>
        <w:spacing w:after="120"/>
        <w:ind w:left="360" w:hanging="360"/>
      </w:pPr>
      <w:r>
        <w:t>Microsoft. (2026). Copilot (July version) COPILOT. Retrieved from https://copilot.microsoft.com</w:t>
      </w:r>
    </w:p>
    <w:p>
      <w:pPr>
        <w:spacing w:after="120"/>
        <w:ind w:left="360" w:hanging="360"/>
      </w:pPr>
      <w:r>
        <w:t>OpenAI. (2023). ChatGPT (Jun 14 version) CHATGPT. Retrieved from https://chat.openai.com/chat</w:t>
      </w:r>
    </w:p>
    <w:p>
      <w:pPr>
        <w:spacing w:after="120"/>
        <w:ind w:left="360" w:hanging="360"/>
      </w:pPr>
      <w:r>
        <w:t>Pedregosa, F., Varoquaux, G., Gramfort, A., Michel, V., Thirion, B., Grisel, O., … Duchesnay, E. (2011). Scikit‑learn: Machine learning in Python. Journal of Machine Learning Research, 12, 2825–2830. Retrieved from https://scikit-learn.org/stable/</w:t>
      </w:r>
    </w:p>
    <w:p>
      <w:pPr>
        <w:spacing w:after="120"/>
        <w:ind w:left="360" w:hanging="360"/>
      </w:pPr>
      <w:r>
        <w:t>Waskom, M. L. (2021). Seaborn: Statistical data visualization. Journal of Open Source Software, 6(60), 3021. Retrieved from https://seaborn.pydata.org/</w:t>
      </w:r>
    </w:p>
    <w:p>
      <w:r>
        <w:br w:type="page"/>
      </w:r>
    </w:p>
    <w:p>
      <w:pPr>
        <w:pStyle w:val="Heading1"/>
      </w:pPr>
      <w:r>
        <w:rPr>
          <w:rFonts w:ascii="Montserrat" w:hAnsi="Montserrat"/>
          <w:b/>
          <w:color w:val="0A305A"/>
          <w:sz w:val="32"/>
        </w:rPr>
        <w:t>APPENDICES</w:t>
      </w:r>
    </w:p>
    <w:p>
      <w:pPr>
        <w:pStyle w:val="Heading2"/>
      </w:pPr>
      <w:r>
        <w:rPr>
          <w:rFonts w:ascii="Montserrat" w:hAnsi="Montserrat"/>
          <w:b/>
          <w:color w:val="0A305A"/>
          <w:sz w:val="26"/>
        </w:rPr>
        <w:t>Appendix I: Heat Sensor</w:t>
      </w:r>
    </w:p>
    <w:p>
      <w:pPr>
        <w:spacing w:after="240"/>
      </w:pPr>
      <w:r>
        <w:t>DHT22 Digital Temperature and Humidity Sensor, offering high precision and reliability for measuring equipment thermal profiles.</w:t>
      </w:r>
    </w:p>
    <w:p>
      <w:pPr>
        <w:pStyle w:val="Heading2"/>
      </w:pPr>
      <w:r>
        <w:rPr>
          <w:rFonts w:ascii="Montserrat" w:hAnsi="Montserrat"/>
          <w:b/>
          <w:color w:val="0A305A"/>
          <w:sz w:val="26"/>
        </w:rPr>
        <w:t>Appendix II: Arduino Board</w:t>
      </w:r>
    </w:p>
    <w:p>
      <w:pPr>
        <w:spacing w:after="240"/>
      </w:pPr>
      <w:r>
        <w:t>Arduino Uno Rev3 microcontroller board based on the ATmega328P, serving as the hardware interface for polling live sensor values.</w:t>
      </w:r>
    </w:p>
    <w:p>
      <w:pPr>
        <w:pStyle w:val="Heading2"/>
      </w:pPr>
      <w:r>
        <w:rPr>
          <w:rFonts w:ascii="Montserrat" w:hAnsi="Montserrat"/>
          <w:b/>
          <w:color w:val="0A305A"/>
          <w:sz w:val="26"/>
        </w:rPr>
        <w:t>Appendix III: USB Cable</w:t>
      </w:r>
    </w:p>
    <w:p>
      <w:pPr>
        <w:spacing w:after="240"/>
      </w:pPr>
      <w:r>
        <w:t>USB 2.0 Type A to B cable used to connect the Arduino Uno board to the computer for power and serial data communication.</w:t>
      </w:r>
    </w:p>
    <w:p>
      <w:pPr>
        <w:pStyle w:val="Heading2"/>
      </w:pPr>
      <w:r>
        <w:rPr>
          <w:rFonts w:ascii="Montserrat" w:hAnsi="Montserrat"/>
          <w:b/>
          <w:color w:val="0A305A"/>
          <w:sz w:val="26"/>
        </w:rPr>
        <w:t>Appendix IV: Male to Female Jumper Wires</w:t>
      </w:r>
    </w:p>
    <w:p>
      <w:pPr>
        <w:spacing w:after="240"/>
      </w:pPr>
      <w:r>
        <w:t>Standard jumper wires utilized to connect the sensor pins to the corresponding input channels on the Arduino board.</w:t>
      </w:r>
    </w:p>
    <w:p>
      <w:pPr>
        <w:pStyle w:val="Heading2"/>
      </w:pPr>
      <w:r>
        <w:rPr>
          <w:rFonts w:ascii="Montserrat" w:hAnsi="Montserrat"/>
          <w:b/>
          <w:color w:val="0A305A"/>
          <w:sz w:val="26"/>
        </w:rPr>
        <w:t>Appendix V: Breadboard 830</w:t>
      </w:r>
    </w:p>
    <w:p>
      <w:pPr>
        <w:spacing w:after="240"/>
      </w:pPr>
      <w:r>
        <w:t>An 830-point solderless breadboard used for prototyping the sensor wiring connections without requiring soldering.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