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bidi w:val="1"/>
        <w:ind w:left="0" w:right="0" w:firstLine="0"/>
        <w:jc w:val="center"/>
        <w:rPr>
          <w:b w:val="1"/>
          <w:bCs w:val="1"/>
          <w:sz w:val="28"/>
          <w:szCs w:val="28"/>
          <w:rtl w:val="1"/>
          <w:lang w:val="he-IL" w:bidi="he-IL"/>
        </w:rPr>
      </w:pPr>
      <w:r>
        <w:rPr>
          <w:rFonts w:ascii="Arial Unicode MS" w:cs="Times New Roman" w:hAnsi="Arial Unicode MS" w:eastAsia="Arial Unicode MS" w:hint="cs"/>
          <w:b w:val="1"/>
          <w:bCs w:val="1"/>
          <w:sz w:val="28"/>
          <w:szCs w:val="28"/>
          <w:rtl w:val="1"/>
          <w:lang w:val="he-IL" w:bidi="he-IL"/>
        </w:rPr>
        <w:t>גיא שמעוני</w:t>
      </w:r>
    </w:p>
    <w:p>
      <w:pPr>
        <w:pStyle w:val="שורת נתונים אישיים"/>
        <w:jc w:val="center"/>
        <w:rPr>
          <w:sz w:val="22"/>
          <w:szCs w:val="22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מגורים ברעננה</w:t>
      </w:r>
      <w:r>
        <w:rPr>
          <w:rFonts w:ascii="Arial" w:hAnsi="Arial"/>
          <w:sz w:val="22"/>
          <w:szCs w:val="22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שנת לידה </w:t>
      </w:r>
      <w:r>
        <w:rPr>
          <w:rFonts w:ascii="Arial" w:hAnsi="Arial"/>
          <w:sz w:val="22"/>
          <w:szCs w:val="22"/>
          <w:rtl w:val="1"/>
          <w:lang w:val="he-IL" w:bidi="he-IL"/>
        </w:rPr>
        <w:t>1991</w:t>
      </w:r>
    </w:p>
    <w:p>
      <w:pPr>
        <w:pStyle w:val="שורת נתונים אישיים"/>
        <w:jc w:val="center"/>
        <w:rPr>
          <w:rStyle w:val="Link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Arial Unicode MS" w:cs="Arial" w:hAnsi="Arial Unicode MS" w:eastAsia="Arial Unicode MS" w:hint="cs"/>
          <w:b w:val="1"/>
          <w:bCs w:val="1"/>
          <w:sz w:val="22"/>
          <w:szCs w:val="22"/>
          <w:rtl w:val="1"/>
          <w:lang w:val="he-IL" w:bidi="he-IL"/>
        </w:rPr>
        <w:t>טלפון</w:t>
      </w:r>
      <w:r>
        <w:rPr>
          <w:rFonts w:ascii="Arial" w:hAnsi="Arial"/>
          <w:b w:val="1"/>
          <w:bCs w:val="1"/>
          <w:sz w:val="22"/>
          <w:szCs w:val="22"/>
          <w:rtl w:val="1"/>
          <w:lang w:val="he-IL" w:bidi="he-IL"/>
        </w:rPr>
        <w:t xml:space="preserve">: 054-5420065   </w:t>
      </w:r>
      <w:r>
        <w:rPr>
          <w:rStyle w:val="Hyperlink.0"/>
          <w:rFonts w:ascii="Calibri" w:cs="Calibri" w:hAnsi="Calibri" w:eastAsia="Calibri"/>
          <w:b w:val="1"/>
          <w:bCs w:val="1"/>
          <w:sz w:val="22"/>
          <w:szCs w:val="22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sz w:val="22"/>
          <w:szCs w:val="22"/>
          <w:lang w:val="en-US"/>
        </w:rPr>
        <w:instrText xml:space="preserve"> HYPERLINK "mailto:mrguyshimoni@gmail.com"</w:instrText>
      </w:r>
      <w:r>
        <w:rPr>
          <w:rStyle w:val="Hyperlink.0"/>
          <w:rFonts w:ascii="Calibri" w:cs="Calibri" w:hAnsi="Calibri" w:eastAsia="Calibri"/>
          <w:b w:val="1"/>
          <w:bCs w:val="1"/>
          <w:sz w:val="22"/>
          <w:szCs w:val="22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mrguyshimoni@gmail.com</w:t>
      </w:r>
      <w:r>
        <w:rPr/>
        <w:fldChar w:fldCharType="end" w:fldLock="0"/>
      </w:r>
    </w:p>
    <w:p>
      <w:pPr>
        <w:pStyle w:val="שורת נתונים אישיים"/>
        <w:jc w:val="center"/>
        <w:rPr>
          <w:sz w:val="22"/>
          <w:szCs w:val="22"/>
          <w:rtl w:val="1"/>
        </w:rPr>
      </w:pPr>
      <w:r>
        <w:rPr>
          <w:rStyle w:val="Link"/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guyshimoni.com</w:t>
      </w:r>
    </w:p>
    <w:p>
      <w:pPr>
        <w:pStyle w:val="שורת נתונים אישיים"/>
        <w:jc w:val="center"/>
        <w:rPr>
          <w:rFonts w:ascii="Calibri" w:cs="Calibri" w:hAnsi="Calibri" w:eastAsia="Calibri"/>
        </w:rPr>
      </w:pPr>
    </w:p>
    <w:p>
      <w:pPr>
        <w:pStyle w:val="שורת לימודים"/>
        <w:numPr>
          <w:ilvl w:val="0"/>
          <w:numId w:val="2"/>
        </w:numPr>
        <w:bidi w:val="1"/>
        <w:spacing w:before="240"/>
        <w:ind w:right="0"/>
        <w:jc w:val="both"/>
        <w:rPr>
          <w:rFonts w:ascii="Calibri" w:cs="Calibri" w:hAnsi="Calibri" w:eastAsia="Calibri" w:hint="cs"/>
          <w:sz w:val="18"/>
          <w:szCs w:val="18"/>
          <w:rtl w:val="1"/>
          <w:lang w:val="he-IL" w:bidi="he-IL"/>
        </w:rPr>
      </w:pP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מנוסה בניהול מוצר ושיווק מוצר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, </w:t>
      </w: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תוך שימוש בקמפיינים רבי תחומים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. </w:t>
      </w:r>
    </w:p>
    <w:p>
      <w:pPr>
        <w:pStyle w:val="שורת לימודים"/>
        <w:numPr>
          <w:ilvl w:val="0"/>
          <w:numId w:val="2"/>
        </w:numPr>
        <w:bidi w:val="1"/>
        <w:spacing w:before="240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ניסיון בניהול צוות אנשים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ניהול פרויקטים טכנולוגיים ועבודה מול עסקים ולקוחות פרטיים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שורת לימודים"/>
        <w:numPr>
          <w:ilvl w:val="0"/>
          <w:numId w:val="2"/>
        </w:numPr>
        <w:bidi w:val="1"/>
        <w:spacing w:before="240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 xml:space="preserve">מנוסה בעיצוב 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UI</w:t>
      </w:r>
      <w:r>
        <w:rPr>
          <w:rFonts w:ascii="Arial" w:hAnsi="Arial"/>
          <w:sz w:val="18"/>
          <w:szCs w:val="18"/>
          <w:rtl w:val="1"/>
          <w:lang w:val="he-IL" w:bidi="he-IL"/>
        </w:rPr>
        <w:t>/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UX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שורת לימודים"/>
        <w:numPr>
          <w:ilvl w:val="0"/>
          <w:numId w:val="2"/>
        </w:numPr>
        <w:bidi w:val="1"/>
        <w:spacing w:before="240"/>
        <w:ind w:right="0"/>
        <w:jc w:val="both"/>
        <w:rPr>
          <w:rFonts w:ascii="Calibri" w:cs="Calibri" w:hAnsi="Calibri" w:eastAsia="Calibri" w:hint="cs"/>
          <w:sz w:val="18"/>
          <w:szCs w:val="18"/>
          <w:rtl w:val="1"/>
          <w:lang w:val="he-IL" w:bidi="he-IL"/>
        </w:rPr>
      </w:pP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מנוסה בניהול מכירות וקידום מוצרים תוך יכולות ייעול והגדלת מכירות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.  </w:t>
      </w:r>
    </w:p>
    <w:p>
      <w:pPr>
        <w:pStyle w:val="שורת לימודים"/>
        <w:numPr>
          <w:ilvl w:val="0"/>
          <w:numId w:val="2"/>
        </w:numPr>
        <w:bidi w:val="1"/>
        <w:spacing w:before="240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ניסיון בפרזנטציה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הדרכה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הכשרה וניהול צוותים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עמידה רהוטה מול קהל ובכירים</w:t>
      </w:r>
      <w:r>
        <w:rPr>
          <w:rFonts w:ascii="Arial" w:hAnsi="Arial"/>
          <w:sz w:val="18"/>
          <w:szCs w:val="18"/>
          <w:rtl w:val="1"/>
          <w:lang w:val="he-IL" w:bidi="he-IL"/>
        </w:rPr>
        <w:t>.</w:t>
      </w:r>
    </w:p>
    <w:p>
      <w:pPr>
        <w:pStyle w:val="שורת לימודים"/>
        <w:numPr>
          <w:ilvl w:val="0"/>
          <w:numId w:val="2"/>
        </w:numPr>
        <w:bidi w:val="1"/>
        <w:spacing w:before="240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 xml:space="preserve">ניסיון וידע בתחום שיווק ופרסום באינטרנט </w:t>
      </w:r>
      <w:r>
        <w:rPr>
          <w:rFonts w:ascii="Arial" w:hAnsi="Arial"/>
          <w:sz w:val="18"/>
          <w:szCs w:val="18"/>
          <w:rtl w:val="1"/>
          <w:lang w:val="he-IL" w:bidi="he-IL"/>
        </w:rPr>
        <w:t>(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 xml:space="preserve">Facebook, Google 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),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קידום מכירות ו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- 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PPC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שורת לימודים"/>
        <w:numPr>
          <w:ilvl w:val="0"/>
          <w:numId w:val="2"/>
        </w:numPr>
        <w:bidi w:val="1"/>
        <w:spacing w:before="240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בעל יכולת למידה עצמית גבוהה וללא פשרות והסתגלות מהירה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כותרת-רזומה"/>
        <w:tabs>
          <w:tab w:val="left" w:pos="1052"/>
        </w:tabs>
        <w:rPr>
          <w:color w:val="000000"/>
          <w:sz w:val="18"/>
          <w:szCs w:val="18"/>
          <w:u w:val="single" w:color="000000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color w:val="000000"/>
          <w:sz w:val="18"/>
          <w:szCs w:val="18"/>
          <w:u w:val="single" w:color="000000"/>
          <w:rtl w:val="1"/>
          <w:lang w:val="he-IL" w:bidi="he-IL"/>
        </w:rPr>
        <w:t xml:space="preserve">ניסיון מקצועי </w:t>
      </w:r>
    </w:p>
    <w:p>
      <w:pPr>
        <w:pStyle w:val="שורת לימודים"/>
        <w:spacing w:before="240"/>
        <w:jc w:val="left"/>
        <w:rPr>
          <w:b w:val="1"/>
          <w:bCs w:val="1"/>
          <w:sz w:val="18"/>
          <w:szCs w:val="18"/>
          <w:rtl w:val="1"/>
        </w:rPr>
      </w:pP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2017 </w:t>
      </w:r>
      <w:r>
        <w:rPr>
          <w:rFonts w:ascii="Arial" w:hAnsi="Arial" w:hint="default"/>
          <w:b w:val="1"/>
          <w:bCs w:val="1"/>
          <w:sz w:val="18"/>
          <w:szCs w:val="18"/>
          <w:rtl w:val="1"/>
          <w:lang w:val="he-IL" w:bidi="he-IL"/>
        </w:rPr>
        <w:t xml:space="preserve">– </w:t>
      </w: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>2016</w:t>
      </w:r>
      <w:r>
        <w:rPr>
          <w:rFonts w:ascii="Arial" w:hAnsi="Arial" w:hint="default"/>
          <w:b w:val="1"/>
          <w:bCs w:val="1"/>
          <w:sz w:val="18"/>
          <w:szCs w:val="18"/>
          <w:rtl w:val="1"/>
          <w:lang w:val="he-IL" w:bidi="he-IL"/>
        </w:rPr>
        <w:t xml:space="preserve">– 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u w:val="single"/>
          <w:rtl w:val="1"/>
          <w:lang w:val="he-IL" w:bidi="he-IL"/>
        </w:rPr>
        <w:t xml:space="preserve"> מנהל שיווק מוצרים בחברת </w:t>
      </w:r>
      <w:r>
        <w:rPr>
          <w:rFonts w:ascii="Calibri" w:cs="Calibri" w:hAnsi="Calibri" w:eastAsia="Calibri"/>
          <w:b w:val="1"/>
          <w:bCs w:val="1"/>
          <w:sz w:val="18"/>
          <w:szCs w:val="18"/>
          <w:u w:val="single"/>
          <w:rtl w:val="0"/>
          <w:lang w:val="en-US"/>
        </w:rPr>
        <w:t>Kipkom</w:t>
      </w:r>
      <w:r>
        <w:rPr>
          <w:rFonts w:ascii="Arial" w:hAnsi="Arial"/>
          <w:b w:val="1"/>
          <w:bCs w:val="1"/>
          <w:sz w:val="18"/>
          <w:szCs w:val="18"/>
          <w:u w:val="single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ניהול ופיתוח תכניות שיווק מבוססות על אפיון מוצר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Calibri" w:cs="Calibri" w:hAnsi="Calibri" w:eastAsia="Calibri" w:hint="cs"/>
          <w:sz w:val="18"/>
          <w:szCs w:val="18"/>
          <w:rtl w:val="1"/>
          <w:lang w:val="he-IL" w:bidi="he-IL"/>
        </w:rPr>
      </w:pP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ניהול מכירות וקידום מוצרים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- </w:t>
      </w: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הגדלת המכירות מאפס ל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- 100,000$.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ניהול צוות המורכב ממפתחים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מעצבים ואנשי שיווק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Calibri" w:cs="Calibri" w:hAnsi="Calibri" w:eastAsia="Calibri" w:hint="cs"/>
          <w:sz w:val="18"/>
          <w:szCs w:val="18"/>
          <w:rtl w:val="1"/>
          <w:lang w:val="he-IL" w:bidi="he-IL"/>
        </w:rPr>
      </w:pP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פיתוח מספר קמפיינים שיווקיים המתבססים על טכניקות רבות ערוצים המשלבות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: </w:t>
      </w: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רשתות חברתיות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, </w:t>
      </w: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שיווק תוכן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, </w:t>
      </w: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יחסי ציבור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, </w:t>
      </w: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פרסום במובייל ופרסום ממומן ואורגני בגוגל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Calibri" w:cs="Calibri" w:hAnsi="Calibri" w:eastAsia="Calibri" w:hint="cs"/>
          <w:sz w:val="18"/>
          <w:szCs w:val="18"/>
          <w:rtl w:val="1"/>
          <w:lang w:val="he-IL" w:bidi="he-IL"/>
        </w:rPr>
      </w:pP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הובלת תהליכי התייעלות וניהול סיכונים לקבלת החלטות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. </w:t>
      </w:r>
    </w:p>
    <w:p>
      <w:pPr>
        <w:pStyle w:val="שורת לימודים"/>
        <w:spacing w:before="240"/>
        <w:jc w:val="left"/>
        <w:rPr>
          <w:b w:val="1"/>
          <w:bCs w:val="1"/>
          <w:sz w:val="18"/>
          <w:szCs w:val="18"/>
          <w:rtl w:val="1"/>
          <w:lang w:val="he-IL" w:bidi="he-IL"/>
        </w:rPr>
      </w:pP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2016 </w:t>
      </w:r>
      <w:r>
        <w:rPr>
          <w:rFonts w:ascii="Arial" w:hAnsi="Arial" w:hint="default"/>
          <w:b w:val="1"/>
          <w:bCs w:val="1"/>
          <w:sz w:val="18"/>
          <w:szCs w:val="18"/>
          <w:rtl w:val="1"/>
          <w:lang w:val="he-IL" w:bidi="he-IL"/>
        </w:rPr>
        <w:t xml:space="preserve">– </w:t>
      </w: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2015 </w:t>
      </w:r>
      <w:r>
        <w:rPr>
          <w:rFonts w:ascii="Arial" w:hAnsi="Arial" w:hint="default"/>
          <w:b w:val="1"/>
          <w:bCs w:val="1"/>
          <w:sz w:val="18"/>
          <w:szCs w:val="18"/>
          <w:rtl w:val="1"/>
          <w:lang w:val="he-IL" w:bidi="he-IL"/>
        </w:rPr>
        <w:t xml:space="preserve">– 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u w:val="single"/>
          <w:rtl w:val="1"/>
          <w:lang w:val="he-IL" w:bidi="he-IL"/>
        </w:rPr>
        <w:t>מייסד ומנכ</w:t>
      </w:r>
      <w:r>
        <w:rPr>
          <w:rFonts w:ascii="Arial" w:hAnsi="Arial"/>
          <w:b w:val="1"/>
          <w:bCs w:val="1"/>
          <w:sz w:val="18"/>
          <w:szCs w:val="18"/>
          <w:u w:val="single"/>
          <w:rtl w:val="1"/>
          <w:lang w:val="he-IL" w:bidi="he-IL"/>
        </w:rPr>
        <w:t>"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u w:val="single"/>
          <w:rtl w:val="1"/>
          <w:lang w:val="he-IL" w:bidi="he-IL"/>
        </w:rPr>
        <w:t>ל צ</w:t>
      </w:r>
      <w:r>
        <w:rPr>
          <w:rFonts w:ascii="Arial" w:hAnsi="Arial"/>
          <w:b w:val="1"/>
          <w:bCs w:val="1"/>
          <w:sz w:val="18"/>
          <w:szCs w:val="18"/>
          <w:u w:val="single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u w:val="single"/>
          <w:rtl w:val="1"/>
          <w:lang w:val="he-IL" w:bidi="he-IL"/>
        </w:rPr>
        <w:t>יזי בע</w:t>
      </w:r>
      <w:r>
        <w:rPr>
          <w:rFonts w:ascii="Arial" w:hAnsi="Arial"/>
          <w:b w:val="1"/>
          <w:bCs w:val="1"/>
          <w:sz w:val="18"/>
          <w:szCs w:val="18"/>
          <w:u w:val="single"/>
          <w:rtl w:val="1"/>
          <w:lang w:val="he-IL" w:bidi="he-IL"/>
        </w:rPr>
        <w:t>"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u w:val="single"/>
          <w:rtl w:val="1"/>
          <w:lang w:val="he-IL" w:bidi="he-IL"/>
        </w:rPr>
        <w:t xml:space="preserve">מ </w:t>
      </w: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ניהול פיתוח המוצר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 xml:space="preserve">עיצוב 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UX</w:t>
      </w:r>
      <w:r>
        <w:rPr>
          <w:rFonts w:ascii="Arial" w:hAnsi="Arial"/>
          <w:sz w:val="18"/>
          <w:szCs w:val="18"/>
          <w:rtl w:val="1"/>
          <w:lang w:val="he-IL" w:bidi="he-IL"/>
        </w:rPr>
        <w:t>/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UI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ניהול לקוחות ועבודה מול ספקים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Calibri" w:cs="Calibri" w:hAnsi="Calibri" w:eastAsia="Calibri" w:hint="cs"/>
          <w:sz w:val="18"/>
          <w:szCs w:val="18"/>
          <w:rtl w:val="1"/>
          <w:lang w:val="he-IL" w:bidi="he-IL"/>
        </w:rPr>
      </w:pP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>גיוס כספים</w:t>
      </w:r>
      <w:r>
        <w:rPr>
          <w:rFonts w:ascii="Arial" w:cs="Calibri" w:hAnsi="Arial" w:eastAsia="Calibri"/>
          <w:sz w:val="18"/>
          <w:szCs w:val="18"/>
          <w:rtl w:val="1"/>
          <w:lang w:val="he-IL" w:bidi="he-IL"/>
        </w:rPr>
        <w:t xml:space="preserve">. </w:t>
      </w:r>
    </w:p>
    <w:p>
      <w:pPr>
        <w:pStyle w:val="שורת לימודים"/>
        <w:spacing w:before="240"/>
        <w:jc w:val="left"/>
        <w:rPr>
          <w:b w:val="1"/>
          <w:bCs w:val="1"/>
          <w:sz w:val="18"/>
          <w:szCs w:val="18"/>
          <w:u w:val="single"/>
          <w:rtl w:val="1"/>
        </w:rPr>
      </w:pP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2016 </w:t>
      </w:r>
      <w:r>
        <w:rPr>
          <w:rFonts w:ascii="Arial" w:hAnsi="Arial" w:hint="default"/>
          <w:b w:val="1"/>
          <w:bCs w:val="1"/>
          <w:sz w:val="18"/>
          <w:szCs w:val="18"/>
          <w:rtl w:val="1"/>
          <w:lang w:val="he-IL" w:bidi="he-IL"/>
        </w:rPr>
        <w:t xml:space="preserve">– </w:t>
      </w: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2015 </w:t>
      </w:r>
      <w:r>
        <w:rPr>
          <w:rFonts w:ascii="Arial" w:hAnsi="Arial" w:hint="default"/>
          <w:b w:val="1"/>
          <w:bCs w:val="1"/>
          <w:sz w:val="18"/>
          <w:szCs w:val="18"/>
          <w:rtl w:val="1"/>
          <w:lang w:val="he-IL" w:bidi="he-IL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18"/>
          <w:szCs w:val="18"/>
          <w:u w:val="single"/>
          <w:rtl w:val="0"/>
          <w:lang w:val="en-US"/>
        </w:rPr>
        <w:t xml:space="preserve">Wolflo </w:t>
      </w:r>
      <w:r>
        <w:rPr>
          <w:rFonts w:ascii="Arial" w:hAnsi="Arial"/>
          <w:b w:val="1"/>
          <w:bCs w:val="1"/>
          <w:sz w:val="18"/>
          <w:szCs w:val="18"/>
          <w:u w:val="single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u w:val="single"/>
          <w:rtl w:val="1"/>
          <w:lang w:val="he-IL" w:bidi="he-IL"/>
        </w:rPr>
        <w:t>אפליקציה לצריכת תוכן חברתית</w:t>
      </w:r>
      <w:r>
        <w:rPr>
          <w:rFonts w:ascii="Arial" w:hAnsi="Arial"/>
          <w:b w:val="1"/>
          <w:bCs w:val="1"/>
          <w:sz w:val="18"/>
          <w:szCs w:val="18"/>
          <w:u w:val="single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u w:val="single"/>
          <w:rtl w:val="1"/>
          <w:lang w:val="he-IL" w:bidi="he-IL"/>
        </w:rPr>
        <w:t>מנהל שיווק מוצרים</w:t>
      </w:r>
      <w:r>
        <w:rPr>
          <w:rFonts w:ascii="Arial" w:hAnsi="Arial"/>
          <w:b w:val="1"/>
          <w:bCs w:val="1"/>
          <w:sz w:val="18"/>
          <w:szCs w:val="18"/>
          <w:u w:val="single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 xml:space="preserve">אחראי על תהליכי השיווק של החברה שהובילו לצמיחה של 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400%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במשתמשים חודשיים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הרכבת קבוצות מיקוד ובניית אסטרטגיה עסקית סביב התובנות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 xml:space="preserve">אחראי על בדיקות מוצר ועיצוב 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UX</w:t>
      </w:r>
      <w:r>
        <w:rPr>
          <w:rFonts w:ascii="Arial" w:hAnsi="Arial"/>
          <w:sz w:val="18"/>
          <w:szCs w:val="18"/>
          <w:rtl w:val="1"/>
          <w:lang w:val="he-IL" w:bidi="he-IL"/>
        </w:rPr>
        <w:t>/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UI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Calibri" w:cs="Calibri" w:hAnsi="Calibri" w:eastAsia="Calibri" w:hint="cs"/>
          <w:sz w:val="18"/>
          <w:szCs w:val="18"/>
          <w:rtl w:val="1"/>
          <w:lang w:val="he-IL" w:bidi="he-IL"/>
        </w:rPr>
      </w:pPr>
      <w:r>
        <w:rPr>
          <w:rFonts w:ascii="Calibri" w:cs="Arial" w:hAnsi="Calibri" w:eastAsia="Calibri" w:hint="cs"/>
          <w:sz w:val="18"/>
          <w:szCs w:val="18"/>
          <w:rtl w:val="1"/>
          <w:lang w:val="he-IL" w:bidi="he-IL"/>
        </w:rPr>
        <w:t xml:space="preserve">בדיקות </w:t>
      </w:r>
    </w:p>
    <w:p>
      <w:pPr>
        <w:pStyle w:val="List Paragraph"/>
        <w:numPr>
          <w:ilvl w:val="0"/>
          <w:numId w:val="4"/>
        </w:numPr>
        <w:bidi w:val="1"/>
        <w:ind w:right="0"/>
        <w:jc w:val="both"/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 xml:space="preserve">עיצוב 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UX</w:t>
      </w:r>
      <w:r>
        <w:rPr>
          <w:rFonts w:ascii="Arial" w:hAnsi="Arial"/>
          <w:sz w:val="18"/>
          <w:szCs w:val="18"/>
          <w:rtl w:val="1"/>
          <w:lang w:val="he-IL" w:bidi="he-IL"/>
        </w:rPr>
        <w:t>/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UI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כותרת-רזומה"/>
        <w:tabs>
          <w:tab w:val="left" w:pos="1052"/>
        </w:tabs>
        <w:rPr>
          <w:color w:val="000000"/>
          <w:sz w:val="18"/>
          <w:szCs w:val="18"/>
          <w:u w:val="single" w:color="000000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color w:val="000000"/>
          <w:sz w:val="18"/>
          <w:szCs w:val="18"/>
          <w:u w:val="single" w:color="000000"/>
          <w:rtl w:val="1"/>
          <w:lang w:val="he-IL" w:bidi="he-IL"/>
        </w:rPr>
        <w:t>השכלה</w:t>
      </w:r>
    </w:p>
    <w:p>
      <w:pPr>
        <w:pStyle w:val="שורת לימודים"/>
        <w:spacing w:before="240"/>
        <w:rPr>
          <w:b w:val="1"/>
          <w:bCs w:val="1"/>
          <w:sz w:val="18"/>
          <w:szCs w:val="18"/>
          <w:rtl w:val="1"/>
          <w:lang w:val="he-IL" w:bidi="he-IL"/>
        </w:rPr>
      </w:pPr>
      <w:r>
        <w:rPr>
          <w:rFonts w:ascii="Arial" w:hAnsi="Arial"/>
          <w:sz w:val="18"/>
          <w:szCs w:val="18"/>
          <w:rtl w:val="1"/>
          <w:lang w:val="he-IL" w:bidi="he-IL"/>
        </w:rPr>
        <w:t xml:space="preserve">2014-2016: 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rtl w:val="1"/>
          <w:lang w:val="he-IL" w:bidi="he-IL"/>
        </w:rPr>
        <w:t>תואר ראשון בכלכלה</w:t>
      </w: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rtl w:val="1"/>
          <w:lang w:val="he-IL" w:bidi="he-IL"/>
        </w:rPr>
        <w:t>המרכז הבינתחומי הרצליה</w:t>
      </w: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פרשתי מהתואר לאחר כשנתיים בעקבות גיוס כספים מוצלח לחברה שייסדתי</w:t>
      </w:r>
      <w:r>
        <w:rPr>
          <w:rFonts w:ascii="Arial" w:hAnsi="Arial"/>
          <w:sz w:val="18"/>
          <w:szCs w:val="18"/>
          <w:rtl w:val="1"/>
          <w:lang w:val="he-IL" w:bidi="he-IL"/>
        </w:rPr>
        <w:t>.</w:t>
      </w:r>
      <w:r>
        <w:rPr>
          <w:rFonts w:ascii="Arial" w:hAnsi="Arial"/>
          <w:b w:val="1"/>
          <w:bCs w:val="1"/>
          <w:sz w:val="18"/>
          <w:szCs w:val="18"/>
          <w:rtl w:val="1"/>
          <w:lang w:val="he-IL" w:bidi="he-IL"/>
        </w:rPr>
        <w:t xml:space="preserve">  </w:t>
      </w:r>
    </w:p>
    <w:p>
      <w:pPr>
        <w:pStyle w:val="שורת לימודים"/>
        <w:spacing w:before="240"/>
        <w:rPr>
          <w:b w:val="1"/>
          <w:bCs w:val="1"/>
          <w:sz w:val="18"/>
          <w:szCs w:val="18"/>
          <w:u w:val="single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b w:val="1"/>
          <w:bCs w:val="1"/>
          <w:sz w:val="18"/>
          <w:szCs w:val="18"/>
          <w:u w:val="single"/>
          <w:rtl w:val="1"/>
          <w:lang w:val="he-IL" w:bidi="he-IL"/>
        </w:rPr>
        <w:t>ניסיון נוסף</w:t>
      </w:r>
    </w:p>
    <w:p>
      <w:pPr>
        <w:pStyle w:val="שורת לימודים"/>
        <w:spacing w:before="240"/>
        <w:rPr>
          <w:sz w:val="18"/>
          <w:szCs w:val="18"/>
          <w:u w:val="single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sz w:val="18"/>
          <w:szCs w:val="18"/>
          <w:u w:val="single"/>
          <w:rtl w:val="1"/>
          <w:lang w:val="he-IL" w:bidi="he-IL"/>
        </w:rPr>
        <w:t>יוניסטרים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הדרכת נוער בסיכון כחלק מתוכנית לקידום יזמות ומנהיגות</w:t>
      </w:r>
      <w:r>
        <w:rPr>
          <w:rFonts w:ascii="Arial" w:hAnsi="Arial"/>
          <w:sz w:val="18"/>
          <w:szCs w:val="18"/>
          <w:rtl w:val="1"/>
          <w:lang w:val="he-IL" w:bidi="he-IL"/>
        </w:rPr>
        <w:t>.</w:t>
      </w:r>
      <w:r>
        <w:rPr>
          <w:rFonts w:ascii="Arial" w:hAnsi="Arial"/>
          <w:sz w:val="18"/>
          <w:szCs w:val="18"/>
          <w:u w:val="single"/>
          <w:rtl w:val="1"/>
          <w:lang w:val="he-IL" w:bidi="he-IL"/>
        </w:rPr>
        <w:t xml:space="preserve"> </w:t>
      </w:r>
    </w:p>
    <w:p>
      <w:pPr>
        <w:pStyle w:val="שורת לימודים"/>
        <w:spacing w:before="240"/>
        <w:rPr>
          <w:sz w:val="18"/>
          <w:szCs w:val="18"/>
          <w:u w:val="single"/>
          <w:rtl w:val="1"/>
        </w:rPr>
      </w:pPr>
      <w:r>
        <w:rPr>
          <w:rFonts w:ascii="Arial Unicode MS" w:cs="Arial" w:hAnsi="Arial Unicode MS" w:eastAsia="Arial Unicode MS" w:hint="cs"/>
          <w:sz w:val="18"/>
          <w:szCs w:val="18"/>
          <w:u w:val="single"/>
          <w:rtl w:val="1"/>
          <w:lang w:val="he-IL" w:bidi="he-IL"/>
        </w:rPr>
        <w:t xml:space="preserve">בלייזפוד </w:t>
      </w:r>
      <w:r>
        <w:rPr>
          <w:rFonts w:ascii="Arial" w:hAnsi="Arial"/>
          <w:sz w:val="18"/>
          <w:szCs w:val="18"/>
          <w:u w:val="single"/>
          <w:rtl w:val="1"/>
          <w:lang w:val="he-IL" w:bidi="he-IL"/>
        </w:rPr>
        <w:t>(</w:t>
      </w:r>
      <w:r>
        <w:rPr>
          <w:rFonts w:ascii="Calibri" w:cs="Calibri" w:hAnsi="Calibri" w:eastAsia="Calibri"/>
          <w:sz w:val="18"/>
          <w:szCs w:val="18"/>
          <w:u w:val="single"/>
          <w:rtl w:val="0"/>
          <w:lang w:val="en-US"/>
        </w:rPr>
        <w:t>blazepod.com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)- 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>חנות אינטרנטית אישית שלי שאני מנהל בזמן הפנוי</w:t>
      </w:r>
      <w:r>
        <w:rPr>
          <w:rFonts w:ascii="Arial" w:hAnsi="Arial"/>
          <w:sz w:val="18"/>
          <w:szCs w:val="18"/>
          <w:rtl w:val="1"/>
          <w:lang w:val="he-IL" w:bidi="he-IL"/>
        </w:rPr>
        <w:t>.</w:t>
      </w:r>
      <w:r>
        <w:rPr>
          <w:rFonts w:ascii="Arial" w:hAnsi="Arial"/>
          <w:sz w:val="18"/>
          <w:szCs w:val="18"/>
          <w:u w:val="single"/>
          <w:rtl w:val="1"/>
          <w:lang w:val="he-IL" w:bidi="he-IL"/>
        </w:rPr>
        <w:t xml:space="preserve"> </w:t>
      </w:r>
    </w:p>
    <w:p>
      <w:pPr>
        <w:pStyle w:val="שורת לימודים"/>
        <w:spacing w:before="240"/>
        <w:rPr>
          <w:sz w:val="18"/>
          <w:szCs w:val="18"/>
          <w:u w:val="single"/>
          <w:rtl w:val="1"/>
        </w:rPr>
      </w:pPr>
      <w:r>
        <w:rPr>
          <w:rFonts w:ascii="Arial Unicode MS" w:cs="Arial" w:hAnsi="Arial Unicode MS" w:eastAsia="Arial Unicode MS" w:hint="cs"/>
          <w:sz w:val="18"/>
          <w:szCs w:val="18"/>
          <w:u w:val="single"/>
          <w:rtl w:val="1"/>
          <w:lang w:val="he-IL" w:bidi="he-IL"/>
        </w:rPr>
        <w:t>נצ</w:t>
      </w:r>
      <w:r>
        <w:rPr>
          <w:rFonts w:ascii="Arial" w:hAnsi="Arial"/>
          <w:sz w:val="18"/>
          <w:szCs w:val="18"/>
          <w:u w:val="single"/>
          <w:rtl w:val="1"/>
          <w:lang w:val="he-IL" w:bidi="he-IL"/>
        </w:rPr>
        <w:t>'</w:t>
      </w:r>
      <w:r>
        <w:rPr>
          <w:rFonts w:ascii="Arial Unicode MS" w:cs="Arial" w:hAnsi="Arial Unicode MS" w:eastAsia="Arial Unicode MS" w:hint="cs"/>
          <w:sz w:val="18"/>
          <w:szCs w:val="18"/>
          <w:u w:val="single"/>
          <w:rtl w:val="1"/>
          <w:lang w:val="he-IL" w:bidi="he-IL"/>
        </w:rPr>
        <w:t xml:space="preserve">נט </w:t>
      </w:r>
      <w:r>
        <w:rPr>
          <w:rFonts w:ascii="Arial" w:hAnsi="Arial"/>
          <w:sz w:val="18"/>
          <w:szCs w:val="18"/>
          <w:u w:val="single"/>
          <w:rtl w:val="1"/>
          <w:lang w:val="he-IL" w:bidi="he-IL"/>
        </w:rPr>
        <w:t>(</w:t>
      </w:r>
      <w:r>
        <w:rPr>
          <w:rFonts w:ascii="Calibri" w:cs="Calibri" w:hAnsi="Calibri" w:eastAsia="Calibri"/>
          <w:sz w:val="18"/>
          <w:szCs w:val="18"/>
          <w:u w:val="single"/>
          <w:rtl w:val="0"/>
          <w:lang w:val="en-US"/>
        </w:rPr>
        <w:t>NCHANT</w:t>
      </w:r>
      <w:r>
        <w:rPr>
          <w:rFonts w:ascii="Arial" w:hAnsi="Arial"/>
          <w:sz w:val="18"/>
          <w:szCs w:val="18"/>
          <w:u w:val="single"/>
          <w:rtl w:val="1"/>
          <w:lang w:val="he-IL" w:bidi="he-IL"/>
        </w:rPr>
        <w:t>)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-</w:t>
      </w:r>
      <w:r>
        <w:rPr>
          <w:rFonts w:ascii="Arial Unicode MS" w:cs="Arial" w:hAnsi="Arial Unicode MS" w:eastAsia="Arial Unicode MS" w:hint="cs"/>
          <w:sz w:val="18"/>
          <w:szCs w:val="18"/>
          <w:rtl w:val="1"/>
          <w:lang w:val="he-IL" w:bidi="he-IL"/>
        </w:rPr>
        <w:t xml:space="preserve"> פיתוח מספר פרויקטים ראשוניים בטכנולוגיית 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AR</w:t>
      </w:r>
      <w:r>
        <w:rPr>
          <w:rFonts w:ascii="Arial" w:hAnsi="Arial"/>
          <w:sz w:val="18"/>
          <w:szCs w:val="18"/>
          <w:rtl w:val="1"/>
          <w:lang w:val="he-IL" w:bidi="he-IL"/>
        </w:rPr>
        <w:t xml:space="preserve">. </w:t>
      </w:r>
    </w:p>
    <w:p>
      <w:pPr>
        <w:pStyle w:val="כותרת-רזומה"/>
        <w:tabs>
          <w:tab w:val="left" w:pos="1052"/>
        </w:tabs>
        <w:rPr>
          <w:color w:val="000000"/>
          <w:sz w:val="18"/>
          <w:szCs w:val="18"/>
          <w:u w:val="single" w:color="000000"/>
          <w:rtl w:val="1"/>
          <w:lang w:val="he-IL" w:bidi="he-IL"/>
        </w:rPr>
      </w:pPr>
      <w:r>
        <w:rPr>
          <w:rFonts w:ascii="Arial Unicode MS" w:cs="Arial" w:hAnsi="Arial Unicode MS" w:eastAsia="Arial Unicode MS" w:hint="cs"/>
          <w:color w:val="000000"/>
          <w:sz w:val="18"/>
          <w:szCs w:val="18"/>
          <w:u w:val="single" w:color="000000"/>
          <w:rtl w:val="1"/>
          <w:lang w:val="he-IL" w:bidi="he-IL"/>
        </w:rPr>
        <w:t>שליטה בשפות</w:t>
      </w:r>
    </w:p>
    <w:p>
      <w:pPr>
        <w:pStyle w:val="Normal.0"/>
        <w:bidi w:val="1"/>
        <w:ind w:left="0" w:right="0" w:firstLine="0"/>
        <w:jc w:val="left"/>
        <w:rPr>
          <w:rtl w:val="1"/>
        </w:rPr>
      </w:pPr>
      <w:r>
        <w:rPr>
          <w:rFonts w:ascii="Arial Unicode MS" w:cs="Times New Roman" w:hAnsi="Arial Unicode MS" w:eastAsia="Arial Unicode MS" w:hint="cs"/>
          <w:b w:val="1"/>
          <w:bCs w:val="1"/>
          <w:sz w:val="18"/>
          <w:szCs w:val="18"/>
          <w:rtl w:val="1"/>
          <w:lang w:val="he-IL" w:bidi="he-IL"/>
        </w:rPr>
        <w:t>עברית</w:t>
      </w:r>
      <w:r>
        <w:rPr>
          <w:rFonts w:ascii="Times New Roman" w:hAnsi="Times New Roman"/>
          <w:sz w:val="18"/>
          <w:szCs w:val="18"/>
          <w:rtl w:val="1"/>
          <w:lang w:val="he-IL" w:bidi="he-IL"/>
        </w:rPr>
        <w:t xml:space="preserve">- </w:t>
      </w:r>
      <w:r>
        <w:rPr>
          <w:rFonts w:ascii="Arial Unicode MS" w:cs="Times New Roman" w:hAnsi="Arial Unicode MS" w:eastAsia="Arial Unicode MS" w:hint="cs"/>
          <w:sz w:val="18"/>
          <w:szCs w:val="18"/>
          <w:rtl w:val="1"/>
          <w:lang w:val="he-IL" w:bidi="he-IL"/>
        </w:rPr>
        <w:t xml:space="preserve">שפת אם    </w:t>
      </w:r>
      <w:r>
        <w:rPr>
          <w:rFonts w:ascii="Arial Unicode MS" w:cs="Times New Roman" w:hAnsi="Arial Unicode MS" w:eastAsia="Arial Unicode MS" w:hint="cs"/>
          <w:b w:val="1"/>
          <w:bCs w:val="1"/>
          <w:sz w:val="18"/>
          <w:szCs w:val="18"/>
          <w:rtl w:val="1"/>
          <w:lang w:val="he-IL" w:bidi="he-IL"/>
        </w:rPr>
        <w:t>אנגלית</w:t>
      </w:r>
      <w:r>
        <w:rPr>
          <w:rFonts w:ascii="Times New Roman" w:hAnsi="Times New Roman"/>
          <w:sz w:val="18"/>
          <w:szCs w:val="18"/>
          <w:rtl w:val="1"/>
          <w:lang w:val="he-IL" w:bidi="he-IL"/>
        </w:rPr>
        <w:t xml:space="preserve">:- </w:t>
      </w:r>
      <w:r>
        <w:rPr>
          <w:rFonts w:ascii="Arial Unicode MS" w:cs="Times New Roman" w:hAnsi="Arial Unicode MS" w:eastAsia="Arial Unicode MS" w:hint="cs"/>
          <w:sz w:val="18"/>
          <w:szCs w:val="18"/>
          <w:rtl w:val="1"/>
          <w:lang w:val="he-IL" w:bidi="he-IL"/>
        </w:rPr>
        <w:t>שוטפת</w:t>
      </w:r>
      <w:r>
        <w:rPr>
          <w:rFonts w:ascii="Times New Roman" w:hAnsi="Times New Roman"/>
          <w:sz w:val="18"/>
          <w:szCs w:val="18"/>
          <w:rtl w:val="1"/>
          <w:lang w:val="he-IL" w:bidi="he-IL"/>
        </w:rPr>
        <w:t xml:space="preserve">- </w:t>
      </w:r>
      <w:r>
        <w:rPr>
          <w:rFonts w:ascii="Arial Unicode MS" w:cs="Times New Roman" w:hAnsi="Arial Unicode MS" w:eastAsia="Arial Unicode MS" w:hint="cs"/>
          <w:sz w:val="18"/>
          <w:szCs w:val="18"/>
          <w:rtl w:val="1"/>
          <w:lang w:val="he-IL" w:bidi="he-IL"/>
        </w:rPr>
        <w:t>דיבור וכתיבה</w:t>
      </w:r>
      <w:r>
        <w:rPr>
          <w:rFonts w:ascii="Times New Roman" w:hAnsi="Times New Roman"/>
          <w:sz w:val="18"/>
          <w:szCs w:val="18"/>
          <w:rtl w:val="1"/>
          <w:lang w:val="he-IL" w:bidi="he-IL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שורת נתונים אישיים">
    <w:name w:val="שורת נתונים אישיים"/>
    <w:next w:val="שורת נתונים אישיים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b w:val="1"/>
      <w:bCs w:val="1"/>
      <w:sz w:val="22"/>
      <w:szCs w:val="22"/>
      <w:lang w:val="en-US"/>
    </w:rPr>
  </w:style>
  <w:style w:type="paragraph" w:styleId="שורת לימודים">
    <w:name w:val="שורת לימודים"/>
    <w:next w:val="שורת לימודים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20" w:line="240" w:lineRule="auto"/>
      <w:ind w:left="0" w:right="0" w:firstLine="0"/>
      <w:jc w:val="both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כותרת-רזומה">
    <w:name w:val="כותרת-רזומה"/>
    <w:next w:val="כותרת-רזומה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240" w:after="12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87a81d"/>
      <w:spacing w:val="0"/>
      <w:kern w:val="0"/>
      <w:position w:val="0"/>
      <w:sz w:val="20"/>
      <w:szCs w:val="20"/>
      <w:u w:val="none" w:color="87a81d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72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