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2808"/>
          <w:tab w:val="left" w:pos="12939"/>
        </w:tabs>
        <w:spacing w:after="0" w:before="0" w:line="170" w:lineRule="exact"/>
      </w:pPr>
      <w:r>
        <w:rPr>
          <w:sz w:val="12"/>
          <w:szCs w:val="12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Fecha de Impresion :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21/10/2026</w:t>
      </w:r>
    </w:p>
    <w:p>
      <w:pPr>
        <w:tabs>
          <w:tab w:val="right" w:pos="12808"/>
          <w:tab w:val="left" w:pos="12939"/>
        </w:tabs>
        <w:spacing w:after="0" w:before="0" w:line="170" w:lineRule="exact"/>
      </w:pPr>
      <w:r>
        <w:rPr>
          <w:sz w:val="10"/>
          <w:szCs w:val="10"/>
        </w:rPr>
        <w:tab/>
      </w:r>
      <w:r>
        <w:rPr>
          <w:sz w:val="12"/>
          <w:szCs w:val="12"/>
        </w:rPr>
        <w:t xml:space="preserve">Hora  de Impresion :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22:35:22</w:t>
      </w:r>
    </w:p>
    <w:p>
      <w:pPr>
        <w:tabs>
          <w:tab w:val="center" w:pos="6690"/>
          <w:tab w:val="right" w:pos="12808"/>
          <w:tab w:val="left" w:pos="12939"/>
        </w:tabs>
        <w:spacing w:after="0" w:before="0" w:line="170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EJECUCION PRESUPUESTARIA BRUTA + FINANCIERA (NETEADA)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Página Número :</w:t>
      </w:r>
      <w:r>
        <w:rPr>
          <w:sz w:val="10"/>
          <w:szCs w:val="10"/>
        </w:rPr>
        <w:tab/>
      </w:r>
      <w:r>
        <w:rPr>
          <w:sz w:val="12"/>
          <w:szCs w:val="12"/>
        </w:rPr>
        <w:t xml:space="preserve">1 de 1</w:t>
      </w:r>
    </w:p>
    <w:tbl>
      <w:tblPr>
        <w:tblW w:type="dxa" w:w="138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8"/>
        <w:gridCol w:w="8295"/>
        <w:gridCol w:w="3019"/>
      </w:tblGrid>
      <w:tr>
        <w:trPr>
          <w:trHeight w:val="311" w:hRule="atLeast"/>
        </w:trPr>
        <w:tc>
          <w:tcPr>
            <w:tcW w:type="dxa" w:w="2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</w:pPr>
          </w:p>
        </w:tc>
        <w:tc>
          <w:tcPr>
            <w:tcW w:type="dxa" w:w="8295"/>
            <w:tcBorders>
              <w:top w:val="single" w:color="000000" w:sz="10" w:space="1"/>
              <w:left w:val="single" w:color="000000" w:sz="10" w:space="1"/>
              <w:bottom w:val="single" w:color="000000" w:sz="10" w:space="1"/>
              <w:right w:val="single" w:color="000000" w:sz="10" w:space="1"/>
            </w:tcBorders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PRESUPUESTO DE RECURSOS POR UNIDAD EJECUTORA (TOTAL EJECUTADO)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"/>
            </w:tcMar>
            <w:vAlign w:val="bottom"/>
          </w:tcPr>
          <w:p>
            <w:pPr>
              <w:spacing w:after="0" w:before="0" w:line="170" w:lineRule="exact"/>
              <w:jc w:val="right"/>
            </w:pPr>
            <w:r>
              <w:rPr>
                <w:sz w:val="12"/>
                <w:szCs w:val="12"/>
              </w:rPr>
              <w:t xml:space="preserve">Cod. Rep.: RGEC-02R</w:t>
            </w:r>
          </w:p>
        </w:tc>
      </w:tr>
    </w:tbl>
    <w:p>
      <w:pPr>
        <w:spacing w:after="0" w:before="0" w:line="160" w:lineRule="exact"/>
        <w:ind w:left="2568" w:right="3019"/>
        <w:jc w:val="center"/>
      </w:pPr>
      <w:r>
        <w:rPr>
          <w:i/>
          <w:iCs/>
          <w:sz w:val="12"/>
          <w:szCs w:val="12"/>
        </w:rPr>
        <w:t xml:space="preserve">Procesado del   1 de Enero de 2021 al  31 de Diciembre de 2021</w:t>
      </w:r>
    </w:p>
    <w:p>
      <w:pPr>
        <w:tabs>
          <w:tab w:val="right" w:pos="13861"/>
        </w:tabs>
        <w:spacing w:after="0" w:before="100" w:line="170" w:lineRule="exact"/>
      </w:pPr>
      <w:r>
        <w:rPr>
          <w:b/>
          <w:bCs/>
          <w:sz w:val="13"/>
          <w:szCs w:val="13"/>
        </w:rPr>
        <w:t xml:space="preserve">UNIDAD EJECUTORA : 001 - ALEJANDRO CAZAS TARQUI</w:t>
      </w:r>
      <w:r>
        <w:rPr>
          <w:sz w:val="10"/>
          <w:szCs w:val="10"/>
        </w:rPr>
        <w:tab/>
      </w:r>
      <w:r>
        <w:rPr>
          <w:i/>
          <w:iCs/>
          <w:sz w:val="13"/>
          <w:szCs w:val="13"/>
        </w:rPr>
        <w:t xml:space="preserve">Expresado en Bolivianos</w:t>
      </w:r>
    </w:p>
    <w:p>
      <w:pPr>
        <w:spacing w:after="0" w:before="0" w:line="60" w:lineRule="exact"/>
      </w:pPr>
    </w:p>
    <w:tbl>
      <w:tblPr>
        <w:tblW w:type="dxa" w:w="138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8"/>
        <w:gridCol w:w="1244"/>
        <w:gridCol w:w="1224"/>
        <w:gridCol w:w="1214"/>
        <w:gridCol w:w="1224"/>
        <w:gridCol w:w="1284"/>
        <w:gridCol w:w="1244"/>
        <w:gridCol w:w="1254"/>
        <w:gridCol w:w="1214"/>
        <w:gridCol w:w="1262"/>
      </w:tblGrid>
      <w:tr>
        <w:trPr>
          <w:trHeight w:val="180" w:hRule="exact"/>
        </w:trPr>
        <w:tc>
          <w:tcPr>
            <w:tcW w:type="dxa" w:w="2718"/>
            <w:vMerge w:val="restart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center"/>
            </w:pPr>
            <w:r>
              <w:rPr>
                <w:b/>
                <w:bCs/>
                <w:sz w:val="13"/>
                <w:szCs w:val="13"/>
                <w:shd w:fill="FFFFFF" w:color="auto" w:val="clear"/>
              </w:rPr>
              <w:t xml:space="preserve">Descripcion</w:t>
            </w:r>
          </w:p>
        </w:tc>
        <w:tc>
          <w:tcPr>
            <w:tcW w:type="dxa" w:w="3682"/>
            <w:gridSpan w:val="3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center"/>
            </w:pPr>
            <w:r>
              <w:rPr>
                <w:b/>
                <w:bCs/>
                <w:spacing w:val="40"/>
                <w:sz w:val="12"/>
                <w:szCs w:val="12"/>
                <w:shd w:fill="FFFFFF" w:color="auto" w:val="clear"/>
              </w:rPr>
              <w:t xml:space="preserve">P R E S U P U E S T O</w:t>
            </w:r>
          </w:p>
        </w:tc>
        <w:tc>
          <w:tcPr>
            <w:tcW w:type="dxa" w:w="3752"/>
            <w:gridSpan w:val="3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center"/>
            </w:pPr>
            <w:r>
              <w:rPr>
                <w:b/>
                <w:bCs/>
                <w:spacing w:val="40"/>
                <w:sz w:val="12"/>
                <w:szCs w:val="12"/>
                <w:shd w:fill="FFFFFF" w:color="auto" w:val="clear"/>
              </w:rPr>
              <w:t xml:space="preserve">D E V E N G A D O</w:t>
            </w:r>
          </w:p>
        </w:tc>
        <w:tc>
          <w:tcPr>
            <w:tcW w:type="dxa" w:w="3730"/>
            <w:gridSpan w:val="3"/>
            <w:tcBorders>
              <w:top w:val="single" w:color="000000" w:sz="12" w:space="1"/>
              <w:left w:val="single" w:color="000000" w:sz="6" w:space="1"/>
              <w:bottom w:val="none" w:color="FFFFFF" w:sz="0"/>
              <w:right w:val="single" w:color="000000" w:sz="6" w:space="1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center"/>
            </w:pPr>
            <w:r>
              <w:rPr>
                <w:b/>
                <w:bCs/>
                <w:spacing w:val="40"/>
                <w:sz w:val="12"/>
                <w:szCs w:val="12"/>
                <w:shd w:fill="FFFFFF" w:color="auto" w:val="clear"/>
              </w:rPr>
              <w:t xml:space="preserve">P E R C I B I D O</w:t>
            </w:r>
          </w:p>
        </w:tc>
      </w:tr>
      <w:tr>
        <w:trPr>
          <w:trHeight w:val="290" w:hRule="exact"/>
        </w:trPr>
        <w:tc>
          <w:tcPr>
            <w:tcW w:type="dxa" w:w="2718"/>
            <w:vMerge w:val="continue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</w:pP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Inicial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Trapasos / Modif.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Total Actual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Devengado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Acumulado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Saldo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Percibido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Acumulado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single" w:color="000000" w:sz="12" w:space="1"/>
              <w:right w:val="single" w:color="000000" w:sz="6" w:space="1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70" w:lineRule="exact"/>
              <w:jc w:val="right"/>
            </w:pPr>
            <w:r>
              <w:rPr>
                <w:b/>
                <w:bCs/>
                <w:sz w:val="12"/>
                <w:szCs w:val="12"/>
                <w:shd w:fill="FFFFFF" w:color="auto" w:val="clear"/>
              </w:rPr>
              <w:t xml:space="preserve">Saldo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12000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VENTA DE BIENES Y SERVICIOS DE...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360,000.00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360,000.00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360,000.00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12200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Venta de Servicios de las Administrad...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360,000.00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360,000.00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360,000.00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13000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INGRESOS POR IMPUESTOS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215,000.00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215,000.00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13300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Impuestos Municipales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215,000.00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215,000.00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13310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Impuesto a la Propiedad de Bienes In...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200,000.00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200,000.00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13330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Impuesto a la Propiedad de Vehículos...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15,000.00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TASAS, DERECHOS Y OTROS INGR...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185,289.00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185,289.00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185,289.00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15100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Tasas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15300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Patentes y Concesiones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50,289.00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50,289.00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50,289.00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15310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Patentes Forestales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289.00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289.00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289.00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15340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Patentes Municipales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15900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Otros Ingresos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15990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Otros Ingresos no Especificados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65,000.00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19000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TRANSFERENCIAS CORRIENTES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7,935,855.00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7,935,855.00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5,935,855.00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19200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Del Sector Público No Financiero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7,935,855.00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7,935,855.00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5,935,855.00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19210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Del Órgano Ejecutivo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7,935,855.00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7,935,855.00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5,935,855.00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19211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Por Subsidios o Subvenciones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16,125.00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16,125.00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16,125.00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19212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Por Coparticipación Tributaria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7,919,730.00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7,919,730.00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5,919,730.00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2,000,000.00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23000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TRANSFERENCIAS DE CAPITAL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23200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Del Sector Público No Financiero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23220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De Org.Leg.Jud.Elec Inst.Púb.Desc.E...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5,972,620.00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35000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DISMINUCION Y COBRO DE OTROS...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300,000.00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300,000.00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300,000.00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35100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Disminución del Activo Disponible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240,000.00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240,000.00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240,000.00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35110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Disminución de Caja y Bancos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240,000.00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240,000.00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240,000.00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35400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Cobro de Ctas. y Doc. por Cob. y Otro...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35410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Recursos Devengados No Cob.por Ct...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60,000.00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60,000.00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60,000.00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39000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INCREMENTO DE OTROS PASIVOS...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100,826.80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100,826.80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-100,826.80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100,826.80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39100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  <w:u w:val="single"/>
              </w:rPr>
              <w:t xml:space="preserve">Incremento de Cuentas por Pagar a C...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100,826.80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100,826.80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-100,826.80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100,826.80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39110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Incremento de Ctas. por Pagar a CP. p...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13,720.00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13,720.00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-13,720.00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13,720.00</w:t>
            </w:r>
          </w:p>
        </w:tc>
      </w:tr>
      <w:tr>
        <w:trPr>
          <w:trHeight w:val="226" w:hRule="exact"/>
        </w:trPr>
        <w:tc>
          <w:tcPr>
            <w:tcW w:type="dxa" w:w="2718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30"/>
            </w:tcMar>
            <w:vAlign w:val="center"/>
          </w:tcPr>
          <w:p>
            <w:pPr>
              <w:tabs>
                <w:tab w:val="left" w:pos="391"/>
              </w:tabs>
              <w:spacing w:after="0" w:before="0" w:line="200" w:lineRule="exact"/>
            </w:pPr>
            <w:r>
              <w:rPr>
                <w:sz w:val="13"/>
                <w:szCs w:val="13"/>
              </w:rPr>
              <w:t xml:space="preserve">39120</w:t>
            </w:r>
            <w:r>
              <w:rPr>
                <w:sz w:val="10"/>
                <w:szCs w:val="10"/>
              </w:rPr>
              <w:tab/>
            </w:r>
            <w:r>
              <w:rPr>
                <w:sz w:val="11"/>
                <w:szCs w:val="11"/>
              </w:rPr>
              <w:t xml:space="preserve">Incremento de Ctas. por Pagar a CP. c...</w:t>
            </w:r>
          </w:p>
        </w:tc>
        <w:tc>
          <w:tcPr>
            <w:tcW w:type="dxa" w:w="124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2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87,106.80</w:t>
            </w:r>
          </w:p>
        </w:tc>
        <w:tc>
          <w:tcPr>
            <w:tcW w:type="dxa" w:w="1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87,106.80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-87,106.80</w:t>
            </w:r>
          </w:p>
        </w:tc>
        <w:tc>
          <w:tcPr>
            <w:tcW w:type="dxa" w:w="1254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6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87,106.80</w:t>
            </w:r>
          </w:p>
        </w:tc>
      </w:tr>
      <w:tr>
        <w:trPr>
          <w:trHeight w:val="300" w:hRule="atLeast"/>
        </w:trPr>
        <w:tc>
          <w:tcPr>
            <w:tcW w:type="dxa" w:w="2718"/>
            <w:tcBorders>
              <w:top w:val="single" w:color="000000" w:sz="12" w:space="1"/>
              <w:left w:val="single" w:color="000000" w:sz="6" w:space="1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center"/>
            </w:pPr>
            <w:r>
              <w:rPr>
                <w:sz w:val="13"/>
                <w:szCs w:val="13"/>
                <w:shd w:fill="FFFFFF" w:color="auto" w:val="clear"/>
              </w:rPr>
              <w:t xml:space="preserve">TOTALES DE LA UNIDAD 001</w:t>
            </w:r>
          </w:p>
        </w:tc>
        <w:tc>
          <w:tcPr>
            <w:tcW w:type="dxa" w:w="1244"/>
            <w:tcBorders>
              <w:top w:val="single" w:color="000000" w:sz="12" w:space="1"/>
              <w:left w:val="single" w:color="000000" w:sz="6" w:space="1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14,968,764.00</w:t>
            </w:r>
          </w:p>
        </w:tc>
        <w:tc>
          <w:tcPr>
            <w:tcW w:type="dxa" w:w="1224"/>
            <w:tcBorders>
              <w:top w:val="single" w:color="000000" w:sz="12" w:space="1"/>
              <w:left w:val="none" w:color="FFFFFF" w:sz="0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0.00</w:t>
            </w:r>
          </w:p>
        </w:tc>
        <w:tc>
          <w:tcPr>
            <w:tcW w:type="dxa" w:w="1214"/>
            <w:tcBorders>
              <w:top w:val="single" w:color="000000" w:sz="12" w:space="1"/>
              <w:left w:val="none" w:color="FFFFFF" w:sz="0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14,968,764.00</w:t>
            </w:r>
          </w:p>
        </w:tc>
        <w:tc>
          <w:tcPr>
            <w:tcW w:type="dxa" w:w="1224"/>
            <w:tcBorders>
              <w:top w:val="single" w:color="000000" w:sz="12" w:space="1"/>
              <w:left w:val="single" w:color="000000" w:sz="6" w:space="1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8,223,446.80</w:t>
            </w:r>
          </w:p>
        </w:tc>
        <w:tc>
          <w:tcPr>
            <w:tcW w:type="dxa" w:w="1284"/>
            <w:tcBorders>
              <w:top w:val="single" w:color="000000" w:sz="12" w:space="1"/>
              <w:left w:val="none" w:color="FFFFFF" w:sz="0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8,223,446.80</w:t>
            </w:r>
          </w:p>
        </w:tc>
        <w:tc>
          <w:tcPr>
            <w:tcW w:type="dxa" w:w="1244"/>
            <w:tcBorders>
              <w:top w:val="single" w:color="000000" w:sz="12" w:space="1"/>
              <w:left w:val="none" w:color="FFFFFF" w:sz="0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6,745,317.20</w:t>
            </w:r>
          </w:p>
        </w:tc>
        <w:tc>
          <w:tcPr>
            <w:tcW w:type="dxa" w:w="1254"/>
            <w:tcBorders>
              <w:top w:val="single" w:color="000000" w:sz="12" w:space="1"/>
              <w:left w:val="single" w:color="000000" w:sz="6" w:space="1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8,122,620.00</w:t>
            </w:r>
          </w:p>
        </w:tc>
        <w:tc>
          <w:tcPr>
            <w:tcW w:type="dxa" w:w="1214"/>
            <w:tcBorders>
              <w:top w:val="single" w:color="000000" w:sz="12" w:space="1"/>
              <w:left w:val="none" w:color="FFFFFF" w:sz="0"/>
              <w:bottom w:val="single" w:color="000000" w:sz="6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8,122,620.00</w:t>
            </w:r>
          </w:p>
        </w:tc>
        <w:tc>
          <w:tcPr>
            <w:tcW w:type="dxa" w:w="1262"/>
            <w:tcBorders>
              <w:top w:val="single" w:color="000000" w:sz="12" w:space="1"/>
              <w:left w:val="none" w:color="FFFFFF" w:sz="0"/>
              <w:bottom w:val="single" w:color="000000" w:sz="6" w:space="1"/>
              <w:right w:val="single" w:color="000000" w:sz="6" w:space="1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100,826.80</w:t>
            </w:r>
          </w:p>
        </w:tc>
      </w:tr>
    </w:tbl>
    <w:sectPr>
      <w:pgSz w:w="15840" w:h="12240" w:orient="landscape"/>
      <w:pgMar w:top="120" w:right="1126" w:bottom="400" w:left="8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2026-10-22T02:48:33.509Z</dcterms:created>
  <dcterms:modified xsi:type="dcterms:W3CDTF">2026-10-22T02:48:33.509Z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