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E054A" w14:textId="77777777" w:rsidR="00EF735E" w:rsidRPr="007E174E" w:rsidRDefault="00EF735E" w:rsidP="00EF735E">
      <w:pPr>
        <w:rPr>
          <w:rFonts w:hint="eastAsia"/>
          <w:b/>
          <w:bCs/>
          <w:sz w:val="36"/>
        </w:rPr>
      </w:pPr>
      <w:r>
        <w:rPr>
          <w:b/>
          <w:noProof/>
          <w:sz w:val="36"/>
        </w:rPr>
        <w:drawing>
          <wp:inline distT="0" distB="0" distL="0" distR="0" wp14:anchorId="6FC14C6C" wp14:editId="659DC524">
            <wp:extent cx="2630805" cy="647065"/>
            <wp:effectExtent l="0" t="0" r="0" b="6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30805" cy="647065"/>
                    </a:xfrm>
                    <a:prstGeom prst="rect">
                      <a:avLst/>
                    </a:prstGeom>
                    <a:noFill/>
                    <a:ln>
                      <a:noFill/>
                    </a:ln>
                  </pic:spPr>
                </pic:pic>
              </a:graphicData>
            </a:graphic>
          </wp:inline>
        </w:drawing>
      </w:r>
    </w:p>
    <w:p w14:paraId="3ACDF6D9" w14:textId="5178E3E2" w:rsidR="00EF735E" w:rsidRDefault="00EF735E" w:rsidP="00EF735E">
      <w:pPr>
        <w:spacing w:beforeLines="400" w:before="1248"/>
        <w:ind w:firstLineChars="50" w:firstLine="361"/>
        <w:jc w:val="center"/>
        <w:rPr>
          <w:rFonts w:eastAsia="黑体" w:hint="eastAsia"/>
          <w:b/>
          <w:bCs/>
          <w:sz w:val="72"/>
          <w:szCs w:val="72"/>
        </w:rPr>
      </w:pPr>
      <w:r w:rsidRPr="00484F1A">
        <w:rPr>
          <w:rFonts w:eastAsia="黑体"/>
          <w:b/>
          <w:bCs/>
          <w:sz w:val="72"/>
          <w:szCs w:val="72"/>
        </w:rPr>
        <w:t>本</w:t>
      </w:r>
      <w:r w:rsidRPr="00484F1A">
        <w:rPr>
          <w:rFonts w:eastAsia="黑体"/>
          <w:b/>
          <w:bCs/>
          <w:sz w:val="72"/>
          <w:szCs w:val="72"/>
        </w:rPr>
        <w:t xml:space="preserve"> </w:t>
      </w:r>
      <w:r w:rsidRPr="00484F1A">
        <w:rPr>
          <w:rFonts w:eastAsia="黑体"/>
          <w:b/>
          <w:bCs/>
          <w:sz w:val="72"/>
          <w:szCs w:val="72"/>
        </w:rPr>
        <w:t>科</w:t>
      </w:r>
      <w:r w:rsidRPr="00484F1A">
        <w:rPr>
          <w:rFonts w:eastAsia="黑体"/>
          <w:b/>
          <w:bCs/>
          <w:sz w:val="72"/>
          <w:szCs w:val="72"/>
        </w:rPr>
        <w:t xml:space="preserve"> </w:t>
      </w:r>
      <w:r w:rsidRPr="00484F1A">
        <w:rPr>
          <w:rFonts w:eastAsia="黑体"/>
          <w:b/>
          <w:bCs/>
          <w:sz w:val="72"/>
          <w:szCs w:val="72"/>
        </w:rPr>
        <w:t>毕</w:t>
      </w:r>
      <w:r w:rsidRPr="00484F1A">
        <w:rPr>
          <w:rFonts w:eastAsia="黑体"/>
          <w:b/>
          <w:bCs/>
          <w:sz w:val="72"/>
          <w:szCs w:val="72"/>
        </w:rPr>
        <w:t xml:space="preserve"> </w:t>
      </w:r>
      <w:r w:rsidRPr="00484F1A">
        <w:rPr>
          <w:rFonts w:eastAsia="黑体"/>
          <w:b/>
          <w:bCs/>
          <w:sz w:val="72"/>
          <w:szCs w:val="72"/>
        </w:rPr>
        <w:t>业</w:t>
      </w:r>
      <w:r w:rsidRPr="00484F1A">
        <w:rPr>
          <w:rFonts w:eastAsia="黑体"/>
          <w:b/>
          <w:bCs/>
          <w:sz w:val="72"/>
          <w:szCs w:val="72"/>
        </w:rPr>
        <w:t xml:space="preserve"> </w:t>
      </w:r>
      <w:r w:rsidRPr="00484F1A">
        <w:rPr>
          <w:rFonts w:eastAsia="黑体"/>
          <w:b/>
          <w:bCs/>
          <w:sz w:val="72"/>
          <w:szCs w:val="72"/>
        </w:rPr>
        <w:t>设</w:t>
      </w:r>
      <w:r w:rsidRPr="00484F1A">
        <w:rPr>
          <w:rFonts w:eastAsia="黑体"/>
          <w:b/>
          <w:bCs/>
          <w:sz w:val="72"/>
          <w:szCs w:val="72"/>
        </w:rPr>
        <w:t xml:space="preserve"> </w:t>
      </w:r>
      <w:r w:rsidRPr="00484F1A">
        <w:rPr>
          <w:rFonts w:eastAsia="黑体"/>
          <w:b/>
          <w:bCs/>
          <w:sz w:val="72"/>
          <w:szCs w:val="72"/>
        </w:rPr>
        <w:t>计</w:t>
      </w:r>
    </w:p>
    <w:p w14:paraId="0A83AC31" w14:textId="77777777" w:rsidR="00EF735E" w:rsidRPr="007E174E" w:rsidRDefault="00EF735E" w:rsidP="00EF735E">
      <w:pPr>
        <w:spacing w:beforeLines="400" w:before="1248"/>
        <w:ind w:firstLineChars="50" w:firstLine="361"/>
        <w:jc w:val="center"/>
        <w:rPr>
          <w:rFonts w:eastAsia="黑体" w:hint="eastAsia"/>
          <w:b/>
          <w:sz w:val="72"/>
          <w:szCs w:val="72"/>
        </w:rPr>
      </w:pPr>
      <w:r w:rsidRPr="00484F1A">
        <w:rPr>
          <w:rFonts w:eastAsia="黑体"/>
          <w:b/>
          <w:bCs/>
          <w:sz w:val="72"/>
          <w:szCs w:val="72"/>
        </w:rPr>
        <w:t>（外文翻译）</w:t>
      </w:r>
    </w:p>
    <w:p w14:paraId="7871809B" w14:textId="2277109A" w:rsidR="00EF735E" w:rsidRPr="007E174E" w:rsidRDefault="00EF735E" w:rsidP="00EF735E">
      <w:pPr>
        <w:jc w:val="center"/>
        <w:rPr>
          <w:rFonts w:hint="eastAsia"/>
          <w:sz w:val="36"/>
        </w:rPr>
      </w:pPr>
    </w:p>
    <w:p w14:paraId="32555E6D" w14:textId="033AEE28" w:rsidR="00EF735E" w:rsidRDefault="00EF735E" w:rsidP="00EF735E">
      <w:pPr>
        <w:pStyle w:val="af9"/>
        <w:tabs>
          <w:tab w:val="left" w:pos="7740"/>
        </w:tabs>
        <w:spacing w:line="240" w:lineRule="auto"/>
        <w:ind w:right="85" w:firstLineChars="0" w:firstLine="0"/>
        <w:jc w:val="center"/>
        <w:rPr>
          <w:rFonts w:ascii="Times New Roman" w:eastAsia="黑体" w:hAnsi="Times New Roman"/>
          <w:bCs w:val="0"/>
          <w:sz w:val="36"/>
          <w:szCs w:val="36"/>
        </w:rPr>
      </w:pPr>
      <w:r w:rsidRPr="007E174E">
        <w:rPr>
          <w:rFonts w:ascii="Times New Roman" w:eastAsia="黑体" w:hAnsi="Times New Roman"/>
          <w:bCs w:val="0"/>
          <w:sz w:val="36"/>
          <w:szCs w:val="36"/>
        </w:rPr>
        <w:t>题</w:t>
      </w:r>
      <w:r w:rsidRPr="007E174E">
        <w:rPr>
          <w:rFonts w:ascii="Times New Roman" w:eastAsia="黑体" w:hAnsi="Times New Roman"/>
          <w:bCs w:val="0"/>
          <w:sz w:val="36"/>
          <w:szCs w:val="36"/>
        </w:rPr>
        <w:t xml:space="preserve">  </w:t>
      </w:r>
      <w:proofErr w:type="spellStart"/>
      <w:r w:rsidRPr="007E174E">
        <w:rPr>
          <w:rFonts w:ascii="Times New Roman" w:eastAsia="黑体" w:hAnsi="Times New Roman"/>
          <w:bCs w:val="0"/>
          <w:sz w:val="36"/>
          <w:szCs w:val="36"/>
        </w:rPr>
        <w:t>目：</w:t>
      </w:r>
      <w:r w:rsidR="00090ECD" w:rsidRPr="00090ECD">
        <w:rPr>
          <w:rFonts w:ascii="Times New Roman" w:eastAsia="黑体" w:hAnsi="Times New Roman" w:hint="eastAsia"/>
          <w:bCs w:val="0"/>
          <w:sz w:val="36"/>
          <w:szCs w:val="36"/>
        </w:rPr>
        <w:t>SyDRA</w:t>
      </w:r>
      <w:r w:rsidR="00090ECD" w:rsidRPr="00090ECD">
        <w:rPr>
          <w:rFonts w:ascii="Times New Roman" w:eastAsia="黑体" w:hAnsi="Times New Roman" w:hint="eastAsia"/>
          <w:bCs w:val="0"/>
          <w:sz w:val="36"/>
          <w:szCs w:val="36"/>
        </w:rPr>
        <w:t>：一种理解游戏引擎架构的方法</w:t>
      </w:r>
      <w:proofErr w:type="spellEnd"/>
    </w:p>
    <w:p w14:paraId="772CDAB6" w14:textId="77777777" w:rsidR="00EF735E" w:rsidRDefault="00EF735E" w:rsidP="00EF735E">
      <w:pPr>
        <w:jc w:val="center"/>
        <w:rPr>
          <w:rFonts w:hint="eastAsia"/>
          <w:sz w:val="32"/>
          <w:szCs w:val="48"/>
          <w:u w:val="single"/>
        </w:rPr>
      </w:pPr>
    </w:p>
    <w:p w14:paraId="73514CCE" w14:textId="2F04850D" w:rsidR="00EF735E" w:rsidRPr="007E174E" w:rsidRDefault="00EF735E" w:rsidP="00EF735E">
      <w:pPr>
        <w:rPr>
          <w:rFonts w:hint="eastAsia"/>
          <w:sz w:val="32"/>
          <w:szCs w:val="48"/>
          <w:u w:val="single"/>
        </w:rPr>
      </w:pPr>
    </w:p>
    <w:p w14:paraId="0ECF6345" w14:textId="1D82335F" w:rsidR="00EF735E" w:rsidRPr="007E174E" w:rsidRDefault="00EF735E" w:rsidP="00EF735E">
      <w:pPr>
        <w:spacing w:line="800" w:lineRule="exact"/>
        <w:ind w:leftChars="800" w:left="1920" w:firstLineChars="181" w:firstLine="579"/>
        <w:rPr>
          <w:rFonts w:ascii="仿宋_GB2312" w:eastAsia="仿宋_GB2312" w:hint="eastAsia"/>
          <w:sz w:val="32"/>
        </w:rPr>
      </w:pPr>
      <w:r w:rsidRPr="007E174E">
        <w:rPr>
          <w:rFonts w:ascii="仿宋_GB2312" w:eastAsia="仿宋_GB2312" w:hint="eastAsia"/>
          <w:sz w:val="32"/>
        </w:rPr>
        <w:t>学生姓名：</w:t>
      </w:r>
      <w:r>
        <w:rPr>
          <w:rFonts w:ascii="仿宋_GB2312" w:eastAsia="仿宋_GB2312" w:hint="eastAsia"/>
          <w:sz w:val="32"/>
        </w:rPr>
        <w:t>刘瀚文</w:t>
      </w:r>
    </w:p>
    <w:p w14:paraId="451FF7F4" w14:textId="6067A383" w:rsidR="00EF735E" w:rsidRPr="007E174E" w:rsidRDefault="00EF735E" w:rsidP="00EF735E">
      <w:pPr>
        <w:spacing w:line="800" w:lineRule="exact"/>
        <w:ind w:leftChars="800" w:left="1920" w:firstLineChars="181" w:firstLine="579"/>
        <w:rPr>
          <w:rFonts w:ascii="仿宋_GB2312" w:eastAsia="仿宋_GB2312" w:hint="eastAsia"/>
          <w:sz w:val="32"/>
        </w:rPr>
      </w:pPr>
      <w:r w:rsidRPr="007E174E">
        <w:rPr>
          <w:rFonts w:ascii="仿宋_GB2312" w:eastAsia="仿宋_GB2312" w:hint="eastAsia"/>
          <w:sz w:val="32"/>
        </w:rPr>
        <w:t>学    号：</w:t>
      </w:r>
      <w:r>
        <w:rPr>
          <w:rFonts w:ascii="仿宋_GB2312" w:eastAsia="仿宋_GB2312" w:hint="eastAsia"/>
          <w:sz w:val="32"/>
        </w:rPr>
        <w:t>2207020509</w:t>
      </w:r>
    </w:p>
    <w:p w14:paraId="767813B8" w14:textId="3717574C" w:rsidR="00EF735E" w:rsidRPr="007E174E" w:rsidRDefault="00EF735E" w:rsidP="00EF735E">
      <w:pPr>
        <w:spacing w:line="800" w:lineRule="exact"/>
        <w:ind w:leftChars="800" w:left="1920" w:firstLineChars="181" w:firstLine="579"/>
        <w:rPr>
          <w:rFonts w:ascii="仿宋_GB2312" w:eastAsia="仿宋_GB2312" w:hint="eastAsia"/>
          <w:sz w:val="32"/>
        </w:rPr>
      </w:pPr>
      <w:r w:rsidRPr="007E174E">
        <w:rPr>
          <w:rFonts w:ascii="仿宋_GB2312" w:eastAsia="仿宋_GB2312" w:hint="eastAsia"/>
          <w:sz w:val="32"/>
        </w:rPr>
        <w:t>专业班级：</w:t>
      </w:r>
      <w:r>
        <w:rPr>
          <w:rFonts w:ascii="仿宋_GB2312" w:eastAsia="仿宋_GB2312" w:hint="eastAsia"/>
          <w:sz w:val="32"/>
        </w:rPr>
        <w:t>软件工程22-5班</w:t>
      </w:r>
    </w:p>
    <w:p w14:paraId="77997001" w14:textId="5832EB4E" w:rsidR="00EF735E" w:rsidRPr="007E174E" w:rsidRDefault="00EF735E" w:rsidP="00EF735E">
      <w:pPr>
        <w:spacing w:line="800" w:lineRule="exact"/>
        <w:ind w:leftChars="800" w:left="1920" w:firstLineChars="181" w:firstLine="579"/>
        <w:rPr>
          <w:rFonts w:ascii="仿宋_GB2312" w:eastAsia="仿宋_GB2312" w:hint="eastAsia"/>
          <w:sz w:val="32"/>
        </w:rPr>
      </w:pPr>
      <w:r w:rsidRPr="007E174E">
        <w:rPr>
          <w:rFonts w:ascii="仿宋_GB2312" w:eastAsia="仿宋_GB2312" w:hint="eastAsia"/>
          <w:sz w:val="32"/>
        </w:rPr>
        <w:t>指导教师：</w:t>
      </w:r>
      <w:r>
        <w:rPr>
          <w:rFonts w:ascii="Times New Roman" w:eastAsia="仿宋_GB2312" w:hAnsi="Times New Roman" w:cs="Times New Roman" w:hint="eastAsia"/>
          <w:sz w:val="32"/>
          <w:szCs w:val="32"/>
        </w:rPr>
        <w:t>董玉坤</w:t>
      </w:r>
    </w:p>
    <w:p w14:paraId="546AC16F" w14:textId="77777777" w:rsidR="00EF735E" w:rsidRPr="007E174E" w:rsidRDefault="00EF735E" w:rsidP="00EF735E">
      <w:pPr>
        <w:spacing w:line="800" w:lineRule="exact"/>
        <w:ind w:firstLineChars="600" w:firstLine="1920"/>
        <w:rPr>
          <w:rFonts w:eastAsia="仿宋_GB2312" w:hint="eastAsia"/>
          <w:sz w:val="32"/>
        </w:rPr>
      </w:pPr>
    </w:p>
    <w:p w14:paraId="1E8BAEE5" w14:textId="65F1CADD" w:rsidR="00EF735E" w:rsidRPr="00A15C5D" w:rsidRDefault="00EF735E" w:rsidP="00EF735E">
      <w:pPr>
        <w:ind w:firstLineChars="800" w:firstLine="2560"/>
        <w:rPr>
          <w:rFonts w:asciiTheme="majorEastAsia" w:eastAsiaTheme="majorEastAsia" w:hAnsiTheme="majorEastAsia" w:hint="eastAsia"/>
          <w:sz w:val="28"/>
          <w:szCs w:val="28"/>
        </w:rPr>
      </w:pPr>
      <w:r w:rsidRPr="00050911">
        <w:rPr>
          <w:rFonts w:ascii="仿宋_GB2312" w:eastAsia="仿宋_GB2312" w:hint="eastAsia"/>
          <w:sz w:val="32"/>
        </w:rPr>
        <w:t>20</w:t>
      </w:r>
      <w:r>
        <w:rPr>
          <w:rFonts w:ascii="仿宋_GB2312" w:eastAsia="仿宋_GB2312"/>
          <w:sz w:val="32"/>
        </w:rPr>
        <w:t>2</w:t>
      </w:r>
      <w:r>
        <w:rPr>
          <w:rFonts w:ascii="仿宋_GB2312" w:eastAsia="仿宋_GB2312" w:hint="eastAsia"/>
          <w:sz w:val="32"/>
        </w:rPr>
        <w:t>6</w:t>
      </w:r>
      <w:r w:rsidRPr="00050911">
        <w:rPr>
          <w:rFonts w:ascii="仿宋_GB2312" w:eastAsia="仿宋_GB2312" w:hint="eastAsia"/>
          <w:sz w:val="32"/>
        </w:rPr>
        <w:t>年</w:t>
      </w:r>
      <w:r>
        <w:rPr>
          <w:rFonts w:ascii="仿宋_GB2312" w:eastAsia="仿宋_GB2312" w:hint="eastAsia"/>
          <w:sz w:val="32"/>
        </w:rPr>
        <w:t>3</w:t>
      </w:r>
      <w:r w:rsidRPr="00050911">
        <w:rPr>
          <w:rFonts w:ascii="仿宋_GB2312" w:eastAsia="仿宋_GB2312" w:hint="eastAsia"/>
          <w:sz w:val="32"/>
        </w:rPr>
        <w:t>月</w:t>
      </w:r>
      <w:r>
        <w:rPr>
          <w:rFonts w:ascii="仿宋_GB2312" w:eastAsia="仿宋_GB2312" w:hint="eastAsia"/>
          <w:sz w:val="32"/>
        </w:rPr>
        <w:t>23</w:t>
      </w:r>
      <w:r w:rsidRPr="00050911">
        <w:rPr>
          <w:rFonts w:ascii="仿宋_GB2312" w:eastAsia="仿宋_GB2312" w:hint="eastAsia"/>
          <w:sz w:val="32"/>
        </w:rPr>
        <w:t>日</w:t>
      </w:r>
    </w:p>
    <w:p w14:paraId="598C9163" w14:textId="77777777" w:rsidR="00A2167C" w:rsidRDefault="00A2167C">
      <w:pPr>
        <w:spacing w:line="360" w:lineRule="auto"/>
        <w:ind w:firstLineChars="200" w:firstLine="480"/>
        <w:rPr>
          <w:rFonts w:ascii="Times New Roman" w:hAnsi="Times New Roman" w:cs="Times New Roman"/>
        </w:rPr>
        <w:sectPr w:rsidR="00A2167C">
          <w:headerReference w:type="even" r:id="rId9"/>
          <w:headerReference w:type="default" r:id="rId10"/>
          <w:footerReference w:type="even" r:id="rId11"/>
          <w:footerReference w:type="default" r:id="rId12"/>
          <w:headerReference w:type="first" r:id="rId13"/>
          <w:footerReference w:type="first" r:id="rId14"/>
          <w:pgSz w:w="11906" w:h="16838"/>
          <w:pgMar w:top="1418" w:right="1418" w:bottom="1418" w:left="1418" w:header="851" w:footer="992" w:gutter="0"/>
          <w:cols w:space="425"/>
          <w:docGrid w:type="lines" w:linePitch="312"/>
        </w:sectPr>
      </w:pPr>
    </w:p>
    <w:p w14:paraId="61C0E23C" w14:textId="415F2D70" w:rsidR="008D4FAE" w:rsidRPr="008D4FAE" w:rsidRDefault="008D4FAE" w:rsidP="008D4FAE">
      <w:pPr>
        <w:pStyle w:val="afb"/>
      </w:pPr>
      <w:r w:rsidRPr="008D4FAE">
        <w:lastRenderedPageBreak/>
        <w:t>摘要</w:t>
      </w:r>
    </w:p>
    <w:p w14:paraId="5932AF4D" w14:textId="77777777" w:rsidR="00D96A19" w:rsidRPr="00D96A19" w:rsidRDefault="00D96A19" w:rsidP="00D96A19">
      <w:pPr>
        <w:pStyle w:val="af4"/>
        <w:spacing w:line="360" w:lineRule="auto"/>
        <w:ind w:left="440" w:firstLine="480"/>
        <w:rPr>
          <w:rFonts w:ascii="宋体" w:hAnsi="宋体"/>
          <w:bCs/>
          <w:szCs w:val="24"/>
        </w:rPr>
      </w:pPr>
      <w:r w:rsidRPr="00D96A19">
        <w:rPr>
          <w:rFonts w:ascii="宋体" w:hAnsi="宋体"/>
          <w:bCs/>
          <w:szCs w:val="24"/>
        </w:rPr>
        <w:t>游戏引擎是促进视频游戏开发的工具。它们提供图形、声音和物理仿真功能，否则这些功能必须由开发者实现。尽管游戏引擎对现代商业视频游戏开发至关重要，但它们非常复杂，开发者通常难以理解其架构，导致可维护性和演进问题，对视频游戏制作产生负面影响。在本文中，我们提出了子系统依赖恢复方法（SyDRA），它帮助游戏引擎开发者理解游戏引擎架构，从而做出明智的游戏引擎开发选择。通过将这种方法应用于10个开源游戏引擎，我们获得了可用于比较游戏引擎架构并识别和解决过度耦合和文件夹嵌套问题的架构模型。通过一项受控实验，我们表明检查从SyDRA派生的架构模型使开发者能够以更少的时间和更高的正确性完成与架构理解和影响分析相关的任务。</w:t>
      </w:r>
    </w:p>
    <w:p w14:paraId="14BE72DF" w14:textId="6A508FCA" w:rsidR="008D4FAE" w:rsidRPr="00D96A19" w:rsidRDefault="00D96A19" w:rsidP="00D96A19">
      <w:pPr>
        <w:pStyle w:val="af4"/>
        <w:spacing w:line="360" w:lineRule="auto"/>
        <w:ind w:left="440" w:firstLine="482"/>
        <w:rPr>
          <w:rFonts w:ascii="宋体" w:hAnsi="宋体" w:hint="eastAsia"/>
          <w:bCs/>
          <w:szCs w:val="24"/>
        </w:rPr>
      </w:pPr>
      <w:r w:rsidRPr="00D96A19">
        <w:rPr>
          <w:rFonts w:ascii="宋体" w:hAnsi="宋体"/>
          <w:b/>
          <w:bCs/>
          <w:szCs w:val="24"/>
        </w:rPr>
        <w:t>关键词</w:t>
      </w:r>
      <w:r w:rsidRPr="00D96A19">
        <w:rPr>
          <w:rFonts w:ascii="宋体" w:hAnsi="宋体"/>
          <w:bCs/>
          <w:szCs w:val="24"/>
        </w:rPr>
        <w:t>：游戏引擎；耦合；影响分析；受控实验</w:t>
      </w:r>
    </w:p>
    <w:p w14:paraId="694999B8" w14:textId="5DC7DD18" w:rsidR="008D4FAE" w:rsidRPr="008D4FAE" w:rsidRDefault="008D4FAE" w:rsidP="008D4FAE">
      <w:pPr>
        <w:pStyle w:val="afb"/>
      </w:pPr>
      <w:r>
        <w:rPr>
          <w:rFonts w:hint="eastAsia"/>
        </w:rPr>
        <w:t>1.</w:t>
      </w:r>
      <w:r w:rsidRPr="008D4FAE">
        <w:t>引言</w:t>
      </w:r>
    </w:p>
    <w:p w14:paraId="322E3FC9" w14:textId="77777777" w:rsidR="00D96A19" w:rsidRPr="00D96A19" w:rsidRDefault="00D96A19" w:rsidP="00D96A19">
      <w:pPr>
        <w:pStyle w:val="13"/>
        <w:ind w:firstLine="480"/>
      </w:pPr>
      <w:r w:rsidRPr="00D96A19">
        <w:t>游戏引擎是促进和加速视频游戏开发的工具。它们提供开箱即用的功能，范围足够广泛，可用于创建各种视频游戏，例如图形渲染、声音管理和物理仿真。从头开始开发游戏引擎既昂贵又耗时，只有大型视频游戏公司才能负担得起。虽然有风险，但这种努力会带来好处，例如能够针对特定类型的游戏或游戏类型优化工具。此外，通过创建内部解决方案，公司可以避免支付许可费用，同时可以自由地向他人许可其技术，如CryEngine和</w:t>
      </w:r>
      <w:proofErr w:type="spellStart"/>
      <w:r w:rsidRPr="00D96A19">
        <w:t>IdTech</w:t>
      </w:r>
      <w:proofErr w:type="spellEnd"/>
      <w:r w:rsidRPr="00D96A19">
        <w:t>最近所做的。</w:t>
      </w:r>
    </w:p>
    <w:p w14:paraId="3351E1EE" w14:textId="77777777" w:rsidR="00D96A19" w:rsidRPr="00D96A19" w:rsidRDefault="00D96A19" w:rsidP="00D96A19">
      <w:pPr>
        <w:pStyle w:val="13"/>
        <w:ind w:firstLine="480"/>
      </w:pPr>
      <w:r w:rsidRPr="00D96A19">
        <w:t>然而，开发游戏引擎的优势只有在对其结构的理解保持的情况下才能持续。随着时间的推移，开发团队因高流动率而变化，游戏引擎代码库发生变化，导致其偏离原始结构，这一过程称为架构漂移或侵蚀。此外，由于需要创新和尝试不同的视频游戏，公司有时会决定在遗留架构之上开发新功能来重新调整其游戏引擎的用途。在这种情况下，缺乏对核心游戏引擎代码原始架构的理解会导致维护和演进问题。Frostbite游戏引擎的开发者报告了这类问题的一个例子，该引擎被</w:t>
      </w:r>
      <w:proofErr w:type="spellStart"/>
      <w:r w:rsidRPr="00D96A19">
        <w:t>Bioware</w:t>
      </w:r>
      <w:proofErr w:type="spellEnd"/>
      <w:r w:rsidRPr="00D96A19">
        <w:t>用于2019年开发Anthem：</w:t>
      </w:r>
    </w:p>
    <w:p w14:paraId="67552E1E" w14:textId="77777777" w:rsidR="00D96A19" w:rsidRPr="00D96A19" w:rsidRDefault="00D96A19" w:rsidP="00D96A19">
      <w:pPr>
        <w:pStyle w:val="13"/>
        <w:ind w:firstLine="480"/>
      </w:pPr>
      <w:r w:rsidRPr="00D96A19">
        <w:lastRenderedPageBreak/>
        <w:t>"Frostbite就像一款内部引擎，包含了所有由此产生的问题——文档不足、临时拼凑等等——以及外部引擎的所有问题，"一位前</w:t>
      </w:r>
      <w:proofErr w:type="spellStart"/>
      <w:r w:rsidRPr="00D96A19">
        <w:t>Bioware</w:t>
      </w:r>
      <w:proofErr w:type="spellEnd"/>
      <w:r w:rsidRPr="00D96A19">
        <w:t>员工说。"实际上设计它的人不是你，所以你不知道这个东西为什么这样运作，为什么这样命名。"</w:t>
      </w:r>
    </w:p>
    <w:p w14:paraId="49D719C0" w14:textId="77777777" w:rsidR="00D96A19" w:rsidRPr="00D96A19" w:rsidRDefault="00D96A19" w:rsidP="00D96A19">
      <w:pPr>
        <w:pStyle w:val="13"/>
        <w:ind w:firstLine="480"/>
      </w:pPr>
      <w:r w:rsidRPr="00D96A19">
        <w:t>缺乏对游戏引擎架构的理解阻碍了开发者维护和演进它的能力，严重影响游戏开发项目的进度。例如，重新调整Frostbite用于Dragon Age: Inquisition"占用了项目开发时间的大约三分之一"。同样，Bethesda的开发者将多人游戏支持添加到仅为单人游戏设计的Creation Engine。在Fallout 76开发过程中，这个功能导致了几个 bug"给进度增加了额外的时间压力"。因此，我们可以说架构理解影响了视频游戏开发的技术和管理两个方面。</w:t>
      </w:r>
    </w:p>
    <w:p w14:paraId="5C03C752" w14:textId="77777777" w:rsidR="00D96A19" w:rsidRPr="00D96A19" w:rsidRDefault="00D96A19" w:rsidP="00D96A19">
      <w:pPr>
        <w:pStyle w:val="13"/>
        <w:ind w:firstLine="480"/>
      </w:pPr>
      <w:r w:rsidRPr="00D96A19">
        <w:t>虽然Frostbite和Creation Engine开发者报告的问题反映</w:t>
      </w:r>
      <w:proofErr w:type="gramStart"/>
      <w:r w:rsidRPr="00D96A19">
        <w:t>了闭源游戏</w:t>
      </w:r>
      <w:proofErr w:type="gramEnd"/>
      <w:r w:rsidRPr="00D96A19">
        <w:t>引擎开发的现实，但在开源游戏引擎中也可以观察到类似的问题。尽管Unreal和Godot等游戏引擎维护官方文档和支持论坛，但这些数据源主要专注于为视频游戏开发者提供"入门"方式，解释如何使用游戏引擎的功能，同时隐藏其实现的底层方面。因此，希望重新调整游戏引擎用途或选择最适合其需求的游戏引擎的开发者不能仅依赖此文档。他们必须深入研究代码，学习其结构，最后与其他游戏引擎进行比较，以做出明智的游戏引擎开发选择。</w:t>
      </w:r>
    </w:p>
    <w:p w14:paraId="18027633" w14:textId="77777777" w:rsidR="00D96A19" w:rsidRPr="00D96A19" w:rsidRDefault="00D96A19" w:rsidP="00D96A19">
      <w:pPr>
        <w:pStyle w:val="13"/>
        <w:ind w:firstLine="480"/>
      </w:pPr>
      <w:r w:rsidRPr="00D96A19">
        <w:t>在本文中，我们使用子系统依赖恢复方法（SyDRA），在之前的工作中进行了描述，以帮助游戏引擎开发者理解游戏引擎架构，从而做出明智的游戏引擎开发选择。通过将SyDRA应用于10个开源游戏引擎，我们获得了可用于比较游戏引擎架构并识别和解决高耦合和低内聚等问题的架构模型。通过一项有16名参与者参与的受控实验，我们表明检查从SyDRA派生的架构模型使开发者能够以更少的时间和更高的正确性完成与架构理解和影响分析相关的任务，而不是没有这些模型。</w:t>
      </w:r>
    </w:p>
    <w:p w14:paraId="317D3B19" w14:textId="77777777" w:rsidR="00D96A19" w:rsidRPr="00D96A19" w:rsidRDefault="00D96A19" w:rsidP="00D96A19">
      <w:pPr>
        <w:pStyle w:val="13"/>
        <w:ind w:firstLine="480"/>
      </w:pPr>
      <w:r w:rsidRPr="00D96A19">
        <w:t>SyDRA的实现和评估使我们能够回答以下研究问题：</w:t>
      </w:r>
    </w:p>
    <w:p w14:paraId="2C510D3E" w14:textId="77777777" w:rsidR="00D96A19" w:rsidRPr="00D96A19" w:rsidRDefault="00D96A19" w:rsidP="00D96A19">
      <w:pPr>
        <w:pStyle w:val="13"/>
        <w:ind w:firstLine="480"/>
      </w:pPr>
      <w:r w:rsidRPr="00D96A19">
        <w:t>RQ1：与简单检查代码相比，SyDRA是否能帮助开发者更有效地理解游戏引擎？</w:t>
      </w:r>
    </w:p>
    <w:p w14:paraId="3C75D13A" w14:textId="77777777" w:rsidR="00D96A19" w:rsidRPr="00D96A19" w:rsidRDefault="00D96A19" w:rsidP="00D96A19">
      <w:pPr>
        <w:pStyle w:val="13"/>
        <w:ind w:firstLine="480"/>
      </w:pPr>
      <w:r w:rsidRPr="00D96A19">
        <w:lastRenderedPageBreak/>
        <w:t>RQ2：与简单检查代码相比，SyDRA是否能帮助游戏引擎开发者更有效地进行游戏引擎影响分析？</w:t>
      </w:r>
    </w:p>
    <w:p w14:paraId="0EE85F69" w14:textId="77777777" w:rsidR="00D96A19" w:rsidRPr="00D96A19" w:rsidRDefault="00D96A19" w:rsidP="00D96A19">
      <w:pPr>
        <w:pStyle w:val="13"/>
        <w:ind w:firstLine="480"/>
      </w:pPr>
      <w:r w:rsidRPr="00D96A19">
        <w:t>我们对这两个问题给出了肯定的答案，并得出结论：通过使用SyDRA，开发者可以更好地理解游戏引擎架构，而不会增加他们的感知工作量。我们的实验还提供了关于开发者如何感知软件分析工具中的工作量以及它与专业经验如何相关的见解。</w:t>
      </w:r>
    </w:p>
    <w:p w14:paraId="52C77591" w14:textId="21D3901E" w:rsidR="00D96A19" w:rsidRPr="00D96A19" w:rsidRDefault="00D96A19" w:rsidP="00D96A19">
      <w:pPr>
        <w:pStyle w:val="13"/>
        <w:ind w:firstLine="480"/>
      </w:pPr>
      <w:r w:rsidRPr="00D96A19">
        <w:t>本文组织如下：第2节介绍软件架构和游戏引擎的相关工作。第3节提供SyDRA的高层描述，我们的软件架构恢复方法，以及如何使用它为10个开源游戏引擎生成架构模型。第4节描述从SyDRA派生的架构模型如何帮助游戏引擎开发者解决文件夹组织和耦合问题，以及做出游戏引擎开发选择。第5节描述了用户研究的设计和执行及其结果。第6节介绍内部和外部有效性威胁，第7节介绍结论和未来工作。</w:t>
      </w:r>
    </w:p>
    <w:p w14:paraId="48F628D9" w14:textId="77777777" w:rsidR="00D96A19" w:rsidRPr="00D96A19" w:rsidRDefault="00D96A19" w:rsidP="00D96A19">
      <w:pPr>
        <w:pStyle w:val="afb"/>
      </w:pPr>
      <w:r w:rsidRPr="00D96A19">
        <w:t xml:space="preserve">2. </w:t>
      </w:r>
      <w:r w:rsidRPr="00D96A19">
        <w:t>相关工作</w:t>
      </w:r>
    </w:p>
    <w:p w14:paraId="2689D943" w14:textId="77777777" w:rsidR="00D96A19" w:rsidRPr="00D96A19" w:rsidRDefault="00D96A19" w:rsidP="00D96A19">
      <w:pPr>
        <w:pStyle w:val="13"/>
        <w:ind w:firstLine="480"/>
      </w:pPr>
      <w:r w:rsidRPr="00D96A19">
        <w:t>游戏引擎的结构和目的往往记录不佳，因此，研究人员试图使用软件架构恢复技术在源代码中搜索架构结构，并帮助开发者赋予它们意义。例如，Munro等人（2009年）使用</w:t>
      </w:r>
      <w:proofErr w:type="spellStart"/>
      <w:r w:rsidRPr="00D96A19">
        <w:t>Doxygen</w:t>
      </w:r>
      <w:proofErr w:type="spellEnd"/>
      <w:r w:rsidRPr="00D96A19">
        <w:t>（一种流行的文档生成工具）从开源版本的</w:t>
      </w:r>
      <w:proofErr w:type="spellStart"/>
      <w:r w:rsidRPr="00D96A19">
        <w:t>IdTech</w:t>
      </w:r>
      <w:proofErr w:type="spellEnd"/>
      <w:r w:rsidRPr="00D96A19">
        <w:t>游戏引擎中提取依赖信息。然后这些数据被用于创建依赖图，帮助"识别特定引擎的适当改进和增强过程，并以适当的方式支持这些改进的实现"。</w:t>
      </w:r>
    </w:p>
    <w:p w14:paraId="11609D4F" w14:textId="77777777" w:rsidR="00D96A19" w:rsidRPr="00D96A19" w:rsidRDefault="00D96A19" w:rsidP="00D96A19">
      <w:pPr>
        <w:pStyle w:val="13"/>
        <w:ind w:firstLine="480"/>
      </w:pPr>
      <w:r w:rsidRPr="00D96A19">
        <w:t>Agrahari和</w:t>
      </w:r>
      <w:proofErr w:type="spellStart"/>
      <w:r w:rsidRPr="00D96A19">
        <w:t>Chimalakonda</w:t>
      </w:r>
      <w:proofErr w:type="spellEnd"/>
      <w:r w:rsidRPr="00D96A19">
        <w:t>（2021年）开发并使用了AC²，这是一种软件分析工具，"在三个版本的Unreal Engine中生成调用图和协作图"。这些</w:t>
      </w:r>
      <w:proofErr w:type="gramStart"/>
      <w:r w:rsidRPr="00D96A19">
        <w:t>图帮助</w:t>
      </w:r>
      <w:proofErr w:type="gramEnd"/>
      <w:r w:rsidRPr="00D96A19">
        <w:t>他们识别组件中的架构模式，观察它们的演进，"并帮助更好地理解这个复杂且广泛使用的游戏引擎，供研究人员和从业者使用"。</w:t>
      </w:r>
    </w:p>
    <w:p w14:paraId="427F9B7E" w14:textId="77777777" w:rsidR="00D96A19" w:rsidRPr="00D96A19" w:rsidRDefault="00D96A19" w:rsidP="00D96A19">
      <w:pPr>
        <w:pStyle w:val="13"/>
        <w:ind w:firstLine="480"/>
      </w:pPr>
      <w:r w:rsidRPr="00D96A19">
        <w:t>研究人员进行实验来评估提取的架构模型的有用性。在这些研究中，他们向开发者展示一组架构理解任务。通过测量开发者使用和支持架构模型或文档完成任务的速度和正确程度，他们评估该模型对系统理解带来的好处。在第5节中，我们描述了我们如何基于之前的工作设计和进行受控实验。</w:t>
      </w:r>
    </w:p>
    <w:p w14:paraId="3BC23E12" w14:textId="6D354293" w:rsidR="00D96A19" w:rsidRPr="00D96A19" w:rsidRDefault="00D96A19" w:rsidP="00D96A19">
      <w:pPr>
        <w:pStyle w:val="13"/>
        <w:ind w:firstLine="480"/>
      </w:pPr>
      <w:r w:rsidRPr="00D96A19">
        <w:lastRenderedPageBreak/>
        <w:t>或者，研究人员可以进行实地研究，观察开发者和</w:t>
      </w:r>
      <w:proofErr w:type="gramStart"/>
      <w:r w:rsidRPr="00D96A19">
        <w:t>架构师如何</w:t>
      </w:r>
      <w:proofErr w:type="gramEnd"/>
      <w:r w:rsidRPr="00D96A19">
        <w:t>在真实场景中使用它们。然而，这类研究需要与公司合作和长期观察。考虑到视频游戏和游戏引擎开发</w:t>
      </w:r>
      <w:proofErr w:type="gramStart"/>
      <w:r w:rsidRPr="00D96A19">
        <w:t>的闭源性质</w:t>
      </w:r>
      <w:proofErr w:type="gramEnd"/>
      <w:r w:rsidRPr="00D96A19">
        <w:t>，这对于我们的研究来说不是一个可行的选择。如第3节所述，SyDRA依赖于源代码和文档的分析，两者都必须是公开可用的。</w:t>
      </w:r>
    </w:p>
    <w:p w14:paraId="25D409FD" w14:textId="77777777" w:rsidR="00D96A19" w:rsidRPr="00D96A19" w:rsidRDefault="00D96A19" w:rsidP="00D96A19">
      <w:pPr>
        <w:pStyle w:val="afb"/>
      </w:pPr>
      <w:r w:rsidRPr="00D96A19">
        <w:t xml:space="preserve">3. </w:t>
      </w:r>
      <w:r w:rsidRPr="00D96A19">
        <w:t>方法</w:t>
      </w:r>
    </w:p>
    <w:p w14:paraId="528FF365" w14:textId="77777777" w:rsidR="00D96A19" w:rsidRPr="00D96A19" w:rsidRDefault="00D96A19" w:rsidP="00D96A19">
      <w:pPr>
        <w:pStyle w:val="13"/>
        <w:ind w:firstLine="480"/>
      </w:pPr>
      <w:r w:rsidRPr="00D96A19">
        <w:t>子系统依赖恢复方法（SyDRA）由六个步骤组成，如图1所示，它帮助游戏引擎开发者分析一个或多个游戏引擎。SyDRA的步骤描述了开发者如何一致地选择要分析的游戏引擎，将它们的文件和文件夹聚类，然后将这些信息与包含图进行交叉引用。结果，他们获得了可用于理解游戏引擎架构结构、识别和减少过度耦合以及提高内聚度的架构模型。</w:t>
      </w:r>
    </w:p>
    <w:p w14:paraId="77794447" w14:textId="77777777" w:rsidR="00D96A19" w:rsidRPr="00D96A19" w:rsidRDefault="00D96A19" w:rsidP="00D96A19">
      <w:pPr>
        <w:pStyle w:val="13"/>
        <w:ind w:firstLine="480"/>
      </w:pPr>
      <w:r w:rsidRPr="00D96A19">
        <w:t>我们在GitHub上提供了SyDRA的实现，以及我们分析和可视化的数据，这些也在之前的工作中展示和讨论过。我们通过如下实现SyDRA的步骤来获得这些结果：</w:t>
      </w:r>
    </w:p>
    <w:p w14:paraId="023D48CA" w14:textId="77777777" w:rsidR="00D96A19" w:rsidRPr="00D96A19" w:rsidRDefault="00D96A19" w:rsidP="00D96A19">
      <w:pPr>
        <w:pStyle w:val="13"/>
        <w:ind w:firstLine="480"/>
      </w:pPr>
      <w:r w:rsidRPr="00D96A19">
        <w:t>系统选择：我们从GitHub中选择10个开源游戏引擎，搜索"game engine"关键字，按C++语言筛选，然后按流行度排序结果。我们认为流行度是GitHub仓库中星标的数量。我们选择这个指标是因为它"部分证明了该仓库包含一个工程化的软件项目"。这样，我们避免了选择不能适当代表工业级游戏引擎规模和复杂性的"玩具"项目。</w:t>
      </w:r>
    </w:p>
    <w:p w14:paraId="041E1D91" w14:textId="77777777" w:rsidR="00D96A19" w:rsidRPr="00D96A19" w:rsidRDefault="00D96A19" w:rsidP="00D96A19">
      <w:pPr>
        <w:pStyle w:val="13"/>
        <w:ind w:firstLine="480"/>
      </w:pPr>
      <w:r w:rsidRPr="00D96A19">
        <w:t>子系统选择：对于每个选定的游戏引擎，我们定义如何将每个文件和文件夹聚类到功能组（子系统）中。我们考虑了"运行时游戏引擎架构"中描述的16个子系统，每个子系统对应创建大多数视频游戏所需的常见功能。例如，图形、音频、物理仿真和输入设备处理。我们将子系统列表总结如表1。</w:t>
      </w:r>
    </w:p>
    <w:p w14:paraId="1260EF4A" w14:textId="77777777" w:rsidR="00D96A19" w:rsidRPr="00D96A19" w:rsidRDefault="00D96A19" w:rsidP="00D96A19">
      <w:pPr>
        <w:pStyle w:val="13"/>
        <w:ind w:firstLine="480"/>
      </w:pPr>
      <w:r w:rsidRPr="00D96A19">
        <w:t>子系统检测：对于每个选定的游戏引擎，我们手动将所有文件和文件夹聚类到选定的子系统中。为了确保实现相同功能的文件被聚类到同一组，我们考虑它们的命名、文件夹层次结构、文档中的提及以及源代码中找到的注释，以确定它们的功能。</w:t>
      </w:r>
    </w:p>
    <w:p w14:paraId="2BC8A96A" w14:textId="77777777" w:rsidR="00D96A19" w:rsidRPr="00D96A19" w:rsidRDefault="00D96A19" w:rsidP="00D96A19">
      <w:pPr>
        <w:pStyle w:val="13"/>
        <w:ind w:firstLine="480"/>
      </w:pPr>
      <w:r w:rsidRPr="00D96A19">
        <w:lastRenderedPageBreak/>
        <w:t>将SyDRA的步骤应用于10个开源游戏引擎大约花了我们六个月的时间。最耗时的步骤是子系统检测（步骤3），由第一作者专门执行，耗时约两个月。在第4节中，我们展示了从应用SyDRA派生的架构模型。此外，在第5节中，我们展示了架构模型的使用如何帮助开发者执行架构理解和影响分析任务。</w:t>
      </w:r>
    </w:p>
    <w:p w14:paraId="4C18134C" w14:textId="77777777" w:rsidR="00D96A19" w:rsidRPr="00D96A19" w:rsidRDefault="00D96A19" w:rsidP="00D96A19">
      <w:pPr>
        <w:pStyle w:val="13"/>
        <w:ind w:firstLine="480"/>
      </w:pPr>
      <w:r w:rsidRPr="00D96A19">
        <w:t>作为应用SyDRA的结果，我们获得了10个架构模型，每个选定游戏引擎一个。这些模型是图，其中每个节点是一个文件，每条边是文件之间的包含关系。例如，使用架构图，我们可以查看包含单词"camera"的文件，并进一步将它们聚类到它们所属的子系统中。</w:t>
      </w:r>
    </w:p>
    <w:p w14:paraId="52A92D40" w14:textId="77777777" w:rsidR="00D96A19" w:rsidRPr="00D96A19" w:rsidRDefault="00D96A19" w:rsidP="00D96A19">
      <w:pPr>
        <w:pStyle w:val="afd"/>
      </w:pPr>
      <w:r w:rsidRPr="00D96A19">
        <w:t>3.1 架构模型可视化</w:t>
      </w:r>
    </w:p>
    <w:p w14:paraId="3F39E24B" w14:textId="77777777" w:rsidR="00D96A19" w:rsidRPr="00D96A19" w:rsidRDefault="00D96A19" w:rsidP="00D96A19">
      <w:pPr>
        <w:pStyle w:val="13"/>
        <w:ind w:firstLine="480"/>
      </w:pPr>
      <w:r w:rsidRPr="00D96A19">
        <w:t>架构</w:t>
      </w:r>
      <w:proofErr w:type="gramStart"/>
      <w:r w:rsidRPr="00D96A19">
        <w:t>图帮助</w:t>
      </w:r>
      <w:proofErr w:type="gramEnd"/>
      <w:r w:rsidRPr="00D96A19">
        <w:t>我们理解文件级别的耦合。例如，图3展示了Godot游戏引擎中包含单词"camera"的文件。通过使用架构图，我们还可以通过子系统聚合文件，帮助开发</w:t>
      </w:r>
      <w:proofErr w:type="gramStart"/>
      <w:r w:rsidRPr="00D96A19">
        <w:t>者快速</w:t>
      </w:r>
      <w:proofErr w:type="gramEnd"/>
      <w:r w:rsidRPr="00D96A19">
        <w:t>理解哪些子系统包含特定功能的文件。</w:t>
      </w:r>
    </w:p>
    <w:p w14:paraId="2AAB1C42" w14:textId="77777777" w:rsidR="00D96A19" w:rsidRPr="00D96A19" w:rsidRDefault="00D96A19" w:rsidP="00D96A19">
      <w:pPr>
        <w:pStyle w:val="afd"/>
      </w:pPr>
      <w:r w:rsidRPr="00D96A19">
        <w:t>3.2 子系统耦合</w:t>
      </w:r>
    </w:p>
    <w:p w14:paraId="0167CE9F" w14:textId="77777777" w:rsidR="00D96A19" w:rsidRPr="00D96A19" w:rsidRDefault="00D96A19" w:rsidP="00D96A19">
      <w:pPr>
        <w:pStyle w:val="13"/>
        <w:ind w:firstLine="480"/>
      </w:pPr>
      <w:r w:rsidRPr="00D96A19">
        <w:t>表2显示了最频繁的子系统耦合对。Core（COR）、Low-Level Renderer（LLR）和Resources（RES）是最频繁耦合的子系统。COR、LLR和RES有多个职责，我们认为这是它们高耦合的原因。例如，Low-Level Renderer（LLR）子系统不仅限于在屏幕上绘制，还提供了与视觉相关但也与其他子系统相关的抽象。例如，相机功能是Low-Level Renderer（LLR）的一部分，为了知道相机视野内有什么（因此需要绘制什么），它依赖于Scene Graph/Culling Optimizations（SGC）子系统，该子系统提供遮挡和遮挡计算。</w:t>
      </w:r>
    </w:p>
    <w:p w14:paraId="066E578C" w14:textId="77777777" w:rsidR="00D96A19" w:rsidRPr="00D96A19" w:rsidRDefault="00D96A19" w:rsidP="00D96A19">
      <w:pPr>
        <w:pStyle w:val="afd"/>
      </w:pPr>
      <w:r w:rsidRPr="00D96A19">
        <w:t>3.3 子系统内聚</w:t>
      </w:r>
    </w:p>
    <w:p w14:paraId="61ED6693" w14:textId="05BB28EF" w:rsidR="00D96A19" w:rsidRPr="00D96A19" w:rsidRDefault="00D96A19" w:rsidP="00D96A19">
      <w:pPr>
        <w:pStyle w:val="13"/>
        <w:ind w:firstLine="480"/>
      </w:pPr>
      <w:r w:rsidRPr="00D96A19">
        <w:t>通过架构模型，我们还可以观察子系统内部的内聚程度。文件可能只包含很少的代码，不必要地增加了项目的复杂性。</w:t>
      </w:r>
    </w:p>
    <w:p w14:paraId="6B84F48F" w14:textId="77777777" w:rsidR="00D96A19" w:rsidRPr="00D96A19" w:rsidRDefault="00D96A19" w:rsidP="00D96A19">
      <w:pPr>
        <w:pStyle w:val="afb"/>
      </w:pPr>
      <w:r w:rsidRPr="00D96A19">
        <w:t xml:space="preserve">4. </w:t>
      </w:r>
      <w:r w:rsidRPr="00D96A19">
        <w:t>架构模型的应用</w:t>
      </w:r>
    </w:p>
    <w:p w14:paraId="66A70603" w14:textId="77777777" w:rsidR="00D96A19" w:rsidRPr="00D96A19" w:rsidRDefault="00D96A19" w:rsidP="00D96A19">
      <w:pPr>
        <w:pStyle w:val="13"/>
        <w:ind w:firstLine="480"/>
      </w:pPr>
      <w:r w:rsidRPr="00D96A19">
        <w:t>从SyDRA获得的架构模型可用于多种目的。在本节中，我们展示了它们如何帮助解决文件夹组织和耦合问题，以及游戏引擎开发的选择。</w:t>
      </w:r>
    </w:p>
    <w:p w14:paraId="309E88DE" w14:textId="77777777" w:rsidR="00D96A19" w:rsidRPr="00D96A19" w:rsidRDefault="00D96A19" w:rsidP="00D96A19">
      <w:pPr>
        <w:pStyle w:val="afd"/>
      </w:pPr>
      <w:r w:rsidRPr="00D96A19">
        <w:lastRenderedPageBreak/>
        <w:t>4.1 文件夹组织问题</w:t>
      </w:r>
    </w:p>
    <w:p w14:paraId="4CF57614" w14:textId="77777777" w:rsidR="00D96A19" w:rsidRPr="00D96A19" w:rsidRDefault="00D96A19" w:rsidP="00D96A19">
      <w:pPr>
        <w:pStyle w:val="13"/>
        <w:ind w:firstLine="480"/>
      </w:pPr>
      <w:r w:rsidRPr="00D96A19">
        <w:t>SyDRA允许我们通过比较源代码的文件夹结构与架构模型来识别文件夹嵌套问题。通过可视化，我们可以识别许多嵌套文件夹，这些文件夹可能导致难以理解和维护的项目结构。</w:t>
      </w:r>
    </w:p>
    <w:p w14:paraId="7FBFB767" w14:textId="77777777" w:rsidR="00D96A19" w:rsidRPr="00D96A19" w:rsidRDefault="00D96A19" w:rsidP="00D96A19">
      <w:pPr>
        <w:pStyle w:val="afd"/>
      </w:pPr>
      <w:r w:rsidRPr="00D96A19">
        <w:t>4.2 子系统耦合问题</w:t>
      </w:r>
    </w:p>
    <w:p w14:paraId="78EBD7F6" w14:textId="77777777" w:rsidR="00D96A19" w:rsidRPr="00D96A19" w:rsidRDefault="00D96A19" w:rsidP="00D96A19">
      <w:pPr>
        <w:pStyle w:val="13"/>
        <w:ind w:firstLine="480"/>
      </w:pPr>
      <w:r w:rsidRPr="00D96A19">
        <w:t>通过架构模型，我们可以分析子系统之间的耦合。例如，我们观察到某些子系统之间的耦合比预期的更强。通过减少子系统之间的依赖关系，可以改进架构。</w:t>
      </w:r>
    </w:p>
    <w:p w14:paraId="0AC8E7CA" w14:textId="77777777" w:rsidR="00D96A19" w:rsidRPr="00D96A19" w:rsidRDefault="00D96A19" w:rsidP="00D96A19">
      <w:pPr>
        <w:pStyle w:val="afd"/>
      </w:pPr>
      <w:r w:rsidRPr="00D96A19">
        <w:t>4.3 文件和子系统耦合</w:t>
      </w:r>
    </w:p>
    <w:p w14:paraId="5870E7C1" w14:textId="77777777" w:rsidR="00D96A19" w:rsidRPr="00D96A19" w:rsidRDefault="00D96A19" w:rsidP="00D96A19">
      <w:pPr>
        <w:pStyle w:val="13"/>
        <w:ind w:firstLine="480"/>
      </w:pPr>
      <w:r w:rsidRPr="00D96A19">
        <w:t>检查文件之间的包含关系以及将此信息与游戏引擎文档（如果存在）进行交叉引用，可以深入了解子系统特定部分的运作方式。</w:t>
      </w:r>
    </w:p>
    <w:p w14:paraId="7E77B9DE" w14:textId="77777777" w:rsidR="00D96A19" w:rsidRPr="00D96A19" w:rsidRDefault="00D96A19" w:rsidP="00D96A19">
      <w:pPr>
        <w:pStyle w:val="afd"/>
      </w:pPr>
      <w:r w:rsidRPr="00D96A19">
        <w:t>4.4 涌现架构</w:t>
      </w:r>
    </w:p>
    <w:p w14:paraId="522262EC" w14:textId="77777777" w:rsidR="00D96A19" w:rsidRPr="00D96A19" w:rsidRDefault="00D96A19" w:rsidP="00D96A19">
      <w:pPr>
        <w:pStyle w:val="13"/>
        <w:ind w:firstLine="480"/>
      </w:pPr>
      <w:r w:rsidRPr="00D96A19">
        <w:t>通过组合来自不同游戏引擎的模型，我们可以观察哪些架构模式从这种组合中涌现出来，因此是所分析的所有游戏引擎共有的。</w:t>
      </w:r>
    </w:p>
    <w:p w14:paraId="0C39D985" w14:textId="77777777" w:rsidR="00D96A19" w:rsidRPr="00D96A19" w:rsidRDefault="00D96A19" w:rsidP="00D96A19">
      <w:pPr>
        <w:pStyle w:val="13"/>
        <w:ind w:firstLine="480"/>
      </w:pPr>
      <w:r w:rsidRPr="00D96A19">
        <w:t>例如，我们可以使用箱线图表示我们分析的10个游戏引擎中子系统之间最频繁的关系。在图表中心，我们放置了具有最高</w:t>
      </w:r>
      <w:proofErr w:type="gramStart"/>
      <w:r w:rsidRPr="00D96A19">
        <w:t>介</w:t>
      </w:r>
      <w:proofErr w:type="gramEnd"/>
      <w:r w:rsidRPr="00D96A19">
        <w:t>数中心性的子系统，形成内层核心（深红色）。然后我们放置了表2中出现的其他子系统在外层核心（浅红色）。最后，我们放置了</w:t>
      </w:r>
      <w:proofErr w:type="gramStart"/>
      <w:r w:rsidRPr="00D96A19">
        <w:t>不在表</w:t>
      </w:r>
      <w:proofErr w:type="gramEnd"/>
      <w:r w:rsidRPr="00D96A19">
        <w:t>2中的子系统在外层核心的外围（白色）。</w:t>
      </w:r>
    </w:p>
    <w:p w14:paraId="225A785E" w14:textId="77777777" w:rsidR="00D96A19" w:rsidRPr="00D96A19" w:rsidRDefault="00D96A19" w:rsidP="00D96A19">
      <w:pPr>
        <w:pStyle w:val="13"/>
        <w:ind w:firstLine="480"/>
      </w:pPr>
      <w:r w:rsidRPr="00D96A19">
        <w:t>在这个涌现架构中，我们观察到Low-Level Renderer（LLR）经常依赖于Core（COR），它用它来访问Platform Compatibility Layer（PLA）和Resources（RES）的功能。它经常被World Editor（EDI）和Gameplay Foundations（GMP）包含，这两者都是用户和游戏引擎之间的视觉界面。</w:t>
      </w:r>
    </w:p>
    <w:p w14:paraId="3CCB60F7" w14:textId="09BC48FC" w:rsidR="00D96A19" w:rsidRPr="00D96A19" w:rsidRDefault="00D96A19" w:rsidP="00D96A19">
      <w:pPr>
        <w:pStyle w:val="13"/>
        <w:ind w:firstLine="480"/>
      </w:pPr>
      <w:r w:rsidRPr="00D96A19">
        <w:t>通过提供子系统包含的高层视图，这样的涌现游戏引擎架构可以为希望构建与我们分析的游戏引擎结构相似的新游戏引擎的游戏引擎开发者提供架构参考。它还可以作为现有游戏引擎影响分析的指南，显示哪些子系统可能受到任何其他数量子系统的变化的影响。</w:t>
      </w:r>
    </w:p>
    <w:p w14:paraId="6153B9D2" w14:textId="77777777" w:rsidR="00D96A19" w:rsidRPr="00D96A19" w:rsidRDefault="00D96A19" w:rsidP="00D96A19">
      <w:pPr>
        <w:pStyle w:val="afb"/>
      </w:pPr>
      <w:r w:rsidRPr="00D96A19">
        <w:lastRenderedPageBreak/>
        <w:t xml:space="preserve">5. </w:t>
      </w:r>
      <w:r w:rsidRPr="00D96A19">
        <w:t>受控实验</w:t>
      </w:r>
    </w:p>
    <w:p w14:paraId="640CA22D" w14:textId="77777777" w:rsidR="00D96A19" w:rsidRPr="00D96A19" w:rsidRDefault="00D96A19" w:rsidP="00D96A19">
      <w:pPr>
        <w:pStyle w:val="13"/>
        <w:ind w:firstLine="480"/>
      </w:pPr>
      <w:r w:rsidRPr="00D96A19">
        <w:t>我们与16名开发者进行了一项受控实验，以确定SyDRA在支持开发者理解和维护游戏引擎方面的定性成功。我们基于Briand等人（2001年）的另一项类似研究（此后称为"原始实验"）设计我们的研究。在本节中，我们描述了受控实验的设计和执行，呈现和讨论获得的结果。</w:t>
      </w:r>
    </w:p>
    <w:p w14:paraId="53B67FF9" w14:textId="77777777" w:rsidR="00D96A19" w:rsidRPr="00D96A19" w:rsidRDefault="00D96A19" w:rsidP="00D96A19">
      <w:pPr>
        <w:pStyle w:val="13"/>
        <w:ind w:firstLine="480"/>
      </w:pPr>
      <w:r w:rsidRPr="00D96A19">
        <w:t>我们采用了2×1组间设计，如表3所述。独立变量是实验轮次（X）和用于分析Godot的工具（Y）。参与者被随机分配到控制组（A）和实验组（B），以控制学习和疲劳效应。任务随机显示给参与者，除了任务3和任务4，它们相互依赖，如果按相反顺序显示将无法理解。我们将在第5.4节中提供有关任务选择的更多细节。</w:t>
      </w:r>
    </w:p>
    <w:p w14:paraId="1B585551" w14:textId="77777777" w:rsidR="00D96A19" w:rsidRPr="00D96A19" w:rsidRDefault="00D96A19" w:rsidP="00D96A19">
      <w:pPr>
        <w:pStyle w:val="afd"/>
      </w:pPr>
      <w:r w:rsidRPr="00D96A19">
        <w:t>5.1 假设</w:t>
      </w:r>
    </w:p>
    <w:p w14:paraId="26CDC072" w14:textId="77777777" w:rsidR="00D96A19" w:rsidRPr="00D96A19" w:rsidRDefault="00D96A19" w:rsidP="00D96A19">
      <w:pPr>
        <w:pStyle w:val="13"/>
        <w:ind w:firstLine="480"/>
      </w:pPr>
      <w:r w:rsidRPr="00D96A19">
        <w:t>零假设表述为：</w:t>
      </w:r>
    </w:p>
    <w:p w14:paraId="3E5C9BD9" w14:textId="77777777" w:rsidR="00D96A19" w:rsidRPr="00D96A19" w:rsidRDefault="00D96A19" w:rsidP="00D96A19">
      <w:pPr>
        <w:pStyle w:val="13"/>
        <w:ind w:firstLine="480"/>
      </w:pPr>
      <w:r w:rsidRPr="00D96A19">
        <w:t>H</w:t>
      </w:r>
      <w:r w:rsidRPr="00D96A19">
        <w:rPr>
          <w:rFonts w:ascii="Cambria Math" w:hAnsi="Cambria Math" w:cs="Cambria Math"/>
        </w:rPr>
        <w:t>₀</w:t>
      </w:r>
      <w:r w:rsidRPr="00D96A19">
        <w:t>：使用SyDRA对游戏引擎架构的可理解性和可维护性没有显著差异。</w:t>
      </w:r>
    </w:p>
    <w:p w14:paraId="01D3A3C9" w14:textId="77777777" w:rsidR="00D96A19" w:rsidRPr="00D96A19" w:rsidRDefault="00D96A19" w:rsidP="00D96A19">
      <w:pPr>
        <w:pStyle w:val="13"/>
        <w:ind w:firstLine="480"/>
      </w:pPr>
      <w:r w:rsidRPr="00D96A19">
        <w:t>换句话说，即预期的替代假设：</w:t>
      </w:r>
    </w:p>
    <w:p w14:paraId="2F3F023B" w14:textId="77777777" w:rsidR="00D96A19" w:rsidRPr="00D96A19" w:rsidRDefault="00D96A19" w:rsidP="00D96A19">
      <w:pPr>
        <w:pStyle w:val="13"/>
        <w:ind w:firstLine="480"/>
      </w:pPr>
      <w:r w:rsidRPr="00D96A19">
        <w:t>H</w:t>
      </w:r>
      <w:r w:rsidRPr="00D96A19">
        <w:rPr>
          <w:rFonts w:ascii="Cambria Math" w:hAnsi="Cambria Math" w:cs="Cambria Math"/>
        </w:rPr>
        <w:t>₁</w:t>
      </w:r>
      <w:r w:rsidRPr="00D96A19">
        <w:t>：使用SyDRA理解游戏引擎架构显著更容易。</w:t>
      </w:r>
    </w:p>
    <w:p w14:paraId="1F454B5C" w14:textId="77777777" w:rsidR="00D96A19" w:rsidRPr="00D96A19" w:rsidRDefault="00D96A19" w:rsidP="00D96A19">
      <w:pPr>
        <w:pStyle w:val="13"/>
        <w:ind w:firstLine="480"/>
      </w:pPr>
      <w:r w:rsidRPr="00D96A19">
        <w:t>H</w:t>
      </w:r>
      <w:r w:rsidRPr="00D96A19">
        <w:rPr>
          <w:rFonts w:ascii="Cambria Math" w:hAnsi="Cambria Math" w:cs="Cambria Math"/>
        </w:rPr>
        <w:t>₂</w:t>
      </w:r>
      <w:r w:rsidRPr="00D96A19">
        <w:t>：使用SyDRA在游戏引擎中进行影响分析（定位变化）显著更容易。</w:t>
      </w:r>
    </w:p>
    <w:p w14:paraId="4068BC33" w14:textId="77777777" w:rsidR="00D96A19" w:rsidRPr="00D96A19" w:rsidRDefault="00D96A19" w:rsidP="00D96A19">
      <w:pPr>
        <w:pStyle w:val="afd"/>
      </w:pPr>
      <w:r w:rsidRPr="00D96A19">
        <w:t>5.2 参与者</w:t>
      </w:r>
    </w:p>
    <w:p w14:paraId="0D08B7B6" w14:textId="77777777" w:rsidR="00D96A19" w:rsidRPr="00D96A19" w:rsidRDefault="00D96A19" w:rsidP="00D96A19">
      <w:pPr>
        <w:pStyle w:val="13"/>
        <w:ind w:firstLine="480"/>
      </w:pPr>
      <w:r w:rsidRPr="00D96A19">
        <w:t>我们招募了16名参与者，所有人均年满18岁且有面向对象编程经验。我们通过电子邮件或亲自询问他们来招募他们。大多数参与者是30岁以下的男性，分布在巴西或加拿大。他们主要是学生、研究人员或视频游戏行业外的软件开发人员。他们大多有2到5年的软件开发经验，并曾将Unity用于学生或业余项目。</w:t>
      </w:r>
    </w:p>
    <w:p w14:paraId="227C8A06" w14:textId="77777777" w:rsidR="00D96A19" w:rsidRPr="00D96A19" w:rsidRDefault="00D96A19" w:rsidP="00D96A19">
      <w:pPr>
        <w:pStyle w:val="13"/>
        <w:ind w:firstLine="480"/>
      </w:pPr>
      <w:r w:rsidRPr="00D96A19">
        <w:t>参与者的游戏引擎使用和开发经验差异很大。例如，虽然57%的参与者报告没有游戏引擎经验，但两名参与者报告开发了自己的游戏引擎。这种经验水平的多样性很重要，因为它允许我们观察我们为研究选择的工具如何被不同类型的开发者使用以及他们面临的挑战。更多人口统计细节可以在我们发表在研究小组网站上的复制包中找到。</w:t>
      </w:r>
    </w:p>
    <w:p w14:paraId="1EC7D7E8" w14:textId="77777777" w:rsidR="00D96A19" w:rsidRPr="00D96A19" w:rsidRDefault="00D96A19" w:rsidP="00D96A19">
      <w:pPr>
        <w:pStyle w:val="afd"/>
      </w:pPr>
      <w:r w:rsidRPr="00D96A19">
        <w:lastRenderedPageBreak/>
        <w:t>5.3 材料</w:t>
      </w:r>
    </w:p>
    <w:p w14:paraId="73B29CF2" w14:textId="77777777" w:rsidR="00D96A19" w:rsidRPr="00D96A19" w:rsidRDefault="00D96A19" w:rsidP="00D96A19">
      <w:pPr>
        <w:pStyle w:val="13"/>
        <w:ind w:firstLine="480"/>
      </w:pPr>
      <w:r w:rsidRPr="00D96A19">
        <w:t>在这项研究中，参与者分析了Godot，这是一款由Juan Linietsky和Ariel Manzur于2014年发布的跨平台免费开源游戏引擎。我们选择Godot是因为它在GitHub上对开</w:t>
      </w:r>
      <w:proofErr w:type="gramStart"/>
      <w:r w:rsidRPr="00D96A19">
        <w:t>源开发</w:t>
      </w:r>
      <w:proofErr w:type="gramEnd"/>
      <w:r w:rsidRPr="00D96A19">
        <w:t>者社区的重要性，如第3节所述。</w:t>
      </w:r>
    </w:p>
    <w:p w14:paraId="263BDC90" w14:textId="77777777" w:rsidR="00D96A19" w:rsidRPr="00D96A19" w:rsidRDefault="00D96A19" w:rsidP="00D96A19">
      <w:pPr>
        <w:pStyle w:val="13"/>
        <w:ind w:firstLine="480"/>
      </w:pPr>
      <w:r w:rsidRPr="00D96A19">
        <w:t>虽然控制组参与者专门使用Visual Studio Code分析Godot的源代码，但实验组参与者同时使用了Moose + Visual Studio Code，因此可以访问使用SyDRA生成的Godot架构图可视化。</w:t>
      </w:r>
    </w:p>
    <w:p w14:paraId="61894279" w14:textId="77777777" w:rsidR="00D96A19" w:rsidRPr="00D96A19" w:rsidRDefault="00D96A19" w:rsidP="00D96A19">
      <w:pPr>
        <w:pStyle w:val="13"/>
        <w:ind w:firstLine="480"/>
      </w:pPr>
      <w:r w:rsidRPr="00D96A19">
        <w:t>我们创建了教学文档来教参与者如何使用给定的工具。正如我们在第5.5节中解释的，我们要求参与者在执行任务之前阅读与他们即将使用的工具相关的文档。这些文档提供了文件搜索和浏览等功能概述，并配有截图。在每份文档的最后，我们还提供了三个可选的预热练习，旨在加强说明。尽管与实验中的任务类似，但这些预热更简单，一次专注于一个功能。例如，在Visual Studio Code预热中，我们要求参与者使用搜索功能查找并计算包含单词"Music"的文件数量。然后他们可以验证文档最后一页的答案。</w:t>
      </w:r>
    </w:p>
    <w:p w14:paraId="69C804B4" w14:textId="77777777" w:rsidR="00D96A19" w:rsidRPr="00D96A19" w:rsidRDefault="00D96A19" w:rsidP="00D96A19">
      <w:pPr>
        <w:pStyle w:val="13"/>
        <w:ind w:firstLine="480"/>
      </w:pPr>
      <w:r w:rsidRPr="00D96A19">
        <w:t>在本节中，我们提供了Moose和Visual Studio Code的主要功能概述以及我们选择这些工具进行研究的理由。我们还描述了参与者在实验中使用来帮助完成任务的工具，并展示了教学文档中包含的截图示例。</w:t>
      </w:r>
    </w:p>
    <w:p w14:paraId="39696B0C" w14:textId="77777777" w:rsidR="00D96A19" w:rsidRPr="00D96A19" w:rsidRDefault="00D96A19" w:rsidP="00D96A19">
      <w:pPr>
        <w:pStyle w:val="13"/>
        <w:ind w:firstLine="480"/>
      </w:pPr>
      <w:r w:rsidRPr="00D96A19">
        <w:t>Moose：一个由Pharo编程语言构建的软件分析平台。它使用户能够定义元模型并基于它们创建模型。它还允许用户将这些模型可视化为架构图，如第3节所解释的。模型实体可以写入总线，这是工具之间的通信通道。Moose工具（如架构图）然后可以访问这些模型。</w:t>
      </w:r>
    </w:p>
    <w:p w14:paraId="1C3C764A" w14:textId="77777777" w:rsidR="00D96A19" w:rsidRPr="00D96A19" w:rsidRDefault="00D96A19" w:rsidP="00D96A19">
      <w:pPr>
        <w:pStyle w:val="13"/>
        <w:ind w:firstLine="480"/>
      </w:pPr>
      <w:r w:rsidRPr="00D96A19">
        <w:t>Visual Studio Code：由微软开发的源代码编辑器，支持调试、语法高亮，智能代码完成、代码片段、代码重构和版本控制。</w:t>
      </w:r>
    </w:p>
    <w:p w14:paraId="5692C0EF" w14:textId="77777777" w:rsidR="00D96A19" w:rsidRPr="00D96A19" w:rsidRDefault="00D96A19" w:rsidP="00D96A19">
      <w:pPr>
        <w:pStyle w:val="afd"/>
      </w:pPr>
      <w:r w:rsidRPr="00D96A19">
        <w:t>5.4 任务</w:t>
      </w:r>
    </w:p>
    <w:p w14:paraId="570078AC" w14:textId="77777777" w:rsidR="00D96A19" w:rsidRPr="00D96A19" w:rsidRDefault="00D96A19" w:rsidP="00D96A19">
      <w:pPr>
        <w:pStyle w:val="13"/>
        <w:ind w:firstLine="480"/>
      </w:pPr>
      <w:r w:rsidRPr="00D96A19">
        <w:t>我们为实验设计了7个架构理解任务和2个影响分析任务。表4提供了任务语句的示例。架构理解任务要求参与者搜索文件并描述其功能。影响分析任务要求参与者识别由于某些功能变更可能需要修改的文件。</w:t>
      </w:r>
    </w:p>
    <w:p w14:paraId="4822553F" w14:textId="77777777" w:rsidR="00D96A19" w:rsidRPr="00D96A19" w:rsidRDefault="00D96A19" w:rsidP="00D96A19">
      <w:pPr>
        <w:pStyle w:val="13"/>
        <w:ind w:firstLine="480"/>
      </w:pPr>
      <w:r w:rsidRPr="00D96A19">
        <w:lastRenderedPageBreak/>
        <w:t>我们还调整了任务语句，以反映不同组的参与者必须执行的步骤，以在他们使用的工具中找到文件。例如，在任务2中，我们要求实验组参与者"展开Audio子系统"然后"传播"给定的文件，我们要求控制组参与者按名称搜索文件然后打开它。这样，我们确保两个参与者都被引导到同一个文件，尽管他们遵循不同的步骤来找到和打开它。</w:t>
      </w:r>
    </w:p>
    <w:p w14:paraId="682D27E7" w14:textId="77777777" w:rsidR="00D96A19" w:rsidRPr="00D96A19" w:rsidRDefault="00D96A19" w:rsidP="00D96A19">
      <w:pPr>
        <w:pStyle w:val="13"/>
        <w:ind w:firstLine="480"/>
      </w:pPr>
      <w:r w:rsidRPr="00D96A19">
        <w:t>研究会</w:t>
      </w:r>
      <w:proofErr w:type="gramStart"/>
      <w:r w:rsidRPr="00D96A19">
        <w:t>议分为</w:t>
      </w:r>
      <w:proofErr w:type="gramEnd"/>
      <w:r w:rsidRPr="00D96A19">
        <w:t>三个部分。首先，我们要求参与者阅读和遵循第5.3节中描述的教学文档。然后，我们要求他们执行任务。最后，参与者完成了一份解包问卷，在那里我们询问了他们的背景信息以及他们任务的工作量评估。对于第二和第三部分，参与者通过在线表格提交了答案，该表格还计算了答案之间经过的时间。</w:t>
      </w:r>
    </w:p>
    <w:p w14:paraId="2760B6D7" w14:textId="77777777" w:rsidR="00D96A19" w:rsidRPr="00D96A19" w:rsidRDefault="00D96A19" w:rsidP="00D96A19">
      <w:pPr>
        <w:pStyle w:val="13"/>
        <w:ind w:firstLine="480"/>
      </w:pPr>
      <w:r w:rsidRPr="00D96A19">
        <w:t>解包问卷分为两部分。在问题1到7中，我们询问了参与者的专业背景和人口统计信息。在问题8到13中，我们根据NASA TLX（任务负荷指数）问卷要求参与者对他们执行的任务进行工作量评估。我们选择NASA TLX是因为它已被用于评估软件界面设计和决策活动的20多年研究中。</w:t>
      </w:r>
    </w:p>
    <w:p w14:paraId="44531B7D" w14:textId="77777777" w:rsidR="00D96A19" w:rsidRPr="00D96A19" w:rsidRDefault="00D96A19" w:rsidP="00D96A19">
      <w:pPr>
        <w:pStyle w:val="afd"/>
      </w:pPr>
      <w:r w:rsidRPr="00D96A19">
        <w:t>5.5 程序</w:t>
      </w:r>
    </w:p>
    <w:p w14:paraId="43526BE4" w14:textId="77777777" w:rsidR="00D96A19" w:rsidRPr="00D96A19" w:rsidRDefault="00D96A19" w:rsidP="00D96A19">
      <w:pPr>
        <w:pStyle w:val="13"/>
        <w:ind w:firstLine="480"/>
      </w:pPr>
      <w:r w:rsidRPr="00D96A19">
        <w:t>在正式任务之前，参与者被要求阅读</w:t>
      </w:r>
      <w:proofErr w:type="gramStart"/>
      <w:r w:rsidRPr="00D96A19">
        <w:t>与其组相关</w:t>
      </w:r>
      <w:proofErr w:type="gramEnd"/>
      <w:r w:rsidRPr="00D96A19">
        <w:t>的教学文档。然后他们被要求执行任务。我们在研究期间保持待命状态以支持参与者，但与他们保持身体距离。我们的</w:t>
      </w:r>
      <w:proofErr w:type="gramStart"/>
      <w:r w:rsidRPr="00D96A19">
        <w:t>支持仅</w:t>
      </w:r>
      <w:proofErr w:type="gramEnd"/>
      <w:r w:rsidRPr="00D96A19">
        <w:t>限于在询问时澄清任务描述以及解决与研究计算机和工具相关的技术问题。</w:t>
      </w:r>
    </w:p>
    <w:p w14:paraId="4C01EFBB" w14:textId="77777777" w:rsidR="00D96A19" w:rsidRPr="00D96A19" w:rsidRDefault="00D96A19" w:rsidP="00D96A19">
      <w:pPr>
        <w:pStyle w:val="afd"/>
      </w:pPr>
      <w:r w:rsidRPr="00D96A19">
        <w:t>5.6 测量</w:t>
      </w:r>
    </w:p>
    <w:p w14:paraId="0156B3FA" w14:textId="77777777" w:rsidR="00D96A19" w:rsidRPr="00D96A19" w:rsidRDefault="00D96A19" w:rsidP="00D96A19">
      <w:pPr>
        <w:pStyle w:val="13"/>
        <w:ind w:firstLine="480"/>
      </w:pPr>
      <w:r w:rsidRPr="00D96A19">
        <w:t>我们通过测量参与者在任务上花费的时间以及他们正确完成任务的程度来衡量他们对游戏引擎架构理解的水平。我们从这些数据中派生出六个因变量，如原始实验中所定义的：</w:t>
      </w:r>
    </w:p>
    <w:p w14:paraId="76432588" w14:textId="77777777" w:rsidR="00D96A19" w:rsidRPr="00D96A19" w:rsidRDefault="00D96A19" w:rsidP="00D96A19">
      <w:pPr>
        <w:pStyle w:val="13"/>
        <w:ind w:firstLine="480"/>
      </w:pPr>
      <w:proofErr w:type="spellStart"/>
      <w:r w:rsidRPr="00D96A19">
        <w:t>UndTime</w:t>
      </w:r>
      <w:proofErr w:type="spellEnd"/>
      <w:r w:rsidRPr="00D96A19">
        <w:t>：用于架构理解任务的时间（分钟）</w:t>
      </w:r>
    </w:p>
    <w:p w14:paraId="0903B697" w14:textId="77777777" w:rsidR="00D96A19" w:rsidRPr="00D96A19" w:rsidRDefault="00D96A19" w:rsidP="00D96A19">
      <w:pPr>
        <w:pStyle w:val="13"/>
        <w:ind w:firstLine="480"/>
      </w:pPr>
      <w:proofErr w:type="spellStart"/>
      <w:r w:rsidRPr="00D96A19">
        <w:t>UndCorr</w:t>
      </w:r>
      <w:proofErr w:type="spellEnd"/>
      <w:r w:rsidRPr="00D96A19">
        <w:t>：架构理解任务的正确性（例如，正确回答的任务数量）</w:t>
      </w:r>
    </w:p>
    <w:p w14:paraId="6E807853" w14:textId="77777777" w:rsidR="00D96A19" w:rsidRPr="00D96A19" w:rsidRDefault="00D96A19" w:rsidP="00D96A19">
      <w:pPr>
        <w:pStyle w:val="13"/>
        <w:ind w:firstLine="480"/>
      </w:pPr>
      <w:proofErr w:type="spellStart"/>
      <w:r w:rsidRPr="00D96A19">
        <w:t>ModTime</w:t>
      </w:r>
      <w:proofErr w:type="spellEnd"/>
      <w:r w:rsidRPr="00D96A19">
        <w:t>：用于影响分析任务的时间（分钟）</w:t>
      </w:r>
    </w:p>
    <w:p w14:paraId="5194EE34" w14:textId="77777777" w:rsidR="00D96A19" w:rsidRPr="00D96A19" w:rsidRDefault="00D96A19" w:rsidP="00D96A19">
      <w:pPr>
        <w:pStyle w:val="13"/>
        <w:ind w:firstLine="480"/>
      </w:pPr>
      <w:proofErr w:type="spellStart"/>
      <w:r w:rsidRPr="00D96A19">
        <w:lastRenderedPageBreak/>
        <w:t>ModComp</w:t>
      </w:r>
      <w:proofErr w:type="spellEnd"/>
      <w:r w:rsidRPr="00D96A19">
        <w:t>：影响分析的完整性，通过将参与者告知的正确文件数量除以实际正确文件数量获得</w:t>
      </w:r>
    </w:p>
    <w:p w14:paraId="59832A04" w14:textId="77777777" w:rsidR="00D96A19" w:rsidRPr="00D96A19" w:rsidRDefault="00D96A19" w:rsidP="00D96A19">
      <w:pPr>
        <w:pStyle w:val="13"/>
        <w:ind w:firstLine="480"/>
      </w:pPr>
      <w:proofErr w:type="spellStart"/>
      <w:r w:rsidRPr="00D96A19">
        <w:t>ModCorr</w:t>
      </w:r>
      <w:proofErr w:type="spellEnd"/>
      <w:r w:rsidRPr="00D96A19">
        <w:t>：影响分析的准确性，通过将参与者告知的正确文件数量除以参与者告知的</w:t>
      </w:r>
      <w:proofErr w:type="gramStart"/>
      <w:r w:rsidRPr="00D96A19">
        <w:t>总文件</w:t>
      </w:r>
      <w:proofErr w:type="gramEnd"/>
      <w:r w:rsidRPr="00D96A19">
        <w:t>数量获得</w:t>
      </w:r>
    </w:p>
    <w:p w14:paraId="17EFAF3A" w14:textId="77777777" w:rsidR="00D96A19" w:rsidRPr="00D96A19" w:rsidRDefault="00D96A19" w:rsidP="00D96A19">
      <w:pPr>
        <w:pStyle w:val="13"/>
        <w:ind w:firstLine="480"/>
      </w:pPr>
      <w:proofErr w:type="spellStart"/>
      <w:r w:rsidRPr="00D96A19">
        <w:t>ModRate</w:t>
      </w:r>
      <w:proofErr w:type="spellEnd"/>
      <w:r w:rsidRPr="00D96A19">
        <w:t>：修改率，通过将参与者告知的正确文件数量除以</w:t>
      </w:r>
      <w:proofErr w:type="spellStart"/>
      <w:r w:rsidRPr="00D96A19">
        <w:t>ModTime</w:t>
      </w:r>
      <w:proofErr w:type="spellEnd"/>
      <w:r w:rsidRPr="00D96A19">
        <w:t>获得</w:t>
      </w:r>
    </w:p>
    <w:p w14:paraId="6121FA64" w14:textId="77777777" w:rsidR="00D96A19" w:rsidRPr="00D96A19" w:rsidRDefault="00D96A19" w:rsidP="00D96A19">
      <w:pPr>
        <w:pStyle w:val="13"/>
        <w:ind w:firstLine="480"/>
      </w:pPr>
      <w:r w:rsidRPr="00D96A19">
        <w:t>原始研究没有定义架构理解的正确性，所以我们将其定义为二元的：答案要么正确（1）要么不正确（0）。因此，</w:t>
      </w:r>
      <w:proofErr w:type="spellStart"/>
      <w:r w:rsidRPr="00D96A19">
        <w:t>UndCorr</w:t>
      </w:r>
      <w:proofErr w:type="spellEnd"/>
      <w:r w:rsidRPr="00D96A19">
        <w:t>范围从0到7，因为总共有7个架构理解任务。对于影响分析任务，正确性定义为参与者正确告知的文件数量与他们告知的</w:t>
      </w:r>
      <w:proofErr w:type="gramStart"/>
      <w:r w:rsidRPr="00D96A19">
        <w:t>总文件</w:t>
      </w:r>
      <w:proofErr w:type="gramEnd"/>
      <w:r w:rsidRPr="00D96A19">
        <w:t>数量之间的比率。因此，</w:t>
      </w:r>
      <w:proofErr w:type="spellStart"/>
      <w:r w:rsidRPr="00D96A19">
        <w:t>ModCorr</w:t>
      </w:r>
      <w:proofErr w:type="spellEnd"/>
      <w:r w:rsidRPr="00D96A19">
        <w:t>范围从0到2，因为总共有2个影响分析任务。</w:t>
      </w:r>
    </w:p>
    <w:p w14:paraId="6F8FC29D" w14:textId="77777777" w:rsidR="00D96A19" w:rsidRPr="00D96A19" w:rsidRDefault="00D96A19" w:rsidP="00D96A19">
      <w:pPr>
        <w:pStyle w:val="afd"/>
      </w:pPr>
      <w:r w:rsidRPr="00D96A19">
        <w:t>5.7 数据分析程序</w:t>
      </w:r>
    </w:p>
    <w:p w14:paraId="7929FDA3" w14:textId="77777777" w:rsidR="00D96A19" w:rsidRPr="00D96A19" w:rsidRDefault="00D96A19" w:rsidP="00D96A19">
      <w:pPr>
        <w:pStyle w:val="13"/>
        <w:ind w:firstLine="480"/>
      </w:pPr>
      <w:r w:rsidRPr="00D96A19">
        <w:t>我们在一个月内跨16个会话从参与者收集数据。因此，控制组和实验组各有8个数据点。所有参与者都回答了所有任务和解包问卷。我们使用以下统计技术来确定研究期间收集的数据是否具有统计显著性：</w:t>
      </w:r>
    </w:p>
    <w:p w14:paraId="5AF4591D" w14:textId="77777777" w:rsidR="00D96A19" w:rsidRPr="00D96A19" w:rsidRDefault="00D96A19" w:rsidP="00D96A19">
      <w:pPr>
        <w:pStyle w:val="13"/>
        <w:ind w:firstLine="480"/>
      </w:pPr>
      <w:r w:rsidRPr="00D96A19">
        <w:t>参与者数量：我们使用双样本T检验来确定我们需要检测统计显著性差异的参与者数量。我们考虑α=0.05，统计功效为0.9，并根据原始实验的标准差。对于任务完成时间，我们定义了最小1分钟差异。对于任务正确性，我们定义了最小30%差异。最小参与者总数为14。我们进行了16名参与者的研究，以确保统计显著性。</w:t>
      </w:r>
    </w:p>
    <w:p w14:paraId="6B0B93F6" w14:textId="77777777" w:rsidR="00D96A19" w:rsidRPr="00D96A19" w:rsidRDefault="00D96A19" w:rsidP="00D96A19">
      <w:pPr>
        <w:pStyle w:val="13"/>
        <w:ind w:firstLine="480"/>
      </w:pPr>
      <w:r w:rsidRPr="00D96A19">
        <w:t>正态性：我们使用了Kolmogorov-Smirnov和Shapiro-Wilks' W</w:t>
      </w:r>
      <w:proofErr w:type="gramStart"/>
      <w:r w:rsidRPr="00D96A19">
        <w:t>正态性测试</w:t>
      </w:r>
      <w:proofErr w:type="gramEnd"/>
      <w:r w:rsidRPr="00D96A19">
        <w:t>。在这两种情况下，我们观察到所有因变量都呈非正态分布。</w:t>
      </w:r>
    </w:p>
    <w:p w14:paraId="363829D2" w14:textId="77777777" w:rsidR="00D96A19" w:rsidRPr="00D96A19" w:rsidRDefault="00D96A19" w:rsidP="00D96A19">
      <w:pPr>
        <w:pStyle w:val="13"/>
        <w:ind w:firstLine="480"/>
      </w:pPr>
      <w:r w:rsidRPr="00D96A19">
        <w:t>统计显著性：我们使用了适合非正</w:t>
      </w:r>
      <w:proofErr w:type="gramStart"/>
      <w:r w:rsidRPr="00D96A19">
        <w:t>态数据</w:t>
      </w:r>
      <w:proofErr w:type="gramEnd"/>
      <w:r w:rsidRPr="00D96A19">
        <w:t>的非参数显著性检验，即Wilcoxon匹配对检验。为了显著，检验结果（称为Z值）必须超过α=0.05，单尾的临界Z值，正如Wilcoxon符号秩表所提供的那样。我们观察到</w:t>
      </w:r>
      <w:proofErr w:type="spellStart"/>
      <w:r w:rsidRPr="00D96A19">
        <w:t>UndTime</w:t>
      </w:r>
      <w:proofErr w:type="spellEnd"/>
      <w:r w:rsidRPr="00D96A19">
        <w:t>、</w:t>
      </w:r>
      <w:proofErr w:type="spellStart"/>
      <w:r w:rsidRPr="00D96A19">
        <w:t>UndCorr</w:t>
      </w:r>
      <w:proofErr w:type="spellEnd"/>
      <w:r w:rsidRPr="00D96A19">
        <w:t>、</w:t>
      </w:r>
      <w:proofErr w:type="spellStart"/>
      <w:r w:rsidRPr="00D96A19">
        <w:t>ModCorr</w:t>
      </w:r>
      <w:proofErr w:type="spellEnd"/>
      <w:r w:rsidRPr="00D96A19">
        <w:t>和</w:t>
      </w:r>
      <w:proofErr w:type="spellStart"/>
      <w:r w:rsidRPr="00D96A19">
        <w:t>ModRate</w:t>
      </w:r>
      <w:proofErr w:type="spellEnd"/>
      <w:r w:rsidRPr="00D96A19">
        <w:t>超过了临界Z值，而</w:t>
      </w:r>
      <w:proofErr w:type="spellStart"/>
      <w:r w:rsidRPr="00D96A19">
        <w:t>ModTime</w:t>
      </w:r>
      <w:proofErr w:type="spellEnd"/>
      <w:r w:rsidRPr="00D96A19">
        <w:t>和</w:t>
      </w:r>
      <w:proofErr w:type="spellStart"/>
      <w:r w:rsidRPr="00D96A19">
        <w:t>ModComp</w:t>
      </w:r>
      <w:proofErr w:type="spellEnd"/>
      <w:r w:rsidRPr="00D96A19">
        <w:t>没有。</w:t>
      </w:r>
    </w:p>
    <w:p w14:paraId="23A93508" w14:textId="77777777" w:rsidR="00D96A19" w:rsidRPr="00D96A19" w:rsidRDefault="00D96A19" w:rsidP="00D96A19">
      <w:pPr>
        <w:pStyle w:val="13"/>
        <w:ind w:firstLine="480"/>
      </w:pPr>
      <w:r w:rsidRPr="00D96A19">
        <w:t>效应大小：我们通过计算控制组和实验组算术平均值之间的差异，然后除以控制组和实验组标准差的几何平均值，来计算每个变量的效应大小。</w:t>
      </w:r>
    </w:p>
    <w:p w14:paraId="2D644248" w14:textId="77777777" w:rsidR="00D96A19" w:rsidRPr="00D96A19" w:rsidRDefault="00D96A19" w:rsidP="00D96A19">
      <w:pPr>
        <w:pStyle w:val="afd"/>
      </w:pPr>
      <w:r w:rsidRPr="00D96A19">
        <w:lastRenderedPageBreak/>
        <w:t>5.8 结果</w:t>
      </w:r>
    </w:p>
    <w:p w14:paraId="7A4F9DD8" w14:textId="77777777" w:rsidR="00D96A19" w:rsidRPr="00D96A19" w:rsidRDefault="00D96A19" w:rsidP="00D96A19">
      <w:pPr>
        <w:pStyle w:val="13"/>
        <w:ind w:firstLine="480"/>
      </w:pPr>
      <w:r w:rsidRPr="00D96A19">
        <w:t>表5显示了从16名参与者收集的因变量的摘要。列表示均值（X）、中位数（m）、最小值和最大值以及标准差（s）。平均而言，参与者花费62分钟完成理解任务，31分钟完成影响分析任务，总共1小时33分钟。从标准差我们观察到完成时间和正确性都有很高的变异性，反映了参与者多样的经验水平。</w:t>
      </w:r>
    </w:p>
    <w:p w14:paraId="5B675191" w14:textId="77777777" w:rsidR="00D96A19" w:rsidRPr="00D96A19" w:rsidRDefault="00D96A19" w:rsidP="00D96A19">
      <w:pPr>
        <w:pStyle w:val="13"/>
        <w:ind w:firstLine="480"/>
      </w:pPr>
      <w:r w:rsidRPr="00D96A19">
        <w:t>通过观察与时间相关的变量（</w:t>
      </w:r>
      <w:proofErr w:type="spellStart"/>
      <w:r w:rsidRPr="00D96A19">
        <w:t>UndTime</w:t>
      </w:r>
      <w:proofErr w:type="spellEnd"/>
      <w:r w:rsidRPr="00D96A19">
        <w:t>）和正确性（</w:t>
      </w:r>
      <w:proofErr w:type="spellStart"/>
      <w:r w:rsidRPr="00D96A19">
        <w:t>UndCorr</w:t>
      </w:r>
      <w:proofErr w:type="spellEnd"/>
      <w:r w:rsidRPr="00D96A19">
        <w:t>）在一起，我们可以理解每个</w:t>
      </w:r>
      <w:proofErr w:type="gramStart"/>
      <w:r w:rsidRPr="00D96A19">
        <w:t>组使用</w:t>
      </w:r>
      <w:proofErr w:type="gramEnd"/>
      <w:r w:rsidRPr="00D96A19">
        <w:t>的工具如何影响参与者在架构理解任务中的表现。虽然实验组更快地完成了任务，但两组的正确性相同。因此，使用SyDRA减少了任务完成时间，但对任务正确性没有影响。</w:t>
      </w:r>
    </w:p>
    <w:p w14:paraId="25B1094F" w14:textId="77777777" w:rsidR="00D96A19" w:rsidRPr="00D96A19" w:rsidRDefault="00D96A19" w:rsidP="00D96A19">
      <w:pPr>
        <w:pStyle w:val="13"/>
        <w:ind w:firstLine="480"/>
      </w:pPr>
      <w:r w:rsidRPr="00D96A19">
        <w:t>在影响分析任务中，控制组完成得更快，但正确性低于实验组。发生这种情况是因为通过专门使用VS Code，参与者在找到所有文件之间所有传出和传入的包含关系时遇到了更多困难，并过早结束了他们的分析。相比之下，使用SyDRA的参与者可以将关系可视化为架构图中的箭头，这帮助他们更正确地完成影响分析。</w:t>
      </w:r>
    </w:p>
    <w:p w14:paraId="13BEE92E" w14:textId="77777777" w:rsidR="00D96A19" w:rsidRPr="00D96A19" w:rsidRDefault="00D96A19" w:rsidP="00D96A19">
      <w:pPr>
        <w:pStyle w:val="13"/>
        <w:ind w:firstLine="480"/>
      </w:pPr>
      <w:r w:rsidRPr="00D96A19">
        <w:t>然而，在解释这些结果时，我们还必须考虑统计显著性和效应大小。例如，虽然</w:t>
      </w:r>
      <w:proofErr w:type="spellStart"/>
      <w:r w:rsidRPr="00D96A19">
        <w:t>UndTime</w:t>
      </w:r>
      <w:proofErr w:type="spellEnd"/>
      <w:r w:rsidRPr="00D96A19">
        <w:t>、</w:t>
      </w:r>
      <w:proofErr w:type="spellStart"/>
      <w:r w:rsidRPr="00D96A19">
        <w:t>UndCorr</w:t>
      </w:r>
      <w:proofErr w:type="spellEnd"/>
      <w:r w:rsidRPr="00D96A19">
        <w:t>和</w:t>
      </w:r>
      <w:proofErr w:type="spellStart"/>
      <w:r w:rsidRPr="00D96A19">
        <w:t>ModCorr</w:t>
      </w:r>
      <w:proofErr w:type="spellEnd"/>
      <w:r w:rsidRPr="00D96A19">
        <w:t>具有统计显著性，但</w:t>
      </w:r>
      <w:proofErr w:type="spellStart"/>
      <w:r w:rsidRPr="00D96A19">
        <w:t>ModTime</w:t>
      </w:r>
      <w:proofErr w:type="spellEnd"/>
      <w:r w:rsidRPr="00D96A19">
        <w:t>不是，这意味着在本研究中观察到的平均影响分析时间不能推广。此外，对于任何统计显著的变量，我们都没有发现大的效应大小，如表6所示。根据软件工程定义的规模，统计显著变量的最大效应大小是</w:t>
      </w:r>
      <w:proofErr w:type="spellStart"/>
      <w:r w:rsidRPr="00D96A19">
        <w:t>ModCorr</w:t>
      </w:r>
      <w:proofErr w:type="spellEnd"/>
      <w:r w:rsidRPr="00D96A19">
        <w:t>的"中等"。</w:t>
      </w:r>
    </w:p>
    <w:p w14:paraId="1E043625" w14:textId="77777777" w:rsidR="00D96A19" w:rsidRPr="00D96A19" w:rsidRDefault="00D96A19" w:rsidP="00D96A19">
      <w:pPr>
        <w:pStyle w:val="13"/>
        <w:ind w:firstLine="480"/>
      </w:pPr>
      <w:r w:rsidRPr="00D96A19">
        <w:t>受控实验结论：根据我们的观察，我们接受H</w:t>
      </w:r>
      <w:r w:rsidRPr="00D96A19">
        <w:rPr>
          <w:rFonts w:ascii="Cambria Math" w:hAnsi="Cambria Math" w:cs="Cambria Math"/>
        </w:rPr>
        <w:t>₁</w:t>
      </w:r>
      <w:r w:rsidRPr="00D96A19">
        <w:t>和H</w:t>
      </w:r>
      <w:r w:rsidRPr="00D96A19">
        <w:rPr>
          <w:rFonts w:ascii="Cambria Math" w:hAnsi="Cambria Math" w:cs="Cambria Math"/>
        </w:rPr>
        <w:t>₂</w:t>
      </w:r>
      <w:r w:rsidRPr="00D96A19">
        <w:t>。结果表明，使用SyDRA可以显著减少任务完成时间，同时不影响任务正确性。关于影响分析，使用SyDRA导致略高的任务正确性，但在任务完成时间上没有显著统计差异。</w:t>
      </w:r>
    </w:p>
    <w:p w14:paraId="229DF845" w14:textId="77777777" w:rsidR="00D96A19" w:rsidRPr="00D96A19" w:rsidRDefault="00D96A19" w:rsidP="00D96A19">
      <w:pPr>
        <w:pStyle w:val="afd"/>
      </w:pPr>
      <w:r w:rsidRPr="00D96A19">
        <w:t>5.9 讨论</w:t>
      </w:r>
    </w:p>
    <w:p w14:paraId="214A25D7" w14:textId="77777777" w:rsidR="00D96A19" w:rsidRPr="00D96A19" w:rsidRDefault="00D96A19" w:rsidP="00D96A19">
      <w:pPr>
        <w:pStyle w:val="13"/>
        <w:ind w:firstLine="480"/>
      </w:pPr>
      <w:r w:rsidRPr="00D96A19">
        <w:t>在图13中，我们比较了参与者关于NASA TLX问卷描述的任务负荷六个方面的答案：心理，体力和时间需求、成功感、努力和挫折感。对于成功感和时间需求，各组之间没有差异，这证明参与者使用的工具没有让他们感到不知所措。</w:t>
      </w:r>
    </w:p>
    <w:p w14:paraId="349A7A7B" w14:textId="77777777" w:rsidR="00D96A19" w:rsidRPr="00D96A19" w:rsidRDefault="00D96A19" w:rsidP="00D96A19">
      <w:pPr>
        <w:pStyle w:val="13"/>
        <w:ind w:firstLine="480"/>
      </w:pPr>
      <w:r w:rsidRPr="00D96A19">
        <w:lastRenderedPageBreak/>
        <w:t>我们还观察到参与者的成功感与他们的经验水平相关。例如，视频游戏开发者报告了比非视频游戏开发者和学生/研究者更高的成功感、更低的精神需求和更低的挫折感。我们在比较所有背景的新手（不到5年专业经验）和经验丰富（5年或更多专业经验）的开发者时也观察到相同的模式。</w:t>
      </w:r>
    </w:p>
    <w:p w14:paraId="25597E34" w14:textId="77777777" w:rsidR="00D96A19" w:rsidRPr="00D96A19" w:rsidRDefault="00D96A19" w:rsidP="00D96A19">
      <w:pPr>
        <w:pStyle w:val="13"/>
        <w:ind w:firstLine="480"/>
      </w:pPr>
      <w:r w:rsidRPr="00D96A19">
        <w:t>与控制组相比，实验组报告了更低的精神需求、努力感和挫折感，这证明参与者感到更舒适地使用VS Code和SyDRA生成的架构模型，而不是只使用VS Code。相比之下，实验组报告了比控制组更高的体力需求。然而，体力需求不是软件开发中工作量的主要贡献者。因此，我们认为这些高体力需求的报告不一定证明使用SyDRA比只使用VS Code需要更多的身体运动或努力。</w:t>
      </w:r>
    </w:p>
    <w:p w14:paraId="6445736A" w14:textId="76115EFC" w:rsidR="00D96A19" w:rsidRPr="00D96A19" w:rsidRDefault="00D96A19" w:rsidP="00D96A19">
      <w:pPr>
        <w:pStyle w:val="13"/>
        <w:ind w:firstLine="480"/>
        <w:rPr>
          <w:rFonts w:hint="eastAsia"/>
        </w:rPr>
      </w:pPr>
      <w:r w:rsidRPr="00D96A19">
        <w:t>总体而言，我们通过NASA TLX问卷收集的数据表明，参与者在使用SyDRA时感知到更低的任务负荷，尽管这种感知与每个参与者的专业经验和视频游戏领域的熟悉程度相关。我们在组之间观察到的最大差异是任务精神需求和挫折感的感知。</w:t>
      </w:r>
    </w:p>
    <w:p w14:paraId="576983A5" w14:textId="77777777" w:rsidR="00D96A19" w:rsidRPr="00D96A19" w:rsidRDefault="00D96A19" w:rsidP="00D96A19">
      <w:pPr>
        <w:pStyle w:val="afb"/>
      </w:pPr>
      <w:r w:rsidRPr="00D96A19">
        <w:t xml:space="preserve">6. </w:t>
      </w:r>
      <w:r w:rsidRPr="00D96A19">
        <w:t>有效性威胁</w:t>
      </w:r>
    </w:p>
    <w:p w14:paraId="05EC3E7E" w14:textId="77777777" w:rsidR="00D96A19" w:rsidRPr="00D96A19" w:rsidRDefault="00D96A19" w:rsidP="00D96A19">
      <w:pPr>
        <w:pStyle w:val="13"/>
        <w:ind w:firstLine="480"/>
      </w:pPr>
      <w:r w:rsidRPr="00D96A19">
        <w:t>在本节中，我们讨论SyDRA和受控实验的有效性威胁。</w:t>
      </w:r>
    </w:p>
    <w:p w14:paraId="53260A51" w14:textId="77777777" w:rsidR="00D96A19" w:rsidRPr="00D96A19" w:rsidRDefault="00D96A19" w:rsidP="00D96A19">
      <w:pPr>
        <w:pStyle w:val="afd"/>
      </w:pPr>
      <w:r w:rsidRPr="00D96A19">
        <w:t>6.1 外部有效性</w:t>
      </w:r>
    </w:p>
    <w:p w14:paraId="75669526" w14:textId="77777777" w:rsidR="00D96A19" w:rsidRPr="00D96A19" w:rsidRDefault="00D96A19" w:rsidP="00D96A19">
      <w:pPr>
        <w:pStyle w:val="13"/>
        <w:ind w:firstLine="480"/>
      </w:pPr>
      <w:r w:rsidRPr="00D96A19">
        <w:t>我们承认，我们为使用SyDRA分析选择的游戏引擎可能不能完全代表所有开源游戏引擎或整个视频游戏行业。我们通过根据第3节所述的流行度选择游戏引擎来缓解这个问题。我们将分析限制在C++游戏引擎，这可能导致排除用其他编程语言开发的相关游戏引擎。</w:t>
      </w:r>
    </w:p>
    <w:p w14:paraId="7B74B6D5" w14:textId="77777777" w:rsidR="00D96A19" w:rsidRPr="00D96A19" w:rsidRDefault="00D96A19" w:rsidP="00D96A19">
      <w:pPr>
        <w:pStyle w:val="13"/>
        <w:ind w:firstLine="480"/>
      </w:pPr>
      <w:r w:rsidRPr="00D96A19">
        <w:t>此外，我们承认在所有游戏引擎中使用"运行时游戏引擎架构"进行子系统检测可能会引入偏见。作为缓解策略，在未来工作中，我们打算涵盖更广泛的子系统范围，既通过SyDRA获得，也通过游戏引擎开发文献获得。</w:t>
      </w:r>
    </w:p>
    <w:p w14:paraId="4796F61A" w14:textId="77777777" w:rsidR="00D96A19" w:rsidRPr="00D96A19" w:rsidRDefault="00D96A19" w:rsidP="00D96A19">
      <w:pPr>
        <w:pStyle w:val="13"/>
        <w:ind w:firstLine="480"/>
      </w:pPr>
      <w:r w:rsidRPr="00D96A19">
        <w:t>在受控实验中，我们使用了2×1设计，而不是2×2被试内设计，这与原始的2×2被试内设计不同。我们选择这种设计是因为参与者有限，这使得确保所有参与者能够两次参与研究变得困难或有时不可能。正如原始实验中所解释的，使用2×2被试内设计"减少了由于受试者差异导致的误差方差"。我们知道通过选择</w:t>
      </w:r>
      <w:r w:rsidRPr="00D96A19">
        <w:lastRenderedPageBreak/>
        <w:t>2×1设计，我们冒着为所有因变量获得更高误差方差的风险。在未来工作中，我们打算进行另一项有更多参与者的研究，并使用2×2被试内设计。</w:t>
      </w:r>
    </w:p>
    <w:p w14:paraId="056C0C81" w14:textId="77777777" w:rsidR="00D96A19" w:rsidRPr="00D96A19" w:rsidRDefault="00D96A19" w:rsidP="00D96A19">
      <w:pPr>
        <w:pStyle w:val="13"/>
        <w:ind w:firstLine="480"/>
      </w:pPr>
      <w:r w:rsidRPr="00D96A19">
        <w:t>此外，可能产生混淆效应的是我们为受控实验选择的游戏引擎，分析工具和参与者。例如，Godot可能不能代表所有开源游戏引擎的规模和复杂性。此外，大多数参与者没有视频游戏开发经验，因此不能准确代表这些领域的开发者。最后，我们没有检测到任何统计显著的因变量的大效应量，这证明我们的结果可能无法推广到其他游戏引擎或更多样化的参与者。</w:t>
      </w:r>
    </w:p>
    <w:p w14:paraId="1D28682A" w14:textId="77777777" w:rsidR="00D96A19" w:rsidRPr="00D96A19" w:rsidRDefault="00D96A19" w:rsidP="00D96A19">
      <w:pPr>
        <w:pStyle w:val="afd"/>
      </w:pPr>
      <w:r w:rsidRPr="00D96A19">
        <w:t>6.2 内部有效性</w:t>
      </w:r>
    </w:p>
    <w:p w14:paraId="3230C8AF" w14:textId="77777777" w:rsidR="00D96A19" w:rsidRPr="00D96A19" w:rsidRDefault="00D96A19" w:rsidP="00D96A19">
      <w:pPr>
        <w:pStyle w:val="13"/>
        <w:ind w:firstLine="480"/>
      </w:pPr>
      <w:r w:rsidRPr="00D96A19">
        <w:t>SyDRA的子系统检测步骤由第一作者手动执行，这可能在过程中引入了偏见。作为缓解策略，我们打算让多人处理此步骤，然后通过共识结合他们的结果。我们还打算探索子系统检测的准自动化方法，以确定最适合游戏引擎和其他类型软件的方法。</w:t>
      </w:r>
    </w:p>
    <w:p w14:paraId="148FA89C" w14:textId="77777777" w:rsidR="00D96A19" w:rsidRPr="00D96A19" w:rsidRDefault="00D96A19" w:rsidP="00D96A19">
      <w:pPr>
        <w:pStyle w:val="13"/>
        <w:ind w:firstLine="480"/>
      </w:pPr>
      <w:r w:rsidRPr="00D96A19">
        <w:t>此外，我们意识到我们对SyDRA结果的分析依赖于Moose的行为，以及我们从架构模型中提取的图度量（</w:t>
      </w:r>
      <w:proofErr w:type="gramStart"/>
      <w:r w:rsidRPr="00D96A19">
        <w:t>例如入度和中</w:t>
      </w:r>
      <w:proofErr w:type="gramEnd"/>
      <w:r w:rsidRPr="00D96A19">
        <w:t>心性）。改变它们也可能改变结果，因此我们对这些游戏引擎架构的感知。在未来工作中，我们打算尝试不同的软件分析和可视化工具，并测量它们在多大程度上可以帮助开发者执行架构理解、影响分析和测试活动。</w:t>
      </w:r>
    </w:p>
    <w:p w14:paraId="664423A3" w14:textId="77777777" w:rsidR="00D96A19" w:rsidRPr="00D96A19" w:rsidRDefault="00D96A19" w:rsidP="00D96A19">
      <w:pPr>
        <w:pStyle w:val="13"/>
        <w:ind w:firstLine="480"/>
      </w:pPr>
      <w:r w:rsidRPr="00D96A19">
        <w:t>在受控实验的背景下，虽然我们测量了参与者理解和影响分析任务完成的速度和正确性，但我们没有测量他们是否也能够快速正确地在源代码中实现更改。此外，虽然任务允许多种可能的解决方案，但我们没有验证参与者提供的解决方案在实践中是否最好或最优化，只是它在架构上是否合理。</w:t>
      </w:r>
    </w:p>
    <w:p w14:paraId="5F18228B" w14:textId="77777777" w:rsidR="00D96A19" w:rsidRPr="00D96A19" w:rsidRDefault="00D96A19" w:rsidP="00D96A19">
      <w:pPr>
        <w:pStyle w:val="13"/>
        <w:ind w:firstLine="480"/>
      </w:pPr>
      <w:r w:rsidRPr="00D96A19">
        <w:t>我们意识到大多数任务语句和解包问卷允许多种解释，这可能是我们观察到的任务完成时间和任务正确性变化很大的原因。观察者效应也可能导致了这种变化，考虑到如果他们没有被观察，参与者可能会感到压力较小或表现不同。正如我们在第5.5节中所解释的，我们试图通过与参与者保持身体距离并仅在必要时与他们互动来缓解这种效应。</w:t>
      </w:r>
    </w:p>
    <w:p w14:paraId="3BF211C7" w14:textId="77777777" w:rsidR="00D96A19" w:rsidRPr="00D96A19" w:rsidRDefault="00D96A19" w:rsidP="00D96A19">
      <w:pPr>
        <w:pStyle w:val="13"/>
        <w:ind w:firstLine="480"/>
      </w:pPr>
      <w:r w:rsidRPr="00D96A19">
        <w:lastRenderedPageBreak/>
        <w:t>由于研究过程中参与者了解了工具的工作方式，可能发生了成熟效应。一些参与者之前也有过使用研究中工具的经验，这可能帮助他们比其他人更快更正确地完成任务。如第5.3节所述，我们通过选择大多数开发者熟悉的工具（Visual Studio Code）以及为两种工具提供教学文档来缓解这种效应。</w:t>
      </w:r>
    </w:p>
    <w:p w14:paraId="43D6B49F" w14:textId="685EA2F9" w:rsidR="00D96A19" w:rsidRPr="00D96A19" w:rsidRDefault="00D96A19" w:rsidP="00D96A19">
      <w:pPr>
        <w:pStyle w:val="13"/>
        <w:ind w:firstLine="480"/>
      </w:pPr>
      <w:r w:rsidRPr="00D96A19">
        <w:t>由于控制组和实验组任务描述之间的差异，也可能发生了工具效应。正如我们在第5.4节中所解释的，我们尽最大努力确保任务可以用类似的努力在两种工具中完成，并且任务描述以相同的方式清晰地陈述给两组。然而，这些差异也可能影响了参与者完成任务和更正确理解的能力。</w:t>
      </w:r>
    </w:p>
    <w:p w14:paraId="1EDC0ED5" w14:textId="77777777" w:rsidR="00D96A19" w:rsidRPr="00D96A19" w:rsidRDefault="00D96A19" w:rsidP="00D96A19">
      <w:pPr>
        <w:pStyle w:val="afb"/>
      </w:pPr>
      <w:r w:rsidRPr="00D96A19">
        <w:t xml:space="preserve">7. </w:t>
      </w:r>
      <w:r w:rsidRPr="00D96A19">
        <w:t>结论</w:t>
      </w:r>
    </w:p>
    <w:p w14:paraId="7B31B766" w14:textId="77777777" w:rsidR="00D96A19" w:rsidRPr="00D96A19" w:rsidRDefault="00D96A19" w:rsidP="00D96A19">
      <w:pPr>
        <w:pStyle w:val="13"/>
        <w:ind w:firstLine="480"/>
      </w:pPr>
      <w:r w:rsidRPr="00D96A19">
        <w:t>在本文中，我们提出了子系统依赖恢复方法（SyDRA）。通过将这种方法应用于10个开源游戏引擎，我们获得了可用于比较游戏引擎架构并识别和解决高耦合和低内聚等问题的架构模型。此外，我们展示并讨论了从架构模型派生的度量和可视化如何帮助游戏引擎开发，例如：</w:t>
      </w:r>
    </w:p>
    <w:p w14:paraId="3D55C2D5" w14:textId="77777777" w:rsidR="00D96A19" w:rsidRPr="00D96A19" w:rsidRDefault="00D96A19" w:rsidP="00D96A19">
      <w:pPr>
        <w:pStyle w:val="13"/>
        <w:ind w:firstLine="480"/>
      </w:pPr>
      <w:r w:rsidRPr="00D96A19">
        <w:t>架构理解：架构模型可视化为新手游戏引擎开发者提供了理解这类系统的友好方式，并开始开发他们自己的子系统或插件。此外，我们在第5.8节展示了使用架构模型如何帮助架构理解。</w:t>
      </w:r>
    </w:p>
    <w:p w14:paraId="1E204C1C" w14:textId="77777777" w:rsidR="00D96A19" w:rsidRPr="00D96A19" w:rsidRDefault="00D96A19" w:rsidP="00D96A19">
      <w:pPr>
        <w:pStyle w:val="13"/>
        <w:ind w:firstLine="480"/>
      </w:pPr>
      <w:r w:rsidRPr="00D96A19">
        <w:t>影响分析：游戏引擎开发者可以通过可视化子系统变更如何影响整个游戏引擎来更安全地重构他们的代码。</w:t>
      </w:r>
    </w:p>
    <w:p w14:paraId="581482C5" w14:textId="77777777" w:rsidR="00D96A19" w:rsidRPr="00D96A19" w:rsidRDefault="00D96A19" w:rsidP="00D96A19">
      <w:pPr>
        <w:pStyle w:val="13"/>
        <w:ind w:firstLine="480"/>
      </w:pPr>
      <w:r w:rsidRPr="00D96A19">
        <w:t>参考提取：寻求设计新引擎的游戏引擎</w:t>
      </w:r>
      <w:proofErr w:type="gramStart"/>
      <w:r w:rsidRPr="00D96A19">
        <w:t>架构师</w:t>
      </w:r>
      <w:proofErr w:type="gramEnd"/>
      <w:r w:rsidRPr="00D96A19">
        <w:t>可以从类似系统中提取架构模型并将其用作参考。他们可以提取和可视化单个系统的数据，或者将同一家族中多个系统的数据连接起来，如图9所示。这对大型公司和小型独立开发者都有用，他们开发定制解决方案，例如为了性能。</w:t>
      </w:r>
    </w:p>
    <w:p w14:paraId="25E9AD0A" w14:textId="77777777" w:rsidR="00D96A19" w:rsidRPr="00D96A19" w:rsidRDefault="00D96A19" w:rsidP="00D96A19">
      <w:pPr>
        <w:pStyle w:val="13"/>
        <w:ind w:firstLine="480"/>
      </w:pPr>
      <w:r w:rsidRPr="00D96A19">
        <w:t>通过一项有16名软件开发者参与的受控实验，我们评估了SyDRA在多大程度上帮助开发者执行架构理解和影响分析任务。我们要求开发者分析Godot，这是一款开源游戏引擎。虽然控制组参与者专门使用VS Code分析Godot的源代码，但实验组参与者同时使用了Moose + Visual Studio Code，因此可以访问使用SyDRA生成的Godot架构图可视化。我们实验最重要的贡献是展示了当VS Code与</w:t>
      </w:r>
      <w:r w:rsidRPr="00D96A19">
        <w:lastRenderedPageBreak/>
        <w:t>SyDRA生成的架构模型结合使用时，架构理解任务的完成时间有小的但统计显著的减少。</w:t>
      </w:r>
    </w:p>
    <w:p w14:paraId="10A01A93" w14:textId="77777777" w:rsidR="00D96A19" w:rsidRPr="00D96A19" w:rsidRDefault="00D96A19" w:rsidP="00D96A19">
      <w:pPr>
        <w:pStyle w:val="13"/>
        <w:ind w:firstLine="480"/>
      </w:pPr>
      <w:r w:rsidRPr="00D96A19">
        <w:t>最后，我们通过分析实验解包问卷中的答案表明，通过使用SyDRA，开发者可以更好地理解游戏引擎架构，而不会增加他们的感知工作量。在未来工作中，我们打算要求游戏引擎开发者评估我们关于子系统耦合减少的建议（第4.1节）以及子系统内聚增加的建议（第4.2节），以及我们在第4.4节中提出的涌现游戏引擎架构。我们的目标是了解这些建议在专业视频游戏开发设置中是否有用，我们将寻求与独立视频游戏开发公司的合作来实现这一目标。</w:t>
      </w:r>
    </w:p>
    <w:p w14:paraId="692826E2" w14:textId="77777777" w:rsidR="00D96A19" w:rsidRPr="00D96A19" w:rsidRDefault="00D96A19" w:rsidP="00D96A19">
      <w:pPr>
        <w:pStyle w:val="13"/>
        <w:ind w:firstLine="480"/>
      </w:pPr>
      <w:r w:rsidRPr="00D96A19">
        <w:t>此外，我们意识到SyDRA足够灵活，可用于分析对视频游戏制作至关重要的其他软件家族，如图像和声音编辑器以及3D建模软件。因此，我们打算将SyDRA应用于这些软件家族，以识别可指导其创建、维护和演进的常见架构结构。</w:t>
      </w:r>
    </w:p>
    <w:p w14:paraId="46AB34F0" w14:textId="77777777" w:rsidR="00D96A19" w:rsidRDefault="0088304F" w:rsidP="0088304F">
      <w:pPr>
        <w:pStyle w:val="13"/>
        <w:ind w:firstLine="480"/>
      </w:pPr>
      <w:r>
        <w:rPr>
          <w:rFonts w:hint="eastAsia"/>
        </w:rPr>
        <w:t>原文出处:</w:t>
      </w:r>
      <w:r w:rsidRPr="0088304F">
        <w:rPr>
          <w:rFonts w:ascii="Segoe UI" w:hAnsi="Segoe UI" w:cs="Segoe UI"/>
          <w:bCs w:val="0"/>
          <w:color w:val="D1D3DB"/>
          <w:sz w:val="21"/>
          <w:szCs w:val="21"/>
        </w:rPr>
        <w:t xml:space="preserve"> </w:t>
      </w:r>
      <w:r w:rsidR="00D96A19" w:rsidRPr="00D96A19">
        <w:t>[1] Gabriel C. Ullmann, Yann-Gaël Guéhéneuc, Fabio Petrillo, Nicolas Anquetil, Cristiano Politowski. SyDRA: An approach to understand game engine architecture[J]. Entertainment Computing, 2025, 52: 100832.</w:t>
      </w:r>
    </w:p>
    <w:p w14:paraId="0F7E81BD" w14:textId="6C2E48C9" w:rsidR="008D4FAE" w:rsidRPr="008D4FAE" w:rsidRDefault="008D4FAE" w:rsidP="0088304F">
      <w:pPr>
        <w:pStyle w:val="13"/>
        <w:rPr>
          <w:rFonts w:hint="eastAsia"/>
        </w:rPr>
      </w:pPr>
      <w:r w:rsidRPr="008D4FAE">
        <w:rPr>
          <w:b/>
        </w:rPr>
        <w:t>注</w:t>
      </w:r>
      <w:r w:rsidRPr="008D4FAE">
        <w:t>：图表、致谢及参考文献已略去（见原文）。</w:t>
      </w:r>
    </w:p>
    <w:p w14:paraId="6512977E" w14:textId="7090150F" w:rsidR="00755B42" w:rsidRPr="008D4FAE" w:rsidRDefault="00755B42" w:rsidP="008D4FAE">
      <w:pPr>
        <w:pStyle w:val="af4"/>
        <w:spacing w:line="360" w:lineRule="auto"/>
        <w:ind w:left="440" w:firstLineChars="0" w:firstLine="0"/>
        <w:rPr>
          <w:rFonts w:ascii="Times New Roman" w:hAnsi="Times New Roman" w:cs="Times New Roman"/>
          <w:szCs w:val="24"/>
        </w:rPr>
      </w:pPr>
    </w:p>
    <w:sectPr w:rsidR="00755B42" w:rsidRPr="008D4FAE" w:rsidSect="008D4FAE">
      <w:headerReference w:type="default" r:id="rId15"/>
      <w:pgSz w:w="11906" w:h="16838" w:code="9"/>
      <w:pgMar w:top="1701" w:right="1418" w:bottom="1418" w:left="1418" w:header="1304" w:footer="1021"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C860C" w14:textId="77777777" w:rsidR="00BA76DA" w:rsidRDefault="00BA76DA">
      <w:pPr>
        <w:ind w:firstLine="480"/>
        <w:rPr>
          <w:rFonts w:hint="eastAsia"/>
        </w:rPr>
      </w:pPr>
      <w:r>
        <w:separator/>
      </w:r>
    </w:p>
  </w:endnote>
  <w:endnote w:type="continuationSeparator" w:id="0">
    <w:p w14:paraId="1F8C193D" w14:textId="77777777" w:rsidR="00BA76DA" w:rsidRDefault="00BA76DA">
      <w:pPr>
        <w:ind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4174449"/>
      <w:docPartObj>
        <w:docPartGallery w:val="Page Numbers (Bottom of Page)"/>
        <w:docPartUnique/>
      </w:docPartObj>
    </w:sdtPr>
    <w:sdtEndPr>
      <w:rPr>
        <w:rFonts w:ascii="宋体" w:hAnsi="宋体"/>
        <w:sz w:val="21"/>
        <w:szCs w:val="21"/>
      </w:rPr>
    </w:sdtEndPr>
    <w:sdtContent>
      <w:p w14:paraId="6D71464E" w14:textId="0CE9FCC7" w:rsidR="008D4FAE" w:rsidRPr="008D4FAE" w:rsidRDefault="008D4FAE">
        <w:pPr>
          <w:pStyle w:val="a9"/>
          <w:jc w:val="center"/>
          <w:rPr>
            <w:rFonts w:ascii="宋体" w:hAnsi="宋体" w:hint="eastAsia"/>
            <w:sz w:val="21"/>
            <w:szCs w:val="21"/>
          </w:rPr>
        </w:pPr>
        <w:r w:rsidRPr="008D4FAE">
          <w:rPr>
            <w:rFonts w:ascii="宋体" w:hAnsi="宋体"/>
            <w:sz w:val="21"/>
            <w:szCs w:val="21"/>
          </w:rPr>
          <w:fldChar w:fldCharType="begin"/>
        </w:r>
        <w:r w:rsidRPr="008D4FAE">
          <w:rPr>
            <w:rFonts w:ascii="宋体" w:hAnsi="宋体"/>
            <w:sz w:val="21"/>
            <w:szCs w:val="21"/>
          </w:rPr>
          <w:instrText>PAGE   \* MERGEFORMAT</w:instrText>
        </w:r>
        <w:r w:rsidRPr="008D4FAE">
          <w:rPr>
            <w:rFonts w:ascii="宋体" w:hAnsi="宋体"/>
            <w:sz w:val="21"/>
            <w:szCs w:val="21"/>
          </w:rPr>
          <w:fldChar w:fldCharType="separate"/>
        </w:r>
        <w:r w:rsidRPr="008D4FAE">
          <w:rPr>
            <w:rFonts w:ascii="宋体" w:hAnsi="宋体"/>
            <w:sz w:val="21"/>
            <w:szCs w:val="21"/>
            <w:lang w:val="zh-CN"/>
          </w:rPr>
          <w:t>2</w:t>
        </w:r>
        <w:r w:rsidRPr="008D4FAE">
          <w:rPr>
            <w:rFonts w:ascii="宋体" w:hAnsi="宋体"/>
            <w:sz w:val="21"/>
            <w:szCs w:val="21"/>
          </w:rPr>
          <w:fldChar w:fldCharType="end"/>
        </w:r>
      </w:p>
    </w:sdtContent>
  </w:sdt>
  <w:p w14:paraId="598080D2" w14:textId="77777777" w:rsidR="008D4FAE" w:rsidRDefault="008D4FAE">
    <w:pPr>
      <w:pStyle w:val="a9"/>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3050305"/>
      <w:docPartObj>
        <w:docPartGallery w:val="Page Numbers (Bottom of Page)"/>
        <w:docPartUnique/>
      </w:docPartObj>
    </w:sdtPr>
    <w:sdtEndPr>
      <w:rPr>
        <w:rFonts w:ascii="宋体" w:hAnsi="宋体"/>
        <w:sz w:val="21"/>
        <w:szCs w:val="21"/>
      </w:rPr>
    </w:sdtEndPr>
    <w:sdtContent>
      <w:p w14:paraId="6CD27E6F" w14:textId="3639434A" w:rsidR="008D4FAE" w:rsidRPr="008D4FAE" w:rsidRDefault="008D4FAE">
        <w:pPr>
          <w:pStyle w:val="a9"/>
          <w:jc w:val="center"/>
          <w:rPr>
            <w:rFonts w:ascii="宋体" w:hAnsi="宋体" w:hint="eastAsia"/>
            <w:sz w:val="21"/>
            <w:szCs w:val="21"/>
          </w:rPr>
        </w:pPr>
        <w:r w:rsidRPr="008D4FAE">
          <w:rPr>
            <w:rFonts w:ascii="宋体" w:hAnsi="宋体"/>
            <w:sz w:val="21"/>
            <w:szCs w:val="21"/>
          </w:rPr>
          <w:fldChar w:fldCharType="begin"/>
        </w:r>
        <w:r w:rsidRPr="008D4FAE">
          <w:rPr>
            <w:rFonts w:ascii="宋体" w:hAnsi="宋体"/>
            <w:sz w:val="21"/>
            <w:szCs w:val="21"/>
          </w:rPr>
          <w:instrText>PAGE   \* MERGEFORMAT</w:instrText>
        </w:r>
        <w:r w:rsidRPr="008D4FAE">
          <w:rPr>
            <w:rFonts w:ascii="宋体" w:hAnsi="宋体"/>
            <w:sz w:val="21"/>
            <w:szCs w:val="21"/>
          </w:rPr>
          <w:fldChar w:fldCharType="separate"/>
        </w:r>
        <w:r w:rsidRPr="008D4FAE">
          <w:rPr>
            <w:rFonts w:ascii="宋体" w:hAnsi="宋体"/>
            <w:sz w:val="21"/>
            <w:szCs w:val="21"/>
            <w:lang w:val="zh-CN"/>
          </w:rPr>
          <w:t>2</w:t>
        </w:r>
        <w:r w:rsidRPr="008D4FAE">
          <w:rPr>
            <w:rFonts w:ascii="宋体" w:hAnsi="宋体"/>
            <w:sz w:val="21"/>
            <w:szCs w:val="21"/>
          </w:rPr>
          <w:fldChar w:fldCharType="end"/>
        </w:r>
      </w:p>
    </w:sdtContent>
  </w:sdt>
  <w:p w14:paraId="36A180C9" w14:textId="77777777" w:rsidR="008D4FAE" w:rsidRDefault="008D4FAE">
    <w:pPr>
      <w:pStyle w:val="a9"/>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9D2B7" w14:textId="77777777" w:rsidR="00D96A19" w:rsidRDefault="00D96A19">
    <w:pPr>
      <w:pStyle w:val="a9"/>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4E5D0" w14:textId="77777777" w:rsidR="00BA76DA" w:rsidRDefault="00BA76DA">
      <w:pPr>
        <w:ind w:firstLine="480"/>
        <w:rPr>
          <w:rFonts w:hint="eastAsia"/>
        </w:rPr>
      </w:pPr>
      <w:r>
        <w:separator/>
      </w:r>
    </w:p>
  </w:footnote>
  <w:footnote w:type="continuationSeparator" w:id="0">
    <w:p w14:paraId="50035D8A" w14:textId="77777777" w:rsidR="00BA76DA" w:rsidRDefault="00BA76DA">
      <w:pPr>
        <w:ind w:firstLine="48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4CB3C" w14:textId="12CD0D4A" w:rsidR="008D4FAE" w:rsidRPr="008D4FAE" w:rsidRDefault="008D4FAE">
    <w:pPr>
      <w:pStyle w:val="ab"/>
      <w:rPr>
        <w:rFonts w:ascii="宋体" w:hAnsi="宋体" w:cs="Times New Roman" w:hint="eastAsia"/>
        <w:kern w:val="0"/>
        <w:sz w:val="21"/>
        <w:szCs w:val="21"/>
        <w:lang w:val="zh-CN"/>
      </w:rPr>
    </w:pPr>
    <w:r w:rsidRPr="008D4FAE">
      <w:rPr>
        <w:rFonts w:ascii="宋体" w:hAnsi="宋体" w:cs="Times New Roman" w:hint="eastAsia"/>
        <w:kern w:val="0"/>
        <w:sz w:val="21"/>
        <w:szCs w:val="21"/>
        <w:lang w:val="zh-CN"/>
      </w:rPr>
      <w:t>中国石油大学（华东）学士学位论文外文翻译</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40818" w14:textId="77777777" w:rsidR="00A2167C" w:rsidRDefault="00A2167C">
    <w:pPr>
      <w:pStyle w:val="ab"/>
      <w:pBdr>
        <w:bottom w:val="none" w:sz="0" w:space="0" w:color="auto"/>
      </w:pBdr>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413DA" w14:textId="77777777" w:rsidR="00D96A19" w:rsidRDefault="00D96A19">
    <w:pPr>
      <w:pStyle w:val="ab"/>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08593" w14:textId="5AA3151A" w:rsidR="008D4FAE" w:rsidRPr="00D96A19" w:rsidRDefault="00D96A19" w:rsidP="00D96A19">
    <w:pPr>
      <w:pStyle w:val="ab"/>
      <w:rPr>
        <w:rFonts w:hint="eastAsia"/>
      </w:rPr>
    </w:pPr>
    <w:r w:rsidRPr="00D96A19">
      <w:rPr>
        <w:rFonts w:ascii="宋体" w:hAnsi="宋体" w:cs="Times New Roman" w:hint="eastAsia"/>
        <w:kern w:val="0"/>
        <w:sz w:val="21"/>
        <w:szCs w:val="21"/>
        <w:lang w:val="zh-CN"/>
      </w:rPr>
      <w:t>SyDRA：一种理解游戏引擎架构的方法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505B4"/>
    <w:multiLevelType w:val="multilevel"/>
    <w:tmpl w:val="D438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D21538"/>
    <w:multiLevelType w:val="multilevel"/>
    <w:tmpl w:val="4E20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61DEF"/>
    <w:multiLevelType w:val="multilevel"/>
    <w:tmpl w:val="256A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C11002"/>
    <w:multiLevelType w:val="hybridMultilevel"/>
    <w:tmpl w:val="95A67BB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32860B65"/>
    <w:multiLevelType w:val="multilevel"/>
    <w:tmpl w:val="A26A2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D17BC1"/>
    <w:multiLevelType w:val="hybridMultilevel"/>
    <w:tmpl w:val="913AF5D8"/>
    <w:lvl w:ilvl="0" w:tplc="9556AB82">
      <w:start w:val="1"/>
      <w:numFmt w:val="decimal"/>
      <w:lvlText w:val="[%1]"/>
      <w:lvlJc w:val="left"/>
      <w:pPr>
        <w:ind w:left="440" w:hanging="440"/>
      </w:pPr>
      <w:rPr>
        <w:rFonts w:hint="eastAsi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6" w15:restartNumberingAfterBreak="0">
    <w:nsid w:val="40275777"/>
    <w:multiLevelType w:val="multilevel"/>
    <w:tmpl w:val="7422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400428"/>
    <w:multiLevelType w:val="multilevel"/>
    <w:tmpl w:val="54245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600A60"/>
    <w:multiLevelType w:val="multilevel"/>
    <w:tmpl w:val="47FE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4956BF"/>
    <w:multiLevelType w:val="multilevel"/>
    <w:tmpl w:val="480EA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E30F1B"/>
    <w:multiLevelType w:val="hybridMultilevel"/>
    <w:tmpl w:val="FB42E058"/>
    <w:lvl w:ilvl="0" w:tplc="9EDE496A">
      <w:start w:val="1"/>
      <w:numFmt w:val="upperLetter"/>
      <w:lvlText w:val="%1."/>
      <w:lvlJc w:val="left"/>
      <w:pPr>
        <w:ind w:left="480" w:hanging="360"/>
      </w:pPr>
      <w:rPr>
        <w:rFonts w:hint="default"/>
      </w:rPr>
    </w:lvl>
    <w:lvl w:ilvl="1" w:tplc="04090019" w:tentative="1">
      <w:start w:val="1"/>
      <w:numFmt w:val="lowerLetter"/>
      <w:lvlText w:val="%2)"/>
      <w:lvlJc w:val="left"/>
      <w:pPr>
        <w:ind w:left="1000" w:hanging="440"/>
      </w:pPr>
    </w:lvl>
    <w:lvl w:ilvl="2" w:tplc="0409001B" w:tentative="1">
      <w:start w:val="1"/>
      <w:numFmt w:val="lowerRoman"/>
      <w:lvlText w:val="%3."/>
      <w:lvlJc w:val="right"/>
      <w:pPr>
        <w:ind w:left="1440" w:hanging="440"/>
      </w:pPr>
    </w:lvl>
    <w:lvl w:ilvl="3" w:tplc="0409000F" w:tentative="1">
      <w:start w:val="1"/>
      <w:numFmt w:val="decimal"/>
      <w:lvlText w:val="%4."/>
      <w:lvlJc w:val="left"/>
      <w:pPr>
        <w:ind w:left="1880" w:hanging="440"/>
      </w:pPr>
    </w:lvl>
    <w:lvl w:ilvl="4" w:tplc="04090019" w:tentative="1">
      <w:start w:val="1"/>
      <w:numFmt w:val="lowerLetter"/>
      <w:lvlText w:val="%5)"/>
      <w:lvlJc w:val="left"/>
      <w:pPr>
        <w:ind w:left="2320" w:hanging="440"/>
      </w:pPr>
    </w:lvl>
    <w:lvl w:ilvl="5" w:tplc="0409001B" w:tentative="1">
      <w:start w:val="1"/>
      <w:numFmt w:val="lowerRoman"/>
      <w:lvlText w:val="%6."/>
      <w:lvlJc w:val="right"/>
      <w:pPr>
        <w:ind w:left="2760" w:hanging="440"/>
      </w:pPr>
    </w:lvl>
    <w:lvl w:ilvl="6" w:tplc="0409000F" w:tentative="1">
      <w:start w:val="1"/>
      <w:numFmt w:val="decimal"/>
      <w:lvlText w:val="%7."/>
      <w:lvlJc w:val="left"/>
      <w:pPr>
        <w:ind w:left="3200" w:hanging="440"/>
      </w:pPr>
    </w:lvl>
    <w:lvl w:ilvl="7" w:tplc="04090019" w:tentative="1">
      <w:start w:val="1"/>
      <w:numFmt w:val="lowerLetter"/>
      <w:lvlText w:val="%8)"/>
      <w:lvlJc w:val="left"/>
      <w:pPr>
        <w:ind w:left="3640" w:hanging="440"/>
      </w:pPr>
    </w:lvl>
    <w:lvl w:ilvl="8" w:tplc="0409001B" w:tentative="1">
      <w:start w:val="1"/>
      <w:numFmt w:val="lowerRoman"/>
      <w:lvlText w:val="%9."/>
      <w:lvlJc w:val="right"/>
      <w:pPr>
        <w:ind w:left="4080" w:hanging="440"/>
      </w:pPr>
    </w:lvl>
  </w:abstractNum>
  <w:abstractNum w:abstractNumId="11" w15:restartNumberingAfterBreak="0">
    <w:nsid w:val="543E1E54"/>
    <w:multiLevelType w:val="multilevel"/>
    <w:tmpl w:val="867C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072B9F"/>
    <w:multiLevelType w:val="multilevel"/>
    <w:tmpl w:val="7B3A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2E89EB"/>
    <w:multiLevelType w:val="singleLevel"/>
    <w:tmpl w:val="6D2E89EB"/>
    <w:lvl w:ilvl="0">
      <w:start w:val="1"/>
      <w:numFmt w:val="bullet"/>
      <w:lvlText w:val=""/>
      <w:lvlJc w:val="left"/>
      <w:pPr>
        <w:ind w:left="420" w:hanging="420"/>
      </w:pPr>
      <w:rPr>
        <w:rFonts w:ascii="Wingdings" w:hAnsi="Wingdings" w:hint="default"/>
      </w:rPr>
    </w:lvl>
  </w:abstractNum>
  <w:abstractNum w:abstractNumId="14" w15:restartNumberingAfterBreak="0">
    <w:nsid w:val="737B741D"/>
    <w:multiLevelType w:val="multilevel"/>
    <w:tmpl w:val="7F9C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1306265">
    <w:abstractNumId w:val="13"/>
  </w:num>
  <w:num w:numId="2" w16cid:durableId="1775392804">
    <w:abstractNumId w:val="3"/>
  </w:num>
  <w:num w:numId="3" w16cid:durableId="748235873">
    <w:abstractNumId w:val="10"/>
  </w:num>
  <w:num w:numId="4" w16cid:durableId="1928925309">
    <w:abstractNumId w:val="5"/>
  </w:num>
  <w:num w:numId="5" w16cid:durableId="797722413">
    <w:abstractNumId w:val="1"/>
  </w:num>
  <w:num w:numId="6" w16cid:durableId="1217552398">
    <w:abstractNumId w:val="12"/>
  </w:num>
  <w:num w:numId="7" w16cid:durableId="548029411">
    <w:abstractNumId w:val="14"/>
  </w:num>
  <w:num w:numId="8" w16cid:durableId="753747483">
    <w:abstractNumId w:val="6"/>
  </w:num>
  <w:num w:numId="9" w16cid:durableId="112481884">
    <w:abstractNumId w:val="8"/>
  </w:num>
  <w:num w:numId="10" w16cid:durableId="1349403822">
    <w:abstractNumId w:val="7"/>
  </w:num>
  <w:num w:numId="11" w16cid:durableId="2063485064">
    <w:abstractNumId w:val="0"/>
  </w:num>
  <w:num w:numId="12" w16cid:durableId="23750137">
    <w:abstractNumId w:val="11"/>
  </w:num>
  <w:num w:numId="13" w16cid:durableId="1850412060">
    <w:abstractNumId w:val="9"/>
  </w:num>
  <w:num w:numId="14" w16cid:durableId="315182295">
    <w:abstractNumId w:val="4"/>
  </w:num>
  <w:num w:numId="15" w16cid:durableId="15715790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evenAndOddHeaders/>
  <w:drawingGridHorizontalSpacing w:val="120"/>
  <w:drawingGridVerticalSpacing w:val="163"/>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Q3Nzc1MjUzMTA0NzliNjYzMzA1NmFiYmQ0N2Q2ZDIifQ=="/>
  </w:docVars>
  <w:rsids>
    <w:rsidRoot w:val="0079453B"/>
    <w:rsid w:val="00014209"/>
    <w:rsid w:val="00021130"/>
    <w:rsid w:val="00040C4A"/>
    <w:rsid w:val="00043038"/>
    <w:rsid w:val="0005605D"/>
    <w:rsid w:val="00064839"/>
    <w:rsid w:val="000718BA"/>
    <w:rsid w:val="00075C13"/>
    <w:rsid w:val="00090ECD"/>
    <w:rsid w:val="000B27A1"/>
    <w:rsid w:val="000B5AFE"/>
    <w:rsid w:val="000C47E4"/>
    <w:rsid w:val="000E1A7A"/>
    <w:rsid w:val="000F4743"/>
    <w:rsid w:val="00116790"/>
    <w:rsid w:val="00121681"/>
    <w:rsid w:val="0016176D"/>
    <w:rsid w:val="00177AE9"/>
    <w:rsid w:val="00184930"/>
    <w:rsid w:val="001A0CA1"/>
    <w:rsid w:val="001B2A0F"/>
    <w:rsid w:val="001B47B2"/>
    <w:rsid w:val="001F1C3B"/>
    <w:rsid w:val="001F3202"/>
    <w:rsid w:val="00221AAB"/>
    <w:rsid w:val="002308EB"/>
    <w:rsid w:val="0024456D"/>
    <w:rsid w:val="00251D77"/>
    <w:rsid w:val="002573C7"/>
    <w:rsid w:val="00280C50"/>
    <w:rsid w:val="00286DF2"/>
    <w:rsid w:val="00292D63"/>
    <w:rsid w:val="002A2411"/>
    <w:rsid w:val="002E4993"/>
    <w:rsid w:val="002F7A4B"/>
    <w:rsid w:val="00303E2F"/>
    <w:rsid w:val="00307AA2"/>
    <w:rsid w:val="00310A08"/>
    <w:rsid w:val="0031606F"/>
    <w:rsid w:val="003349B4"/>
    <w:rsid w:val="00351FD4"/>
    <w:rsid w:val="00362176"/>
    <w:rsid w:val="0037537F"/>
    <w:rsid w:val="0039277A"/>
    <w:rsid w:val="003A17C8"/>
    <w:rsid w:val="003A2468"/>
    <w:rsid w:val="003A4762"/>
    <w:rsid w:val="003B572B"/>
    <w:rsid w:val="003C5FBC"/>
    <w:rsid w:val="003E334B"/>
    <w:rsid w:val="003E6F3F"/>
    <w:rsid w:val="003F4EA8"/>
    <w:rsid w:val="00420B15"/>
    <w:rsid w:val="0042137E"/>
    <w:rsid w:val="00423572"/>
    <w:rsid w:val="00445CD8"/>
    <w:rsid w:val="0045619C"/>
    <w:rsid w:val="0046678E"/>
    <w:rsid w:val="00492894"/>
    <w:rsid w:val="004D1A34"/>
    <w:rsid w:val="004E01D6"/>
    <w:rsid w:val="004E038B"/>
    <w:rsid w:val="00513AA3"/>
    <w:rsid w:val="0052090A"/>
    <w:rsid w:val="00565B0B"/>
    <w:rsid w:val="005808D4"/>
    <w:rsid w:val="005B1B02"/>
    <w:rsid w:val="005C4F4E"/>
    <w:rsid w:val="005F189A"/>
    <w:rsid w:val="005F4A07"/>
    <w:rsid w:val="0061625A"/>
    <w:rsid w:val="00624D2F"/>
    <w:rsid w:val="00631753"/>
    <w:rsid w:val="00634642"/>
    <w:rsid w:val="006502D8"/>
    <w:rsid w:val="00674545"/>
    <w:rsid w:val="0067606E"/>
    <w:rsid w:val="006A63B0"/>
    <w:rsid w:val="006F3170"/>
    <w:rsid w:val="006F70E9"/>
    <w:rsid w:val="00701D20"/>
    <w:rsid w:val="007039B2"/>
    <w:rsid w:val="007101D8"/>
    <w:rsid w:val="007147C4"/>
    <w:rsid w:val="00722031"/>
    <w:rsid w:val="00751297"/>
    <w:rsid w:val="00755B42"/>
    <w:rsid w:val="0077126D"/>
    <w:rsid w:val="00772325"/>
    <w:rsid w:val="00787586"/>
    <w:rsid w:val="0079453B"/>
    <w:rsid w:val="0079687F"/>
    <w:rsid w:val="007A465B"/>
    <w:rsid w:val="007A50D4"/>
    <w:rsid w:val="007C52BD"/>
    <w:rsid w:val="007C7638"/>
    <w:rsid w:val="007D19EC"/>
    <w:rsid w:val="007F2805"/>
    <w:rsid w:val="007F79D6"/>
    <w:rsid w:val="007F7B3A"/>
    <w:rsid w:val="007F7D58"/>
    <w:rsid w:val="00814617"/>
    <w:rsid w:val="008345E0"/>
    <w:rsid w:val="0083525B"/>
    <w:rsid w:val="00841B9C"/>
    <w:rsid w:val="00862816"/>
    <w:rsid w:val="008663EB"/>
    <w:rsid w:val="0088304F"/>
    <w:rsid w:val="00887D15"/>
    <w:rsid w:val="008C67CA"/>
    <w:rsid w:val="008D4FAE"/>
    <w:rsid w:val="008F6406"/>
    <w:rsid w:val="009304CD"/>
    <w:rsid w:val="009476B1"/>
    <w:rsid w:val="00954C75"/>
    <w:rsid w:val="00961B0D"/>
    <w:rsid w:val="00974DEA"/>
    <w:rsid w:val="00982498"/>
    <w:rsid w:val="00983C0E"/>
    <w:rsid w:val="00991790"/>
    <w:rsid w:val="00992643"/>
    <w:rsid w:val="00996BFE"/>
    <w:rsid w:val="009A2F1F"/>
    <w:rsid w:val="009B2829"/>
    <w:rsid w:val="009B4BC5"/>
    <w:rsid w:val="009C498E"/>
    <w:rsid w:val="009D7067"/>
    <w:rsid w:val="009E51AD"/>
    <w:rsid w:val="00A14186"/>
    <w:rsid w:val="00A2167C"/>
    <w:rsid w:val="00A278FF"/>
    <w:rsid w:val="00A47FDC"/>
    <w:rsid w:val="00A73654"/>
    <w:rsid w:val="00A909AD"/>
    <w:rsid w:val="00AD5879"/>
    <w:rsid w:val="00AE5395"/>
    <w:rsid w:val="00AF1B21"/>
    <w:rsid w:val="00AF6477"/>
    <w:rsid w:val="00B13B09"/>
    <w:rsid w:val="00B21722"/>
    <w:rsid w:val="00B6247D"/>
    <w:rsid w:val="00B76011"/>
    <w:rsid w:val="00BA76DA"/>
    <w:rsid w:val="00BD2509"/>
    <w:rsid w:val="00BD429E"/>
    <w:rsid w:val="00BD45AC"/>
    <w:rsid w:val="00BE2039"/>
    <w:rsid w:val="00C05BBE"/>
    <w:rsid w:val="00C20D0F"/>
    <w:rsid w:val="00C21D0A"/>
    <w:rsid w:val="00C60D14"/>
    <w:rsid w:val="00C66A19"/>
    <w:rsid w:val="00C81C07"/>
    <w:rsid w:val="00C9716F"/>
    <w:rsid w:val="00CB0AEC"/>
    <w:rsid w:val="00D2375C"/>
    <w:rsid w:val="00D33EDA"/>
    <w:rsid w:val="00D41120"/>
    <w:rsid w:val="00D452A1"/>
    <w:rsid w:val="00D64693"/>
    <w:rsid w:val="00D84A0A"/>
    <w:rsid w:val="00D86540"/>
    <w:rsid w:val="00D96A19"/>
    <w:rsid w:val="00DB713B"/>
    <w:rsid w:val="00DD2A6B"/>
    <w:rsid w:val="00DD2F5C"/>
    <w:rsid w:val="00DD3CD9"/>
    <w:rsid w:val="00DE0469"/>
    <w:rsid w:val="00DE343D"/>
    <w:rsid w:val="00DE60BC"/>
    <w:rsid w:val="00DE6202"/>
    <w:rsid w:val="00E278B7"/>
    <w:rsid w:val="00E30F5C"/>
    <w:rsid w:val="00E376CE"/>
    <w:rsid w:val="00E4657F"/>
    <w:rsid w:val="00E50AB5"/>
    <w:rsid w:val="00E54558"/>
    <w:rsid w:val="00E641B5"/>
    <w:rsid w:val="00E64D2A"/>
    <w:rsid w:val="00E669A8"/>
    <w:rsid w:val="00E75F11"/>
    <w:rsid w:val="00E760E3"/>
    <w:rsid w:val="00E84030"/>
    <w:rsid w:val="00EA1819"/>
    <w:rsid w:val="00EA6932"/>
    <w:rsid w:val="00EB3FAF"/>
    <w:rsid w:val="00EB7787"/>
    <w:rsid w:val="00EF735E"/>
    <w:rsid w:val="00F00065"/>
    <w:rsid w:val="00F13595"/>
    <w:rsid w:val="00F13638"/>
    <w:rsid w:val="00F36615"/>
    <w:rsid w:val="00F50250"/>
    <w:rsid w:val="00F801B6"/>
    <w:rsid w:val="00FA095B"/>
    <w:rsid w:val="00FC179D"/>
    <w:rsid w:val="00FC1E4B"/>
    <w:rsid w:val="00FE0A95"/>
    <w:rsid w:val="00FF57D9"/>
    <w:rsid w:val="0F286E14"/>
    <w:rsid w:val="46C22926"/>
    <w:rsid w:val="6D0B55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E7DF0A"/>
  <w15:docId w15:val="{601C2E15-019F-411E-930F-471AFC8AE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126D"/>
    <w:rPr>
      <w:rFonts w:asciiTheme="minorHAnsi" w:hAnsiTheme="minorHAnsi" w:cstheme="minorBidi"/>
      <w:kern w:val="2"/>
      <w:sz w:val="24"/>
      <w:szCs w:val="21"/>
    </w:rPr>
  </w:style>
  <w:style w:type="paragraph" w:styleId="1">
    <w:name w:val="heading 1"/>
    <w:basedOn w:val="a"/>
    <w:next w:val="a"/>
    <w:link w:val="10"/>
    <w:uiPriority w:val="9"/>
    <w:qFormat/>
    <w:pPr>
      <w:keepNext/>
      <w:keepLines/>
      <w:spacing w:before="120" w:after="120"/>
      <w:outlineLvl w:val="0"/>
    </w:pPr>
    <w:rPr>
      <w:rFonts w:ascii="Times New Roman" w:eastAsia="黑体" w:hAnsi="Times New Roman"/>
      <w:bCs/>
      <w:kern w:val="44"/>
      <w:sz w:val="32"/>
      <w:szCs w:val="44"/>
    </w:rPr>
  </w:style>
  <w:style w:type="paragraph" w:styleId="2">
    <w:name w:val="heading 2"/>
    <w:basedOn w:val="a"/>
    <w:next w:val="a"/>
    <w:link w:val="20"/>
    <w:uiPriority w:val="9"/>
    <w:qFormat/>
    <w:pPr>
      <w:keepNext/>
      <w:keepLines/>
      <w:spacing w:before="120" w:after="120"/>
      <w:outlineLvl w:val="1"/>
    </w:pPr>
    <w:rPr>
      <w:rFonts w:ascii="Times New Roman" w:eastAsia="黑体" w:hAnsi="Times New Roman" w:cstheme="majorBidi"/>
      <w:bCs/>
      <w:sz w:val="30"/>
      <w:szCs w:val="32"/>
    </w:rPr>
  </w:style>
  <w:style w:type="paragraph" w:styleId="3">
    <w:name w:val="heading 3"/>
    <w:basedOn w:val="a"/>
    <w:next w:val="a"/>
    <w:link w:val="30"/>
    <w:uiPriority w:val="9"/>
    <w:qFormat/>
    <w:pPr>
      <w:keepNext/>
      <w:keepLines/>
      <w:spacing w:before="120" w:after="120"/>
      <w:outlineLvl w:val="2"/>
    </w:pPr>
    <w:rPr>
      <w:rFonts w:ascii="Times New Roman" w:eastAsia="黑体" w:hAnsi="Times New Roman"/>
      <w:bCs/>
      <w:szCs w:val="32"/>
    </w:rPr>
  </w:style>
  <w:style w:type="paragraph" w:styleId="4">
    <w:name w:val="heading 4"/>
    <w:basedOn w:val="a"/>
    <w:next w:val="a"/>
    <w:link w:val="40"/>
    <w:uiPriority w:val="9"/>
    <w:qFormat/>
    <w:pPr>
      <w:keepNext/>
      <w:keepLines/>
      <w:spacing w:before="120" w:after="120"/>
      <w:outlineLvl w:val="3"/>
    </w:pPr>
    <w:rPr>
      <w:rFonts w:cstheme="majorBidi"/>
      <w:b/>
      <w:bCs/>
      <w:szCs w:val="28"/>
    </w:rPr>
  </w:style>
  <w:style w:type="paragraph" w:styleId="5">
    <w:name w:val="heading 5"/>
    <w:basedOn w:val="a"/>
    <w:next w:val="a"/>
    <w:link w:val="50"/>
    <w:uiPriority w:val="9"/>
    <w:qFormat/>
    <w:pPr>
      <w:keepNext/>
      <w:keepLines/>
      <w:spacing w:before="120" w:after="120"/>
      <w:outlineLvl w:val="4"/>
    </w:pPr>
    <w:rPr>
      <w:b/>
      <w:bCs/>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style>
  <w:style w:type="paragraph" w:styleId="TOC3">
    <w:name w:val="toc 3"/>
    <w:basedOn w:val="a"/>
    <w:next w:val="a"/>
    <w:autoRedefine/>
    <w:uiPriority w:val="39"/>
    <w:unhideWhenUsed/>
    <w:pPr>
      <w:ind w:leftChars="400" w:left="840"/>
    </w:pPr>
  </w:style>
  <w:style w:type="paragraph" w:styleId="a5">
    <w:name w:val="Date"/>
    <w:basedOn w:val="a"/>
    <w:next w:val="a"/>
    <w:link w:val="a6"/>
    <w:uiPriority w:val="99"/>
    <w:semiHidden/>
    <w:unhideWhenUsed/>
    <w:pPr>
      <w:ind w:leftChars="2500" w:left="100"/>
    </w:pPr>
  </w:style>
  <w:style w:type="paragraph" w:styleId="a7">
    <w:name w:val="Balloon Text"/>
    <w:basedOn w:val="a"/>
    <w:link w:val="a8"/>
    <w:uiPriority w:val="99"/>
    <w:semiHidden/>
    <w:unhideWhenUsed/>
    <w:rPr>
      <w:sz w:val="18"/>
      <w:szCs w:val="18"/>
    </w:rPr>
  </w:style>
  <w:style w:type="paragraph" w:styleId="a9">
    <w:name w:val="footer"/>
    <w:basedOn w:val="a"/>
    <w:link w:val="aa"/>
    <w:uiPriority w:val="99"/>
    <w:unhideWhenUsed/>
    <w:pPr>
      <w:tabs>
        <w:tab w:val="center" w:pos="4153"/>
        <w:tab w:val="right" w:pos="8306"/>
      </w:tabs>
      <w:snapToGrid w:val="0"/>
    </w:pPr>
    <w:rPr>
      <w:sz w:val="18"/>
      <w:szCs w:val="18"/>
    </w:rPr>
  </w:style>
  <w:style w:type="paragraph" w:styleId="ab">
    <w:name w:val="header"/>
    <w:basedOn w:val="a"/>
    <w:link w:val="ac"/>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style>
  <w:style w:type="paragraph" w:styleId="TOC2">
    <w:name w:val="toc 2"/>
    <w:basedOn w:val="a"/>
    <w:next w:val="a"/>
    <w:autoRedefine/>
    <w:uiPriority w:val="39"/>
    <w:unhideWhenUsed/>
    <w:pPr>
      <w:ind w:leftChars="200" w:left="420"/>
    </w:pPr>
  </w:style>
  <w:style w:type="paragraph" w:styleId="ad">
    <w:name w:val="Normal (Web)"/>
    <w:basedOn w:val="a"/>
    <w:uiPriority w:val="99"/>
    <w:semiHidden/>
    <w:unhideWhenUsed/>
    <w:pPr>
      <w:spacing w:beforeAutospacing="1" w:afterAutospacing="1"/>
    </w:pPr>
    <w:rPr>
      <w:rFonts w:cs="Times New Roman"/>
      <w:kern w:val="0"/>
    </w:rPr>
  </w:style>
  <w:style w:type="paragraph" w:styleId="ae">
    <w:name w:val="annotation subject"/>
    <w:basedOn w:val="a3"/>
    <w:next w:val="a3"/>
    <w:link w:val="af"/>
    <w:uiPriority w:val="99"/>
    <w:semiHidden/>
    <w:unhideWhenUsed/>
    <w:qFormat/>
    <w:rPr>
      <w:b/>
      <w:bCs/>
    </w:rPr>
  </w:style>
  <w:style w:type="table" w:styleId="af0">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Hyperlink"/>
    <w:basedOn w:val="a0"/>
    <w:uiPriority w:val="99"/>
    <w:unhideWhenUsed/>
    <w:rPr>
      <w:color w:val="0563C1" w:themeColor="hyperlink"/>
      <w:u w:val="single"/>
    </w:rPr>
  </w:style>
  <w:style w:type="character" w:styleId="af2">
    <w:name w:val="annotation reference"/>
    <w:basedOn w:val="a0"/>
    <w:uiPriority w:val="99"/>
    <w:semiHidden/>
    <w:unhideWhenUsed/>
    <w:rPr>
      <w:sz w:val="21"/>
      <w:szCs w:val="21"/>
    </w:rPr>
  </w:style>
  <w:style w:type="character" w:customStyle="1" w:styleId="ac">
    <w:name w:val="页眉 字符"/>
    <w:basedOn w:val="a0"/>
    <w:link w:val="ab"/>
    <w:autoRedefine/>
    <w:uiPriority w:val="99"/>
    <w:rPr>
      <w:sz w:val="18"/>
      <w:szCs w:val="18"/>
    </w:rPr>
  </w:style>
  <w:style w:type="character" w:customStyle="1" w:styleId="aa">
    <w:name w:val="页脚 字符"/>
    <w:basedOn w:val="a0"/>
    <w:link w:val="a9"/>
    <w:uiPriority w:val="99"/>
    <w:rPr>
      <w:sz w:val="18"/>
      <w:szCs w:val="18"/>
    </w:rPr>
  </w:style>
  <w:style w:type="character" w:customStyle="1" w:styleId="10">
    <w:name w:val="标题 1 字符"/>
    <w:basedOn w:val="a0"/>
    <w:link w:val="1"/>
    <w:uiPriority w:val="9"/>
    <w:rPr>
      <w:rFonts w:ascii="Times New Roman" w:eastAsia="黑体" w:hAnsi="Times New Roman"/>
      <w:bCs/>
      <w:kern w:val="44"/>
      <w:sz w:val="32"/>
      <w:szCs w:val="44"/>
    </w:rPr>
  </w:style>
  <w:style w:type="character" w:customStyle="1" w:styleId="20">
    <w:name w:val="标题 2 字符"/>
    <w:basedOn w:val="a0"/>
    <w:link w:val="2"/>
    <w:autoRedefine/>
    <w:uiPriority w:val="9"/>
    <w:rPr>
      <w:rFonts w:ascii="Times New Roman" w:eastAsia="黑体" w:hAnsi="Times New Roman" w:cstheme="majorBidi"/>
      <w:bCs/>
      <w:sz w:val="30"/>
      <w:szCs w:val="32"/>
    </w:rPr>
  </w:style>
  <w:style w:type="character" w:customStyle="1" w:styleId="30">
    <w:name w:val="标题 3 字符"/>
    <w:basedOn w:val="a0"/>
    <w:link w:val="3"/>
    <w:uiPriority w:val="9"/>
    <w:rPr>
      <w:rFonts w:ascii="Times New Roman" w:eastAsia="黑体" w:hAnsi="Times New Roman"/>
      <w:bCs/>
      <w:sz w:val="24"/>
      <w:szCs w:val="32"/>
    </w:rPr>
  </w:style>
  <w:style w:type="character" w:customStyle="1" w:styleId="40">
    <w:name w:val="标题 4 字符"/>
    <w:basedOn w:val="a0"/>
    <w:link w:val="4"/>
    <w:uiPriority w:val="9"/>
    <w:qFormat/>
    <w:rPr>
      <w:rFonts w:cstheme="majorBidi"/>
      <w:b/>
      <w:bCs/>
      <w:sz w:val="24"/>
      <w:szCs w:val="28"/>
    </w:rPr>
  </w:style>
  <w:style w:type="character" w:customStyle="1" w:styleId="50">
    <w:name w:val="标题 5 字符"/>
    <w:basedOn w:val="a0"/>
    <w:link w:val="5"/>
    <w:uiPriority w:val="9"/>
    <w:rPr>
      <w:b/>
      <w:bCs/>
      <w:szCs w:val="28"/>
    </w:rPr>
  </w:style>
  <w:style w:type="character" w:customStyle="1" w:styleId="a4">
    <w:name w:val="批注文字 字符"/>
    <w:basedOn w:val="a0"/>
    <w:link w:val="a3"/>
    <w:uiPriority w:val="99"/>
  </w:style>
  <w:style w:type="character" w:customStyle="1" w:styleId="af">
    <w:name w:val="批注主题 字符"/>
    <w:basedOn w:val="a4"/>
    <w:link w:val="ae"/>
    <w:uiPriority w:val="99"/>
    <w:semiHidden/>
    <w:rPr>
      <w:b/>
      <w:bCs/>
    </w:rPr>
  </w:style>
  <w:style w:type="character" w:customStyle="1" w:styleId="a8">
    <w:name w:val="批注框文本 字符"/>
    <w:basedOn w:val="a0"/>
    <w:link w:val="a7"/>
    <w:uiPriority w:val="99"/>
    <w:semiHidden/>
    <w:rPr>
      <w:sz w:val="18"/>
      <w:szCs w:val="18"/>
    </w:rPr>
  </w:style>
  <w:style w:type="character" w:customStyle="1" w:styleId="a6">
    <w:name w:val="日期 字符"/>
    <w:basedOn w:val="a0"/>
    <w:link w:val="a5"/>
    <w:uiPriority w:val="99"/>
    <w:semiHidden/>
  </w:style>
  <w:style w:type="character" w:styleId="af3">
    <w:name w:val="Placeholder Text"/>
    <w:basedOn w:val="a0"/>
    <w:uiPriority w:val="99"/>
    <w:unhideWhenUsed/>
    <w:rsid w:val="007F2805"/>
    <w:rPr>
      <w:color w:val="666666"/>
    </w:rPr>
  </w:style>
  <w:style w:type="paragraph" w:styleId="af4">
    <w:name w:val="List Paragraph"/>
    <w:basedOn w:val="a"/>
    <w:link w:val="af5"/>
    <w:uiPriority w:val="99"/>
    <w:unhideWhenUsed/>
    <w:rsid w:val="00772325"/>
    <w:pPr>
      <w:ind w:firstLineChars="200" w:firstLine="420"/>
    </w:pPr>
  </w:style>
  <w:style w:type="paragraph" w:styleId="af6">
    <w:name w:val="footnote text"/>
    <w:basedOn w:val="a"/>
    <w:link w:val="af7"/>
    <w:uiPriority w:val="99"/>
    <w:semiHidden/>
    <w:unhideWhenUsed/>
    <w:rsid w:val="007F79D6"/>
    <w:pPr>
      <w:snapToGrid w:val="0"/>
    </w:pPr>
    <w:rPr>
      <w:sz w:val="18"/>
      <w:szCs w:val="18"/>
    </w:rPr>
  </w:style>
  <w:style w:type="character" w:customStyle="1" w:styleId="af7">
    <w:name w:val="脚注文本 字符"/>
    <w:basedOn w:val="a0"/>
    <w:link w:val="af6"/>
    <w:uiPriority w:val="99"/>
    <w:semiHidden/>
    <w:rsid w:val="007F79D6"/>
    <w:rPr>
      <w:rFonts w:asciiTheme="minorHAnsi" w:eastAsiaTheme="minorEastAsia" w:hAnsiTheme="minorHAnsi" w:cstheme="minorBidi"/>
      <w:kern w:val="2"/>
      <w:sz w:val="18"/>
      <w:szCs w:val="18"/>
    </w:rPr>
  </w:style>
  <w:style w:type="character" w:styleId="af8">
    <w:name w:val="footnote reference"/>
    <w:basedOn w:val="a0"/>
    <w:uiPriority w:val="99"/>
    <w:semiHidden/>
    <w:unhideWhenUsed/>
    <w:rsid w:val="007F79D6"/>
    <w:rPr>
      <w:vertAlign w:val="superscript"/>
    </w:rPr>
  </w:style>
  <w:style w:type="paragraph" w:customStyle="1" w:styleId="11">
    <w:name w:val="标题1"/>
    <w:basedOn w:val="1"/>
    <w:link w:val="12"/>
    <w:qFormat/>
    <w:rsid w:val="0077126D"/>
    <w:rPr>
      <w:rFonts w:ascii="黑体" w:hAnsi="黑体"/>
    </w:rPr>
  </w:style>
  <w:style w:type="character" w:customStyle="1" w:styleId="12">
    <w:name w:val="标题1 字符"/>
    <w:basedOn w:val="10"/>
    <w:link w:val="11"/>
    <w:rsid w:val="0077126D"/>
    <w:rPr>
      <w:rFonts w:ascii="黑体" w:eastAsia="黑体" w:hAnsi="黑体" w:cstheme="minorBidi"/>
      <w:bCs/>
      <w:kern w:val="44"/>
      <w:sz w:val="32"/>
      <w:szCs w:val="44"/>
    </w:rPr>
  </w:style>
  <w:style w:type="paragraph" w:customStyle="1" w:styleId="af9">
    <w:name w:val="我的正文"/>
    <w:basedOn w:val="a"/>
    <w:link w:val="Char"/>
    <w:semiHidden/>
    <w:rsid w:val="00EF735E"/>
    <w:pPr>
      <w:widowControl w:val="0"/>
      <w:spacing w:line="420" w:lineRule="exact"/>
      <w:ind w:firstLineChars="200" w:firstLine="200"/>
      <w:jc w:val="both"/>
    </w:pPr>
    <w:rPr>
      <w:rFonts w:ascii="宋体" w:hAnsi="宋体" w:cs="Times New Roman"/>
      <w:bCs/>
      <w:kern w:val="0"/>
      <w:szCs w:val="24"/>
      <w:lang w:val="x-none" w:eastAsia="x-none"/>
    </w:rPr>
  </w:style>
  <w:style w:type="character" w:customStyle="1" w:styleId="Char">
    <w:name w:val="我的正文 Char"/>
    <w:link w:val="af9"/>
    <w:semiHidden/>
    <w:rsid w:val="00EF735E"/>
    <w:rPr>
      <w:rFonts w:ascii="宋体" w:hAnsi="宋体"/>
      <w:bCs/>
      <w:sz w:val="24"/>
      <w:szCs w:val="24"/>
      <w:lang w:val="x-none" w:eastAsia="x-none"/>
    </w:rPr>
  </w:style>
  <w:style w:type="character" w:styleId="afa">
    <w:name w:val="Unresolved Mention"/>
    <w:basedOn w:val="a0"/>
    <w:uiPriority w:val="99"/>
    <w:semiHidden/>
    <w:unhideWhenUsed/>
    <w:rsid w:val="008D4FAE"/>
    <w:rPr>
      <w:color w:val="605E5C"/>
      <w:shd w:val="clear" w:color="auto" w:fill="E1DFDD"/>
    </w:rPr>
  </w:style>
  <w:style w:type="paragraph" w:customStyle="1" w:styleId="afb">
    <w:name w:val="一级标题"/>
    <w:basedOn w:val="a"/>
    <w:link w:val="afc"/>
    <w:qFormat/>
    <w:rsid w:val="008D4FAE"/>
    <w:pPr>
      <w:spacing w:line="360" w:lineRule="auto"/>
    </w:pPr>
    <w:rPr>
      <w:rFonts w:ascii="Times New Roman" w:hAnsi="Times New Roman" w:cs="Times New Roman"/>
      <w:b/>
      <w:bCs/>
      <w:sz w:val="32"/>
      <w:szCs w:val="32"/>
    </w:rPr>
  </w:style>
  <w:style w:type="character" w:customStyle="1" w:styleId="afc">
    <w:name w:val="一级标题 字符"/>
    <w:basedOn w:val="a0"/>
    <w:link w:val="afb"/>
    <w:rsid w:val="008D4FAE"/>
    <w:rPr>
      <w:b/>
      <w:bCs/>
      <w:kern w:val="2"/>
      <w:sz w:val="32"/>
      <w:szCs w:val="32"/>
    </w:rPr>
  </w:style>
  <w:style w:type="paragraph" w:customStyle="1" w:styleId="afd">
    <w:name w:val="二级标题"/>
    <w:basedOn w:val="afb"/>
    <w:link w:val="afe"/>
    <w:qFormat/>
    <w:rsid w:val="008D4FAE"/>
    <w:rPr>
      <w:rFonts w:ascii="宋体" w:hAnsi="宋体"/>
      <w:sz w:val="28"/>
      <w:szCs w:val="28"/>
    </w:rPr>
  </w:style>
  <w:style w:type="character" w:customStyle="1" w:styleId="afe">
    <w:name w:val="二级标题 字符"/>
    <w:basedOn w:val="afc"/>
    <w:link w:val="afd"/>
    <w:rsid w:val="008D4FAE"/>
    <w:rPr>
      <w:rFonts w:ascii="宋体" w:hAnsi="宋体"/>
      <w:b/>
      <w:bCs/>
      <w:kern w:val="2"/>
      <w:sz w:val="28"/>
      <w:szCs w:val="28"/>
    </w:rPr>
  </w:style>
  <w:style w:type="paragraph" w:customStyle="1" w:styleId="13">
    <w:name w:val="正文1"/>
    <w:basedOn w:val="af4"/>
    <w:link w:val="14"/>
    <w:qFormat/>
    <w:rsid w:val="008D4FAE"/>
    <w:pPr>
      <w:spacing w:line="360" w:lineRule="auto"/>
      <w:ind w:left="440" w:firstLine="482"/>
    </w:pPr>
    <w:rPr>
      <w:rFonts w:ascii="宋体" w:hAnsi="宋体" w:cs="Times New Roman"/>
      <w:bCs/>
      <w:szCs w:val="24"/>
    </w:rPr>
  </w:style>
  <w:style w:type="character" w:customStyle="1" w:styleId="af5">
    <w:name w:val="列表段落 字符"/>
    <w:basedOn w:val="a0"/>
    <w:link w:val="af4"/>
    <w:uiPriority w:val="99"/>
    <w:rsid w:val="008D4FAE"/>
    <w:rPr>
      <w:rFonts w:asciiTheme="minorHAnsi" w:hAnsiTheme="minorHAnsi" w:cstheme="minorBidi"/>
      <w:kern w:val="2"/>
      <w:sz w:val="24"/>
      <w:szCs w:val="21"/>
    </w:rPr>
  </w:style>
  <w:style w:type="character" w:customStyle="1" w:styleId="14">
    <w:name w:val="正文1 字符"/>
    <w:basedOn w:val="af5"/>
    <w:link w:val="13"/>
    <w:rsid w:val="008D4FAE"/>
    <w:rPr>
      <w:rFonts w:ascii="宋体" w:hAnsi="宋体" w:cstheme="minorBidi"/>
      <w:bCs/>
      <w:kern w:val="2"/>
      <w:sz w:val="24"/>
      <w:szCs w:val="24"/>
    </w:rPr>
  </w:style>
  <w:style w:type="paragraph" w:customStyle="1" w:styleId="aff">
    <w:name w:val="三级标题"/>
    <w:basedOn w:val="afd"/>
    <w:link w:val="aff0"/>
    <w:qFormat/>
    <w:rsid w:val="0088304F"/>
    <w:rPr>
      <w:sz w:val="24"/>
      <w:szCs w:val="24"/>
    </w:rPr>
  </w:style>
  <w:style w:type="character" w:customStyle="1" w:styleId="aff0">
    <w:name w:val="三级标题 字符"/>
    <w:basedOn w:val="afe"/>
    <w:link w:val="aff"/>
    <w:rsid w:val="0088304F"/>
    <w:rPr>
      <w:rFonts w:ascii="宋体" w:hAnsi="宋体"/>
      <w:b/>
      <w:bCs/>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056482">
      <w:bodyDiv w:val="1"/>
      <w:marLeft w:val="0"/>
      <w:marRight w:val="0"/>
      <w:marTop w:val="0"/>
      <w:marBottom w:val="0"/>
      <w:divBdr>
        <w:top w:val="none" w:sz="0" w:space="0" w:color="auto"/>
        <w:left w:val="none" w:sz="0" w:space="0" w:color="auto"/>
        <w:bottom w:val="none" w:sz="0" w:space="0" w:color="auto"/>
        <w:right w:val="none" w:sz="0" w:space="0" w:color="auto"/>
      </w:divBdr>
    </w:div>
    <w:div w:id="201479816">
      <w:bodyDiv w:val="1"/>
      <w:marLeft w:val="0"/>
      <w:marRight w:val="0"/>
      <w:marTop w:val="0"/>
      <w:marBottom w:val="0"/>
      <w:divBdr>
        <w:top w:val="none" w:sz="0" w:space="0" w:color="auto"/>
        <w:left w:val="none" w:sz="0" w:space="0" w:color="auto"/>
        <w:bottom w:val="none" w:sz="0" w:space="0" w:color="auto"/>
        <w:right w:val="none" w:sz="0" w:space="0" w:color="auto"/>
      </w:divBdr>
    </w:div>
    <w:div w:id="503083945">
      <w:bodyDiv w:val="1"/>
      <w:marLeft w:val="0"/>
      <w:marRight w:val="0"/>
      <w:marTop w:val="0"/>
      <w:marBottom w:val="0"/>
      <w:divBdr>
        <w:top w:val="none" w:sz="0" w:space="0" w:color="auto"/>
        <w:left w:val="none" w:sz="0" w:space="0" w:color="auto"/>
        <w:bottom w:val="none" w:sz="0" w:space="0" w:color="auto"/>
        <w:right w:val="none" w:sz="0" w:space="0" w:color="auto"/>
      </w:divBdr>
    </w:div>
    <w:div w:id="804155882">
      <w:bodyDiv w:val="1"/>
      <w:marLeft w:val="0"/>
      <w:marRight w:val="0"/>
      <w:marTop w:val="0"/>
      <w:marBottom w:val="0"/>
      <w:divBdr>
        <w:top w:val="none" w:sz="0" w:space="0" w:color="auto"/>
        <w:left w:val="none" w:sz="0" w:space="0" w:color="auto"/>
        <w:bottom w:val="none" w:sz="0" w:space="0" w:color="auto"/>
        <w:right w:val="none" w:sz="0" w:space="0" w:color="auto"/>
      </w:divBdr>
    </w:div>
    <w:div w:id="1579050045">
      <w:bodyDiv w:val="1"/>
      <w:marLeft w:val="0"/>
      <w:marRight w:val="0"/>
      <w:marTop w:val="0"/>
      <w:marBottom w:val="0"/>
      <w:divBdr>
        <w:top w:val="none" w:sz="0" w:space="0" w:color="auto"/>
        <w:left w:val="none" w:sz="0" w:space="0" w:color="auto"/>
        <w:bottom w:val="none" w:sz="0" w:space="0" w:color="auto"/>
        <w:right w:val="none" w:sz="0" w:space="0" w:color="auto"/>
      </w:divBdr>
      <w:divsChild>
        <w:div w:id="1789155460">
          <w:marLeft w:val="0"/>
          <w:marRight w:val="0"/>
          <w:marTop w:val="0"/>
          <w:marBottom w:val="0"/>
          <w:divBdr>
            <w:top w:val="none" w:sz="0" w:space="0" w:color="auto"/>
            <w:left w:val="none" w:sz="0" w:space="0" w:color="auto"/>
            <w:bottom w:val="none" w:sz="0" w:space="0" w:color="auto"/>
            <w:right w:val="none" w:sz="0" w:space="0" w:color="auto"/>
          </w:divBdr>
        </w:div>
        <w:div w:id="1655647518">
          <w:marLeft w:val="0"/>
          <w:marRight w:val="0"/>
          <w:marTop w:val="0"/>
          <w:marBottom w:val="0"/>
          <w:divBdr>
            <w:top w:val="none" w:sz="0" w:space="0" w:color="auto"/>
            <w:left w:val="none" w:sz="0" w:space="0" w:color="auto"/>
            <w:bottom w:val="none" w:sz="0" w:space="0" w:color="auto"/>
            <w:right w:val="none" w:sz="0" w:space="0" w:color="auto"/>
          </w:divBdr>
        </w:div>
        <w:div w:id="1683624932">
          <w:marLeft w:val="0"/>
          <w:marRight w:val="0"/>
          <w:marTop w:val="0"/>
          <w:marBottom w:val="0"/>
          <w:divBdr>
            <w:top w:val="none" w:sz="0" w:space="0" w:color="auto"/>
            <w:left w:val="none" w:sz="0" w:space="0" w:color="auto"/>
            <w:bottom w:val="none" w:sz="0" w:space="0" w:color="auto"/>
            <w:right w:val="none" w:sz="0" w:space="0" w:color="auto"/>
          </w:divBdr>
        </w:div>
        <w:div w:id="576749438">
          <w:marLeft w:val="0"/>
          <w:marRight w:val="0"/>
          <w:marTop w:val="0"/>
          <w:marBottom w:val="0"/>
          <w:divBdr>
            <w:top w:val="none" w:sz="0" w:space="0" w:color="auto"/>
            <w:left w:val="none" w:sz="0" w:space="0" w:color="auto"/>
            <w:bottom w:val="none" w:sz="0" w:space="0" w:color="auto"/>
            <w:right w:val="none" w:sz="0" w:space="0" w:color="auto"/>
          </w:divBdr>
        </w:div>
        <w:div w:id="958100377">
          <w:marLeft w:val="0"/>
          <w:marRight w:val="0"/>
          <w:marTop w:val="0"/>
          <w:marBottom w:val="0"/>
          <w:divBdr>
            <w:top w:val="none" w:sz="0" w:space="0" w:color="auto"/>
            <w:left w:val="none" w:sz="0" w:space="0" w:color="auto"/>
            <w:bottom w:val="none" w:sz="0" w:space="0" w:color="auto"/>
            <w:right w:val="none" w:sz="0" w:space="0" w:color="auto"/>
          </w:divBdr>
        </w:div>
        <w:div w:id="1515025446">
          <w:marLeft w:val="0"/>
          <w:marRight w:val="0"/>
          <w:marTop w:val="0"/>
          <w:marBottom w:val="0"/>
          <w:divBdr>
            <w:top w:val="none" w:sz="0" w:space="0" w:color="auto"/>
            <w:left w:val="none" w:sz="0" w:space="0" w:color="auto"/>
            <w:bottom w:val="none" w:sz="0" w:space="0" w:color="auto"/>
            <w:right w:val="none" w:sz="0" w:space="0" w:color="auto"/>
          </w:divBdr>
        </w:div>
        <w:div w:id="218826358">
          <w:marLeft w:val="0"/>
          <w:marRight w:val="0"/>
          <w:marTop w:val="0"/>
          <w:marBottom w:val="0"/>
          <w:divBdr>
            <w:top w:val="none" w:sz="0" w:space="0" w:color="auto"/>
            <w:left w:val="none" w:sz="0" w:space="0" w:color="auto"/>
            <w:bottom w:val="none" w:sz="0" w:space="0" w:color="auto"/>
            <w:right w:val="none" w:sz="0" w:space="0" w:color="auto"/>
          </w:divBdr>
        </w:div>
        <w:div w:id="1946033053">
          <w:marLeft w:val="0"/>
          <w:marRight w:val="0"/>
          <w:marTop w:val="0"/>
          <w:marBottom w:val="0"/>
          <w:divBdr>
            <w:top w:val="none" w:sz="0" w:space="0" w:color="auto"/>
            <w:left w:val="none" w:sz="0" w:space="0" w:color="auto"/>
            <w:bottom w:val="none" w:sz="0" w:space="0" w:color="auto"/>
            <w:right w:val="none" w:sz="0" w:space="0" w:color="auto"/>
          </w:divBdr>
        </w:div>
      </w:divsChild>
    </w:div>
    <w:div w:id="1715109604">
      <w:bodyDiv w:val="1"/>
      <w:marLeft w:val="0"/>
      <w:marRight w:val="0"/>
      <w:marTop w:val="0"/>
      <w:marBottom w:val="0"/>
      <w:divBdr>
        <w:top w:val="none" w:sz="0" w:space="0" w:color="auto"/>
        <w:left w:val="none" w:sz="0" w:space="0" w:color="auto"/>
        <w:bottom w:val="none" w:sz="0" w:space="0" w:color="auto"/>
        <w:right w:val="none" w:sz="0" w:space="0" w:color="auto"/>
      </w:divBdr>
      <w:divsChild>
        <w:div w:id="1227112778">
          <w:marLeft w:val="0"/>
          <w:marRight w:val="0"/>
          <w:marTop w:val="0"/>
          <w:marBottom w:val="0"/>
          <w:divBdr>
            <w:top w:val="none" w:sz="0" w:space="0" w:color="auto"/>
            <w:left w:val="none" w:sz="0" w:space="0" w:color="auto"/>
            <w:bottom w:val="none" w:sz="0" w:space="0" w:color="auto"/>
            <w:right w:val="none" w:sz="0" w:space="0" w:color="auto"/>
          </w:divBdr>
        </w:div>
        <w:div w:id="1155410977">
          <w:marLeft w:val="0"/>
          <w:marRight w:val="0"/>
          <w:marTop w:val="0"/>
          <w:marBottom w:val="0"/>
          <w:divBdr>
            <w:top w:val="none" w:sz="0" w:space="0" w:color="auto"/>
            <w:left w:val="none" w:sz="0" w:space="0" w:color="auto"/>
            <w:bottom w:val="none" w:sz="0" w:space="0" w:color="auto"/>
            <w:right w:val="none" w:sz="0" w:space="0" w:color="auto"/>
          </w:divBdr>
        </w:div>
        <w:div w:id="250548025">
          <w:marLeft w:val="0"/>
          <w:marRight w:val="0"/>
          <w:marTop w:val="0"/>
          <w:marBottom w:val="0"/>
          <w:divBdr>
            <w:top w:val="none" w:sz="0" w:space="0" w:color="auto"/>
            <w:left w:val="none" w:sz="0" w:space="0" w:color="auto"/>
            <w:bottom w:val="none" w:sz="0" w:space="0" w:color="auto"/>
            <w:right w:val="none" w:sz="0" w:space="0" w:color="auto"/>
          </w:divBdr>
        </w:div>
        <w:div w:id="405960959">
          <w:marLeft w:val="0"/>
          <w:marRight w:val="0"/>
          <w:marTop w:val="0"/>
          <w:marBottom w:val="0"/>
          <w:divBdr>
            <w:top w:val="none" w:sz="0" w:space="0" w:color="auto"/>
            <w:left w:val="none" w:sz="0" w:space="0" w:color="auto"/>
            <w:bottom w:val="none" w:sz="0" w:space="0" w:color="auto"/>
            <w:right w:val="none" w:sz="0" w:space="0" w:color="auto"/>
          </w:divBdr>
        </w:div>
        <w:div w:id="22294688">
          <w:marLeft w:val="0"/>
          <w:marRight w:val="0"/>
          <w:marTop w:val="0"/>
          <w:marBottom w:val="0"/>
          <w:divBdr>
            <w:top w:val="none" w:sz="0" w:space="0" w:color="auto"/>
            <w:left w:val="none" w:sz="0" w:space="0" w:color="auto"/>
            <w:bottom w:val="none" w:sz="0" w:space="0" w:color="auto"/>
            <w:right w:val="none" w:sz="0" w:space="0" w:color="auto"/>
          </w:divBdr>
        </w:div>
        <w:div w:id="316689221">
          <w:marLeft w:val="0"/>
          <w:marRight w:val="0"/>
          <w:marTop w:val="0"/>
          <w:marBottom w:val="0"/>
          <w:divBdr>
            <w:top w:val="none" w:sz="0" w:space="0" w:color="auto"/>
            <w:left w:val="none" w:sz="0" w:space="0" w:color="auto"/>
            <w:bottom w:val="none" w:sz="0" w:space="0" w:color="auto"/>
            <w:right w:val="none" w:sz="0" w:space="0" w:color="auto"/>
          </w:divBdr>
        </w:div>
        <w:div w:id="682125523">
          <w:marLeft w:val="0"/>
          <w:marRight w:val="0"/>
          <w:marTop w:val="0"/>
          <w:marBottom w:val="0"/>
          <w:divBdr>
            <w:top w:val="none" w:sz="0" w:space="0" w:color="auto"/>
            <w:left w:val="none" w:sz="0" w:space="0" w:color="auto"/>
            <w:bottom w:val="none" w:sz="0" w:space="0" w:color="auto"/>
            <w:right w:val="none" w:sz="0" w:space="0" w:color="auto"/>
          </w:divBdr>
        </w:div>
        <w:div w:id="213925680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3BC019-94B4-4520-ADC5-8667465952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17</Pages>
  <Words>5568</Words>
  <Characters>6349</Characters>
  <Application>Microsoft Office Word</Application>
  <DocSecurity>0</DocSecurity>
  <Lines>204</Lines>
  <Paragraphs>97</Paragraphs>
  <ScaleCrop>false</ScaleCrop>
  <Company/>
  <LinksUpToDate>false</LinksUpToDate>
  <CharactersWithSpaces>11820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sun yunlei</dc:creator>
  <cp:lastModifiedBy>admin</cp:lastModifiedBy>
  <cp:revision>15</cp:revision>
  <cp:lastPrinted>2021-04-16T09:05:00Z</cp:lastPrinted>
  <dcterms:created xsi:type="dcterms:W3CDTF">2026-03-23T11:54:00Z</dcterms:created>
  <dcterms:modified xsi:type="dcterms:W3CDTF">2026-03-23T12:40:00Z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66699345897B4868AD2C75CA0691E1A2_12</vt:lpwstr>
  </property>
</Properties>
</file>