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A1F5F6"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本</w:t>
      </w: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科</w:t>
      </w: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毕</w:t>
      </w: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业</w:t>
      </w: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设</w:t>
      </w: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计</w:t>
      </w:r>
      <w:r w:rsidRPr="00C6522D">
        <w:rPr>
          <w:rFonts w:ascii="Georgia" w:eastAsia="Georgia" w:hAnsi="Georgia"/>
          <w:b/>
          <w:color w:val="111111"/>
          <w:sz w:val="36"/>
          <w:szCs w:val="36"/>
        </w:rPr>
        <w:t xml:space="preserve">  </w:t>
      </w:r>
    </w:p>
    <w:p w14:paraId="4965C7CB"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（外文翻译）</w:t>
      </w:r>
    </w:p>
    <w:p w14:paraId="60AE8019" w14:textId="77777777" w:rsidR="00C6522D" w:rsidRPr="00C6522D" w:rsidRDefault="00C6522D" w:rsidP="00C6522D">
      <w:pPr>
        <w:rPr>
          <w:rFonts w:ascii="Georgia" w:eastAsia="Georgia" w:hAnsi="Georgia"/>
          <w:b/>
          <w:color w:val="111111"/>
          <w:sz w:val="36"/>
          <w:szCs w:val="36"/>
        </w:rPr>
      </w:pPr>
    </w:p>
    <w:p w14:paraId="2175389E"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题</w:t>
      </w: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目：</w:t>
      </w:r>
      <w:r w:rsidRPr="00C6522D">
        <w:rPr>
          <w:rFonts w:ascii="Georgia" w:eastAsia="Georgia" w:hAnsi="Georgia"/>
          <w:b/>
          <w:color w:val="111111"/>
          <w:sz w:val="36"/>
          <w:szCs w:val="36"/>
        </w:rPr>
        <w:t>SyDRA</w:t>
      </w:r>
      <w:r w:rsidRPr="00C6522D">
        <w:rPr>
          <w:rFonts w:ascii="宋体" w:eastAsia="宋体" w:hAnsi="宋体" w:cs="宋体" w:hint="eastAsia"/>
          <w:b/>
          <w:color w:val="111111"/>
          <w:sz w:val="36"/>
          <w:szCs w:val="36"/>
        </w:rPr>
        <w:t>：一种理解游戏引擎架构的方法</w:t>
      </w:r>
      <w:r w:rsidRPr="00C6522D">
        <w:rPr>
          <w:rFonts w:ascii="Georgia" w:eastAsia="Georgia" w:hAnsi="Georgia"/>
          <w:b/>
          <w:color w:val="111111"/>
          <w:sz w:val="36"/>
          <w:szCs w:val="36"/>
        </w:rPr>
        <w:t xml:space="preserve">  </w:t>
      </w:r>
    </w:p>
    <w:p w14:paraId="2909D0B4"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（可选副标题）</w:t>
      </w:r>
    </w:p>
    <w:p w14:paraId="789851EB" w14:textId="77777777" w:rsidR="00C6522D" w:rsidRPr="00C6522D" w:rsidRDefault="00C6522D" w:rsidP="00C6522D">
      <w:pPr>
        <w:rPr>
          <w:rFonts w:ascii="Georgia" w:eastAsia="Georgia" w:hAnsi="Georgia"/>
          <w:b/>
          <w:color w:val="111111"/>
          <w:sz w:val="36"/>
          <w:szCs w:val="36"/>
        </w:rPr>
      </w:pPr>
    </w:p>
    <w:p w14:paraId="068B9DFC"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学生姓名：</w:t>
      </w:r>
      <w:r w:rsidRPr="00C6522D">
        <w:rPr>
          <w:rFonts w:ascii="Georgia" w:eastAsia="Georgia" w:hAnsi="Georgia"/>
          <w:b/>
          <w:i/>
          <w:iCs/>
          <w:color w:val="111111"/>
          <w:sz w:val="36"/>
          <w:szCs w:val="36"/>
        </w:rPr>
        <w:t>__</w:t>
      </w:r>
      <w:r w:rsidRPr="00C6522D">
        <w:rPr>
          <w:rFonts w:ascii="Georgia" w:eastAsia="Georgia" w:hAnsi="Georgia"/>
          <w:b/>
          <w:color w:val="111111"/>
          <w:sz w:val="36"/>
          <w:szCs w:val="36"/>
        </w:rPr>
        <w:t>________  </w:t>
      </w:r>
    </w:p>
    <w:p w14:paraId="35387888"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学</w:t>
      </w: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号：</w:t>
      </w:r>
      <w:r w:rsidRPr="00C6522D">
        <w:rPr>
          <w:rFonts w:ascii="Georgia" w:eastAsia="Georgia" w:hAnsi="Georgia"/>
          <w:b/>
          <w:i/>
          <w:iCs/>
          <w:color w:val="111111"/>
          <w:sz w:val="36"/>
          <w:szCs w:val="36"/>
        </w:rPr>
        <w:t>__</w:t>
      </w:r>
      <w:r w:rsidRPr="00C6522D">
        <w:rPr>
          <w:rFonts w:ascii="Georgia" w:eastAsia="Georgia" w:hAnsi="Georgia"/>
          <w:b/>
          <w:color w:val="111111"/>
          <w:sz w:val="36"/>
          <w:szCs w:val="36"/>
        </w:rPr>
        <w:t>________  </w:t>
      </w:r>
    </w:p>
    <w:p w14:paraId="5274C4C9"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专业班级：</w:t>
      </w:r>
      <w:r w:rsidRPr="00C6522D">
        <w:rPr>
          <w:rFonts w:ascii="Georgia" w:eastAsia="Georgia" w:hAnsi="Georgia"/>
          <w:b/>
          <w:i/>
          <w:iCs/>
          <w:color w:val="111111"/>
          <w:sz w:val="36"/>
          <w:szCs w:val="36"/>
        </w:rPr>
        <w:t>__</w:t>
      </w:r>
      <w:r w:rsidRPr="00C6522D">
        <w:rPr>
          <w:rFonts w:ascii="Georgia" w:eastAsia="Georgia" w:hAnsi="Georgia"/>
          <w:b/>
          <w:color w:val="111111"/>
          <w:sz w:val="36"/>
          <w:szCs w:val="36"/>
        </w:rPr>
        <w:t>________  </w:t>
      </w:r>
    </w:p>
    <w:p w14:paraId="64AE2284"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指导教师：</w:t>
      </w:r>
      <w:r w:rsidRPr="00C6522D">
        <w:rPr>
          <w:rFonts w:ascii="Georgia" w:eastAsia="Georgia" w:hAnsi="Georgia"/>
          <w:b/>
          <w:i/>
          <w:iCs/>
          <w:color w:val="111111"/>
          <w:sz w:val="36"/>
          <w:szCs w:val="36"/>
        </w:rPr>
        <w:t>__</w:t>
      </w:r>
      <w:r w:rsidRPr="00C6522D">
        <w:rPr>
          <w:rFonts w:ascii="Georgia" w:eastAsia="Georgia" w:hAnsi="Georgia"/>
          <w:b/>
          <w:color w:val="111111"/>
          <w:sz w:val="36"/>
          <w:szCs w:val="36"/>
        </w:rPr>
        <w:t>________  </w:t>
      </w:r>
    </w:p>
    <w:p w14:paraId="076F1772" w14:textId="77777777" w:rsidR="00C6522D" w:rsidRPr="00C6522D" w:rsidRDefault="00C6522D" w:rsidP="00C6522D">
      <w:pPr>
        <w:rPr>
          <w:rFonts w:ascii="Georgia" w:eastAsia="Georgia" w:hAnsi="Georgia"/>
          <w:b/>
          <w:color w:val="111111"/>
          <w:sz w:val="36"/>
          <w:szCs w:val="36"/>
        </w:rPr>
      </w:pPr>
    </w:p>
    <w:p w14:paraId="4BE31CB2"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202__</w:t>
      </w:r>
      <w:r w:rsidRPr="00C6522D">
        <w:rPr>
          <w:rFonts w:ascii="宋体" w:eastAsia="宋体" w:hAnsi="宋体" w:cs="宋体" w:hint="eastAsia"/>
          <w:b/>
          <w:color w:val="111111"/>
          <w:sz w:val="36"/>
          <w:szCs w:val="36"/>
        </w:rPr>
        <w:t>年</w:t>
      </w:r>
      <w:r w:rsidRPr="00C6522D">
        <w:rPr>
          <w:rFonts w:ascii="Georgia" w:eastAsia="Georgia" w:hAnsi="Georgia"/>
          <w:b/>
          <w:color w:val="111111"/>
          <w:sz w:val="36"/>
          <w:szCs w:val="36"/>
        </w:rPr>
        <w:t>__</w:t>
      </w:r>
      <w:r w:rsidRPr="00C6522D">
        <w:rPr>
          <w:rFonts w:ascii="宋体" w:eastAsia="宋体" w:hAnsi="宋体" w:cs="宋体" w:hint="eastAsia"/>
          <w:b/>
          <w:color w:val="111111"/>
          <w:sz w:val="36"/>
          <w:szCs w:val="36"/>
        </w:rPr>
        <w:t>月</w:t>
      </w:r>
      <w:r w:rsidRPr="00C6522D">
        <w:rPr>
          <w:rFonts w:ascii="Georgia" w:eastAsia="Georgia" w:hAnsi="Georgia"/>
          <w:b/>
          <w:color w:val="111111"/>
          <w:sz w:val="36"/>
          <w:szCs w:val="36"/>
        </w:rPr>
        <w:t>__</w:t>
      </w:r>
      <w:r w:rsidRPr="00C6522D">
        <w:rPr>
          <w:rFonts w:ascii="宋体" w:eastAsia="宋体" w:hAnsi="宋体" w:cs="宋体" w:hint="eastAsia"/>
          <w:b/>
          <w:color w:val="111111"/>
          <w:sz w:val="36"/>
          <w:szCs w:val="36"/>
        </w:rPr>
        <w:t>日</w:t>
      </w:r>
    </w:p>
    <w:p w14:paraId="62D0BFEA" w14:textId="77777777" w:rsidR="00C6522D" w:rsidRPr="00C6522D" w:rsidRDefault="00C6522D" w:rsidP="00C6522D">
      <w:pPr>
        <w:rPr>
          <w:rFonts w:ascii="Georgia" w:eastAsia="Georgia" w:hAnsi="Georgia"/>
          <w:b/>
          <w:color w:val="111111"/>
          <w:sz w:val="36"/>
          <w:szCs w:val="36"/>
        </w:rPr>
      </w:pPr>
    </w:p>
    <w:p w14:paraId="7D5F5962"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p>
    <w:p w14:paraId="4DF4FB96" w14:textId="77777777" w:rsidR="00C6522D" w:rsidRPr="00C6522D" w:rsidRDefault="00C6522D" w:rsidP="00C6522D">
      <w:pPr>
        <w:rPr>
          <w:rFonts w:ascii="Georgia" w:eastAsia="Georgia" w:hAnsi="Georgia"/>
          <w:b/>
          <w:color w:val="111111"/>
          <w:sz w:val="36"/>
          <w:szCs w:val="36"/>
        </w:rPr>
      </w:pPr>
    </w:p>
    <w:p w14:paraId="4A64946A"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SyDRA</w:t>
      </w:r>
      <w:r w:rsidRPr="00C6522D">
        <w:rPr>
          <w:rFonts w:ascii="宋体" w:eastAsia="宋体" w:hAnsi="宋体" w:cs="宋体" w:hint="eastAsia"/>
          <w:b/>
          <w:color w:val="111111"/>
          <w:sz w:val="36"/>
          <w:szCs w:val="36"/>
        </w:rPr>
        <w:t>：一种理解游戏引擎架构的方法</w:t>
      </w:r>
      <w:r w:rsidRPr="00C6522D">
        <w:rPr>
          <w:rFonts w:ascii="Georgia" w:eastAsia="Georgia" w:hAnsi="Georgia"/>
          <w:b/>
          <w:color w:val="111111"/>
          <w:sz w:val="36"/>
          <w:szCs w:val="36"/>
        </w:rPr>
        <w:t xml:space="preserve">  </w:t>
      </w:r>
    </w:p>
    <w:p w14:paraId="0F9E8811"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期刊主页：</w:t>
      </w:r>
      <w:r w:rsidRPr="00C6522D">
        <w:rPr>
          <w:rFonts w:ascii="Georgia" w:eastAsia="Georgia" w:hAnsi="Georgia"/>
          <w:b/>
          <w:color w:val="111111"/>
          <w:sz w:val="36"/>
          <w:szCs w:val="36"/>
        </w:rPr>
        <w:t>www.elsevier.com/locate/entcom  </w:t>
      </w:r>
    </w:p>
    <w:p w14:paraId="4FD6BAAF"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（作者姓名可不翻译，略）</w:t>
      </w:r>
    </w:p>
    <w:p w14:paraId="7BC4A27D" w14:textId="77777777" w:rsidR="00C6522D" w:rsidRPr="00C6522D" w:rsidRDefault="00C6522D" w:rsidP="00C6522D">
      <w:pPr>
        <w:rPr>
          <w:rFonts w:ascii="Georgia" w:eastAsia="Georgia" w:hAnsi="Georgia"/>
          <w:b/>
          <w:color w:val="111111"/>
          <w:sz w:val="36"/>
          <w:szCs w:val="36"/>
        </w:rPr>
      </w:pPr>
    </w:p>
    <w:p w14:paraId="419A8A39"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关键词</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：游戏引擎；架构理解；耦合；影响分析；受控实验；</w:t>
      </w:r>
      <w:r w:rsidRPr="00C6522D">
        <w:rPr>
          <w:rFonts w:ascii="Georgia" w:eastAsia="Georgia" w:hAnsi="Georgia"/>
          <w:b/>
          <w:color w:val="111111"/>
          <w:sz w:val="36"/>
          <w:szCs w:val="36"/>
        </w:rPr>
        <w:t>SyDRA</w:t>
      </w:r>
    </w:p>
    <w:p w14:paraId="60B58D70" w14:textId="77777777" w:rsidR="00C6522D" w:rsidRPr="00C6522D" w:rsidRDefault="00C6522D" w:rsidP="00C6522D">
      <w:pPr>
        <w:rPr>
          <w:rFonts w:ascii="Georgia" w:eastAsia="Georgia" w:hAnsi="Georgia"/>
          <w:b/>
          <w:color w:val="111111"/>
          <w:sz w:val="36"/>
          <w:szCs w:val="36"/>
        </w:rPr>
      </w:pPr>
    </w:p>
    <w:p w14:paraId="2FFFEEA2"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摘要：</w:t>
      </w:r>
      <w:r w:rsidRPr="00C6522D">
        <w:rPr>
          <w:rFonts w:ascii="Georgia" w:eastAsia="Georgia" w:hAnsi="Georgia"/>
          <w:b/>
          <w:color w:val="111111"/>
          <w:sz w:val="36"/>
          <w:szCs w:val="36"/>
        </w:rPr>
        <w:t>**  </w:t>
      </w:r>
    </w:p>
    <w:p w14:paraId="08729ABE"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游戏引擎是用于促进和加速视频游戏开发的工具。它们提供图形、音效和物理模拟等功能，而这些功能若由开发者自行实现，将会耗费大量时间和精力。尽管游戏引擎对于现代商业视频游戏开发至关重要，但其架构通常十分复杂，开发者往往难以理解，从而引发可维护性和演进性方面的问题，并对视频游戏项目产生负面影响。本文提出了一种名为</w:t>
      </w:r>
      <w:r w:rsidRPr="00C6522D">
        <w:rPr>
          <w:rFonts w:ascii="Georgia" w:eastAsia="Georgia" w:hAnsi="Georgia"/>
          <w:b/>
          <w:color w:val="111111"/>
          <w:sz w:val="36"/>
          <w:szCs w:val="36"/>
        </w:rPr>
        <w:lastRenderedPageBreak/>
        <w:t>“</w:t>
      </w:r>
      <w:r w:rsidRPr="00C6522D">
        <w:rPr>
          <w:rFonts w:ascii="宋体" w:eastAsia="宋体" w:hAnsi="宋体" w:cs="宋体" w:hint="eastAsia"/>
          <w:b/>
          <w:color w:val="111111"/>
          <w:sz w:val="36"/>
          <w:szCs w:val="36"/>
        </w:rPr>
        <w:t>子系统依赖恢复方法</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w:t>
      </w:r>
      <w:r w:rsidRPr="00C6522D">
        <w:rPr>
          <w:rFonts w:ascii="Georgia" w:eastAsia="Georgia" w:hAnsi="Georgia"/>
          <w:b/>
          <w:color w:val="111111"/>
          <w:sz w:val="36"/>
          <w:szCs w:val="36"/>
        </w:rPr>
        <w:t>Subsystem-Dependency Recovery Approach</w:t>
      </w:r>
      <w:r w:rsidRPr="00C6522D">
        <w:rPr>
          <w:rFonts w:ascii="宋体" w:eastAsia="宋体" w:hAnsi="宋体" w:cs="宋体" w:hint="eastAsia"/>
          <w:b/>
          <w:color w:val="111111"/>
          <w:sz w:val="36"/>
          <w:szCs w:val="36"/>
        </w:rPr>
        <w:t>，</w:t>
      </w:r>
      <w:r w:rsidRPr="00C6522D">
        <w:rPr>
          <w:rFonts w:ascii="Georgia" w:eastAsia="Georgia" w:hAnsi="Georgia"/>
          <w:b/>
          <w:color w:val="111111"/>
          <w:sz w:val="36"/>
          <w:szCs w:val="36"/>
        </w:rPr>
        <w:t>SyDRA</w:t>
      </w:r>
      <w:r w:rsidRPr="00C6522D">
        <w:rPr>
          <w:rFonts w:ascii="宋体" w:eastAsia="宋体" w:hAnsi="宋体" w:cs="宋体" w:hint="eastAsia"/>
          <w:b/>
          <w:color w:val="111111"/>
          <w:sz w:val="36"/>
          <w:szCs w:val="36"/>
        </w:rPr>
        <w:t>）的新方法，旨在帮助游戏引擎开发者更好地理解游戏引擎架构，从而做出更为明智的游戏引擎开发与演进决策。通过将该方法应用于</w:t>
      </w:r>
      <w:r w:rsidRPr="00C6522D">
        <w:rPr>
          <w:rFonts w:ascii="Georgia" w:eastAsia="Georgia" w:hAnsi="Georgia"/>
          <w:b/>
          <w:color w:val="111111"/>
          <w:sz w:val="36"/>
          <w:szCs w:val="36"/>
        </w:rPr>
        <w:t xml:space="preserve"> 10 </w:t>
      </w:r>
      <w:r w:rsidRPr="00C6522D">
        <w:rPr>
          <w:rFonts w:ascii="宋体" w:eastAsia="宋体" w:hAnsi="宋体" w:cs="宋体" w:hint="eastAsia"/>
          <w:b/>
          <w:color w:val="111111"/>
          <w:sz w:val="36"/>
          <w:szCs w:val="36"/>
        </w:rPr>
        <w:t>款开源游戏引擎，研究者构建了一系列架构模型，可用于比较不同游戏引擎的架构，并识别和解决过度耦合与目录</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文件夹过度嵌套等问题。通过包含</w:t>
      </w:r>
      <w:r w:rsidRPr="00C6522D">
        <w:rPr>
          <w:rFonts w:ascii="Georgia" w:eastAsia="Georgia" w:hAnsi="Georgia"/>
          <w:b/>
          <w:color w:val="111111"/>
          <w:sz w:val="36"/>
          <w:szCs w:val="36"/>
        </w:rPr>
        <w:t xml:space="preserve"> 16 </w:t>
      </w:r>
      <w:r w:rsidRPr="00C6522D">
        <w:rPr>
          <w:rFonts w:ascii="宋体" w:eastAsia="宋体" w:hAnsi="宋体" w:cs="宋体" w:hint="eastAsia"/>
          <w:b/>
          <w:color w:val="111111"/>
          <w:sz w:val="36"/>
          <w:szCs w:val="36"/>
        </w:rPr>
        <w:t>名参与者的受控实验，结果表明：与单纯检查源代码相比，借助由</w:t>
      </w:r>
      <w:r w:rsidRPr="00C6522D">
        <w:rPr>
          <w:rFonts w:ascii="Georgia" w:eastAsia="Georgia" w:hAnsi="Georgia"/>
          <w:b/>
          <w:color w:val="111111"/>
          <w:sz w:val="36"/>
          <w:szCs w:val="36"/>
        </w:rPr>
        <w:t xml:space="preserve"> SyDRA </w:t>
      </w:r>
      <w:r w:rsidRPr="00C6522D">
        <w:rPr>
          <w:rFonts w:ascii="宋体" w:eastAsia="宋体" w:hAnsi="宋体" w:cs="宋体" w:hint="eastAsia"/>
          <w:b/>
          <w:color w:val="111111"/>
          <w:sz w:val="36"/>
          <w:szCs w:val="36"/>
        </w:rPr>
        <w:t>生成的架构模型进行检查，开发者能够在更短时间内、以更高正确率完成与架构理解和影响分析相关的任务。</w:t>
      </w:r>
    </w:p>
    <w:p w14:paraId="2FA70EFE" w14:textId="77777777" w:rsidR="00C6522D" w:rsidRPr="00C6522D" w:rsidRDefault="00C6522D" w:rsidP="00C6522D">
      <w:pPr>
        <w:rPr>
          <w:rFonts w:ascii="Georgia" w:eastAsia="Georgia" w:hAnsi="Georgia"/>
          <w:b/>
          <w:color w:val="111111"/>
          <w:sz w:val="36"/>
          <w:szCs w:val="36"/>
        </w:rPr>
      </w:pPr>
    </w:p>
    <w:p w14:paraId="36F6E0F1"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p>
    <w:p w14:paraId="38206002" w14:textId="77777777" w:rsidR="00C6522D" w:rsidRPr="00C6522D" w:rsidRDefault="00C6522D" w:rsidP="00C6522D">
      <w:pPr>
        <w:rPr>
          <w:rFonts w:ascii="Georgia" w:eastAsia="Georgia" w:hAnsi="Georgia"/>
          <w:b/>
          <w:color w:val="111111"/>
          <w:sz w:val="36"/>
          <w:szCs w:val="36"/>
        </w:rPr>
      </w:pPr>
    </w:p>
    <w:p w14:paraId="4D0FFA21"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一、前言</w:t>
      </w:r>
    </w:p>
    <w:p w14:paraId="78FB8FD0" w14:textId="77777777" w:rsidR="00C6522D" w:rsidRPr="00C6522D" w:rsidRDefault="00C6522D" w:rsidP="00C6522D">
      <w:pPr>
        <w:rPr>
          <w:rFonts w:ascii="Georgia" w:eastAsia="Georgia" w:hAnsi="Georgia"/>
          <w:b/>
          <w:color w:val="111111"/>
          <w:sz w:val="36"/>
          <w:szCs w:val="36"/>
        </w:rPr>
      </w:pPr>
    </w:p>
    <w:p w14:paraId="65C917DF"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游戏引擎是用于促进并加速视频游戏开发的工具。它们提供开箱即用的功能，这些功能足够广泛，可用于打造各种类型的视频游戏，例如图形渲染、声音管理以及物理模拟等。从头开始开发一款游戏引擎成本高昂且耗时漫长，只有大型视频游戏公司才能负担得起这种投入。尽管风险不小，但这类投入也带来诸多好处，例如有机会针对特定游戏类型或游戏风格对工具进行专门优化。此外，通过打造自家的解决方案，企业可以避免支付授权费用，同时仍然可以像</w:t>
      </w:r>
      <w:r w:rsidRPr="00C6522D">
        <w:rPr>
          <w:rFonts w:ascii="Georgia" w:eastAsia="Georgia" w:hAnsi="Georgia"/>
          <w:b/>
          <w:color w:val="111111"/>
          <w:sz w:val="36"/>
          <w:szCs w:val="36"/>
        </w:rPr>
        <w:t xml:space="preserve"> CryEngine </w:t>
      </w:r>
      <w:r w:rsidRPr="00C6522D">
        <w:rPr>
          <w:rFonts w:ascii="宋体" w:eastAsia="宋体" w:hAnsi="宋体" w:cs="宋体" w:hint="eastAsia"/>
          <w:b/>
          <w:color w:val="111111"/>
          <w:sz w:val="36"/>
          <w:szCs w:val="36"/>
        </w:rPr>
        <w:t>和</w:t>
      </w:r>
      <w:r w:rsidRPr="00C6522D">
        <w:rPr>
          <w:rFonts w:ascii="Georgia" w:eastAsia="Georgia" w:hAnsi="Georgia"/>
          <w:b/>
          <w:color w:val="111111"/>
          <w:sz w:val="36"/>
          <w:szCs w:val="36"/>
        </w:rPr>
        <w:t xml:space="preserve"> </w:t>
      </w:r>
      <w:proofErr w:type="spellStart"/>
      <w:r w:rsidRPr="00C6522D">
        <w:rPr>
          <w:rFonts w:ascii="Georgia" w:eastAsia="Georgia" w:hAnsi="Georgia"/>
          <w:b/>
          <w:color w:val="111111"/>
          <w:sz w:val="36"/>
          <w:szCs w:val="36"/>
        </w:rPr>
        <w:t>IdTech</w:t>
      </w:r>
      <w:proofErr w:type="spellEnd"/>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等引擎那样，将自身技术对外授权。</w:t>
      </w:r>
    </w:p>
    <w:p w14:paraId="6EA5A2D8" w14:textId="77777777" w:rsidR="00C6522D" w:rsidRPr="00C6522D" w:rsidRDefault="00C6522D" w:rsidP="00C6522D">
      <w:pPr>
        <w:rPr>
          <w:rFonts w:ascii="Georgia" w:eastAsia="Georgia" w:hAnsi="Georgia"/>
          <w:b/>
          <w:color w:val="111111"/>
          <w:sz w:val="36"/>
          <w:szCs w:val="36"/>
        </w:rPr>
      </w:pPr>
    </w:p>
    <w:p w14:paraId="63653AB1"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lastRenderedPageBreak/>
        <w:t>然而，开发游戏引擎的优势仅能持续到开发团队对其结构保持充分理解为止。随着时间推移，由于游戏行业人员流动率较高，开发团队不断更迭，游戏引擎的代码库也随之演化，这使得其逐渐偏离最初的架构设计，这一过程常被称为架构漂移或架构侵蚀。此外，为追求创新并尝试不同的游戏体验，团队会持续为同一套引擎叠加新的特性与模块，若缺乏对整体架构的把握，便容易引入高耦合、低内聚等问题。</w:t>
      </w:r>
    </w:p>
    <w:p w14:paraId="3D898CD1" w14:textId="77777777" w:rsidR="00C6522D" w:rsidRPr="00C6522D" w:rsidRDefault="00C6522D" w:rsidP="00C6522D">
      <w:pPr>
        <w:rPr>
          <w:rFonts w:ascii="Georgia" w:eastAsia="Georgia" w:hAnsi="Georgia"/>
          <w:b/>
          <w:color w:val="111111"/>
          <w:sz w:val="36"/>
          <w:szCs w:val="36"/>
        </w:rPr>
      </w:pPr>
    </w:p>
    <w:p w14:paraId="60EBF2B5"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在实际工业案例中，这类问题屡见不鲜。有时，游戏公司会通过在现有架构基础上叠加新特性，来重新利用其游戏引擎。在这种情况下，由于缺乏对核心游戏引擎代码原始架构的深入理解，往往会引发维护和演进方面的问题。有报道指出，将某些通用游戏引擎重新用于大型角色扮演游戏项目，曾占用项目开发时间的大约三分之一。类似地，一些最初仅面向单人游戏的引擎，在被扩展以支持多人联机功能时，也暴露出大量架构缺陷，给项目进度和质量带来额外压力。因此，可以认为，对游戏引擎架构缺乏系统性理解，不仅会影响技术实现层面，也会显著影响管理和进度控制。</w:t>
      </w:r>
    </w:p>
    <w:p w14:paraId="56CB0037" w14:textId="77777777" w:rsidR="00C6522D" w:rsidRPr="00C6522D" w:rsidRDefault="00C6522D" w:rsidP="00C6522D">
      <w:pPr>
        <w:rPr>
          <w:rFonts w:ascii="Georgia" w:eastAsia="Georgia" w:hAnsi="Georgia"/>
          <w:b/>
          <w:color w:val="111111"/>
          <w:sz w:val="36"/>
          <w:szCs w:val="36"/>
        </w:rPr>
      </w:pPr>
    </w:p>
    <w:p w14:paraId="44D41E7D"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p>
    <w:p w14:paraId="18A27974" w14:textId="77777777" w:rsidR="00C6522D" w:rsidRPr="00C6522D" w:rsidRDefault="00C6522D" w:rsidP="00C6522D">
      <w:pPr>
        <w:rPr>
          <w:rFonts w:ascii="Georgia" w:eastAsia="Georgia" w:hAnsi="Georgia"/>
          <w:b/>
          <w:color w:val="111111"/>
          <w:sz w:val="36"/>
          <w:szCs w:val="36"/>
        </w:rPr>
      </w:pPr>
    </w:p>
    <w:p w14:paraId="2C1A1B07"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二、正文</w:t>
      </w:r>
    </w:p>
    <w:p w14:paraId="008BA4C1" w14:textId="77777777" w:rsidR="00C6522D" w:rsidRPr="00C6522D" w:rsidRDefault="00C6522D" w:rsidP="00C6522D">
      <w:pPr>
        <w:rPr>
          <w:rFonts w:ascii="Georgia" w:eastAsia="Georgia" w:hAnsi="Georgia"/>
          <w:b/>
          <w:color w:val="111111"/>
          <w:sz w:val="36"/>
          <w:szCs w:val="36"/>
        </w:rPr>
      </w:pPr>
    </w:p>
    <w:p w14:paraId="083C1EFD"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1 </w:t>
      </w:r>
      <w:r w:rsidRPr="00C6522D">
        <w:rPr>
          <w:rFonts w:ascii="宋体" w:eastAsia="宋体" w:hAnsi="宋体" w:cs="宋体" w:hint="eastAsia"/>
          <w:b/>
          <w:color w:val="111111"/>
          <w:sz w:val="36"/>
          <w:szCs w:val="36"/>
        </w:rPr>
        <w:t>引言</w:t>
      </w:r>
    </w:p>
    <w:p w14:paraId="057D7D19" w14:textId="77777777" w:rsidR="00C6522D" w:rsidRPr="00C6522D" w:rsidRDefault="00C6522D" w:rsidP="00C6522D">
      <w:pPr>
        <w:rPr>
          <w:rFonts w:ascii="Georgia" w:eastAsia="Georgia" w:hAnsi="Georgia"/>
          <w:b/>
          <w:color w:val="111111"/>
          <w:sz w:val="36"/>
          <w:szCs w:val="36"/>
        </w:rPr>
      </w:pPr>
    </w:p>
    <w:p w14:paraId="3A34D501"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lastRenderedPageBreak/>
        <w:t>游戏引擎是用于促进并加速视频游戏开发的工具。它们提供开箱即用的功能，这些功能足够广泛，可用于打造各种各样的视频游戏，例如图形渲染、声音管理以及物理模拟等。从头开始开发一款游戏引擎成本高昂且耗时漫长，只有大型视频游戏公司才能负担得起这种投入。尽管风险不小，但这种努力却能带来诸多好处，比如有机会针对特定类型或游戏风格对工具进行优化。此外，通过打造自家的解决方案，企业无需支付授权费用，同时还能自由地将自身技术授权给其他公司</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例如</w:t>
      </w:r>
      <w:r w:rsidRPr="00C6522D">
        <w:rPr>
          <w:rFonts w:ascii="Georgia" w:eastAsia="Georgia" w:hAnsi="Georgia"/>
          <w:b/>
          <w:color w:val="111111"/>
          <w:sz w:val="36"/>
          <w:szCs w:val="36"/>
        </w:rPr>
        <w:t xml:space="preserve"> CryEngine </w:t>
      </w:r>
      <w:r w:rsidRPr="00C6522D">
        <w:rPr>
          <w:rFonts w:ascii="宋体" w:eastAsia="宋体" w:hAnsi="宋体" w:cs="宋体" w:hint="eastAsia"/>
          <w:b/>
          <w:color w:val="111111"/>
          <w:sz w:val="36"/>
          <w:szCs w:val="36"/>
        </w:rPr>
        <w:t>和</w:t>
      </w:r>
      <w:r w:rsidRPr="00C6522D">
        <w:rPr>
          <w:rFonts w:ascii="Georgia" w:eastAsia="Georgia" w:hAnsi="Georgia"/>
          <w:b/>
          <w:color w:val="111111"/>
          <w:sz w:val="36"/>
          <w:szCs w:val="36"/>
        </w:rPr>
        <w:t xml:space="preserve"> </w:t>
      </w:r>
      <w:proofErr w:type="spellStart"/>
      <w:r w:rsidRPr="00C6522D">
        <w:rPr>
          <w:rFonts w:ascii="Georgia" w:eastAsia="Georgia" w:hAnsi="Georgia"/>
          <w:b/>
          <w:color w:val="111111"/>
          <w:sz w:val="36"/>
          <w:szCs w:val="36"/>
        </w:rPr>
        <w:t>IdTech</w:t>
      </w:r>
      <w:proofErr w:type="spellEnd"/>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等就采取了类似做法。</w:t>
      </w:r>
    </w:p>
    <w:p w14:paraId="17DC49F1" w14:textId="77777777" w:rsidR="00C6522D" w:rsidRPr="00C6522D" w:rsidRDefault="00C6522D" w:rsidP="00C6522D">
      <w:pPr>
        <w:rPr>
          <w:rFonts w:ascii="Georgia" w:eastAsia="Georgia" w:hAnsi="Georgia"/>
          <w:b/>
          <w:color w:val="111111"/>
          <w:sz w:val="36"/>
          <w:szCs w:val="36"/>
        </w:rPr>
      </w:pPr>
    </w:p>
    <w:p w14:paraId="790D51C1"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然而，游戏引擎的这些优势建立在团队对其架构充分理解的基础之上。随着人员变动和需求演化，</w:t>
      </w:r>
      <w:proofErr w:type="gramStart"/>
      <w:r w:rsidRPr="00C6522D">
        <w:rPr>
          <w:rFonts w:ascii="宋体" w:eastAsia="宋体" w:hAnsi="宋体" w:cs="宋体" w:hint="eastAsia"/>
          <w:b/>
          <w:color w:val="111111"/>
          <w:sz w:val="36"/>
          <w:szCs w:val="36"/>
        </w:rPr>
        <w:t>代码库会不断</w:t>
      </w:r>
      <w:proofErr w:type="gramEnd"/>
      <w:r w:rsidRPr="00C6522D">
        <w:rPr>
          <w:rFonts w:ascii="宋体" w:eastAsia="宋体" w:hAnsi="宋体" w:cs="宋体" w:hint="eastAsia"/>
          <w:b/>
          <w:color w:val="111111"/>
          <w:sz w:val="36"/>
          <w:szCs w:val="36"/>
        </w:rPr>
        <w:t>发生变化，引擎逐渐偏离原本的架构意图，即所谓的架构漂移或架构侵蚀。如果缺乏清晰的架构文档和可视化模型，新加入的开发者往往难以把握整体结构，只能在局部层面进行</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修修补补</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，进一步加剧结构退化。</w:t>
      </w:r>
    </w:p>
    <w:p w14:paraId="0F064397" w14:textId="77777777" w:rsidR="00C6522D" w:rsidRPr="00C6522D" w:rsidRDefault="00C6522D" w:rsidP="00C6522D">
      <w:pPr>
        <w:rPr>
          <w:rFonts w:ascii="Georgia" w:eastAsia="Georgia" w:hAnsi="Georgia"/>
          <w:b/>
          <w:color w:val="111111"/>
          <w:sz w:val="36"/>
          <w:szCs w:val="36"/>
        </w:rPr>
      </w:pPr>
    </w:p>
    <w:p w14:paraId="7E5BAFAC"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在这种背景下，如何帮助开发者恢复和理解大型游戏引擎的架构，就成为一个关键问题。本文提出的</w:t>
      </w:r>
      <w:r w:rsidRPr="00C6522D">
        <w:rPr>
          <w:rFonts w:ascii="Georgia" w:eastAsia="Georgia" w:hAnsi="Georgia"/>
          <w:b/>
          <w:color w:val="111111"/>
          <w:sz w:val="36"/>
          <w:szCs w:val="36"/>
        </w:rPr>
        <w:t xml:space="preserve"> SyDRA </w:t>
      </w:r>
      <w:r w:rsidRPr="00C6522D">
        <w:rPr>
          <w:rFonts w:ascii="宋体" w:eastAsia="宋体" w:hAnsi="宋体" w:cs="宋体" w:hint="eastAsia"/>
          <w:b/>
          <w:color w:val="111111"/>
          <w:sz w:val="36"/>
          <w:szCs w:val="36"/>
        </w:rPr>
        <w:t>方法，正是试图通过系统化的依赖分析和聚类，将复杂的源代码组织为一组更易理解的子系统模型，从而为架构理解与影响分析提供支持。</w:t>
      </w:r>
    </w:p>
    <w:p w14:paraId="1E6F660D" w14:textId="77777777" w:rsidR="00C6522D" w:rsidRPr="00C6522D" w:rsidRDefault="00C6522D" w:rsidP="00C6522D">
      <w:pPr>
        <w:rPr>
          <w:rFonts w:ascii="Georgia" w:eastAsia="Georgia" w:hAnsi="Georgia"/>
          <w:b/>
          <w:color w:val="111111"/>
          <w:sz w:val="36"/>
          <w:szCs w:val="36"/>
        </w:rPr>
      </w:pPr>
    </w:p>
    <w:p w14:paraId="32AAD146"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2 </w:t>
      </w:r>
      <w:r w:rsidRPr="00C6522D">
        <w:rPr>
          <w:rFonts w:ascii="宋体" w:eastAsia="宋体" w:hAnsi="宋体" w:cs="宋体" w:hint="eastAsia"/>
          <w:b/>
          <w:color w:val="111111"/>
          <w:sz w:val="36"/>
          <w:szCs w:val="36"/>
        </w:rPr>
        <w:t>相关工作</w:t>
      </w:r>
    </w:p>
    <w:p w14:paraId="5E2B2805" w14:textId="77777777" w:rsidR="00C6522D" w:rsidRPr="00C6522D" w:rsidRDefault="00C6522D" w:rsidP="00C6522D">
      <w:pPr>
        <w:rPr>
          <w:rFonts w:ascii="Georgia" w:eastAsia="Georgia" w:hAnsi="Georgia"/>
          <w:b/>
          <w:color w:val="111111"/>
          <w:sz w:val="36"/>
          <w:szCs w:val="36"/>
        </w:rPr>
      </w:pPr>
    </w:p>
    <w:p w14:paraId="38AB2D7F"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游戏引擎的结构与用途往往缺乏系统、完备的文档记录。正因如此，多位研究人员尝试运用软件架构</w:t>
      </w:r>
      <w:r w:rsidRPr="00C6522D">
        <w:rPr>
          <w:rFonts w:ascii="宋体" w:eastAsia="宋体" w:hAnsi="宋体" w:cs="宋体" w:hint="eastAsia"/>
          <w:b/>
          <w:color w:val="111111"/>
          <w:sz w:val="36"/>
          <w:szCs w:val="36"/>
        </w:rPr>
        <w:lastRenderedPageBreak/>
        <w:t>恢复技术，从源代码中提取并重建架构结构，以帮助开发人员赋予这些结构清晰的含义。早期工作中，有学者使用诸如</w:t>
      </w:r>
      <w:r w:rsidRPr="00C6522D">
        <w:rPr>
          <w:rFonts w:ascii="Georgia" w:eastAsia="Georgia" w:hAnsi="Georgia"/>
          <w:b/>
          <w:color w:val="111111"/>
          <w:sz w:val="36"/>
          <w:szCs w:val="36"/>
        </w:rPr>
        <w:t xml:space="preserve"> </w:t>
      </w:r>
      <w:proofErr w:type="spellStart"/>
      <w:r w:rsidRPr="00C6522D">
        <w:rPr>
          <w:rFonts w:ascii="Georgia" w:eastAsia="Georgia" w:hAnsi="Georgia"/>
          <w:b/>
          <w:color w:val="111111"/>
          <w:sz w:val="36"/>
          <w:szCs w:val="36"/>
        </w:rPr>
        <w:t>Doxygen</w:t>
      </w:r>
      <w:proofErr w:type="spellEnd"/>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等广泛应用的文档生成工具，从</w:t>
      </w:r>
      <w:r w:rsidRPr="00C6522D">
        <w:rPr>
          <w:rFonts w:ascii="Georgia" w:eastAsia="Georgia" w:hAnsi="Georgia"/>
          <w:b/>
          <w:color w:val="111111"/>
          <w:sz w:val="36"/>
          <w:szCs w:val="36"/>
        </w:rPr>
        <w:t xml:space="preserve"> </w:t>
      </w:r>
      <w:proofErr w:type="spellStart"/>
      <w:r w:rsidRPr="00C6522D">
        <w:rPr>
          <w:rFonts w:ascii="Georgia" w:eastAsia="Georgia" w:hAnsi="Georgia"/>
          <w:b/>
          <w:color w:val="111111"/>
          <w:sz w:val="36"/>
          <w:szCs w:val="36"/>
        </w:rPr>
        <w:t>IdTech</w:t>
      </w:r>
      <w:proofErr w:type="spellEnd"/>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等开源游戏引擎中提取依赖关系信息，并基于这些信息构建依赖图，用于识别适合特定引擎的改进和增强方案，并以恰当方式实施这些改进。</w:t>
      </w:r>
    </w:p>
    <w:p w14:paraId="19FD2746" w14:textId="77777777" w:rsidR="00C6522D" w:rsidRPr="00C6522D" w:rsidRDefault="00C6522D" w:rsidP="00C6522D">
      <w:pPr>
        <w:rPr>
          <w:rFonts w:ascii="Georgia" w:eastAsia="Georgia" w:hAnsi="Georgia"/>
          <w:b/>
          <w:color w:val="111111"/>
          <w:sz w:val="36"/>
          <w:szCs w:val="36"/>
        </w:rPr>
      </w:pPr>
    </w:p>
    <w:p w14:paraId="1FD85C82"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此外，也有研究者开发专门的软件分析工具，对大型商用或开源引擎（如多个版本的</w:t>
      </w:r>
      <w:r w:rsidRPr="00C6522D">
        <w:rPr>
          <w:rFonts w:ascii="Georgia" w:eastAsia="Georgia" w:hAnsi="Georgia"/>
          <w:b/>
          <w:color w:val="111111"/>
          <w:sz w:val="36"/>
          <w:szCs w:val="36"/>
        </w:rPr>
        <w:t xml:space="preserve"> Unreal Engine</w:t>
      </w:r>
      <w:r w:rsidRPr="00C6522D">
        <w:rPr>
          <w:rFonts w:ascii="宋体" w:eastAsia="宋体" w:hAnsi="宋体" w:cs="宋体" w:hint="eastAsia"/>
          <w:b/>
          <w:color w:val="111111"/>
          <w:sz w:val="36"/>
          <w:szCs w:val="36"/>
        </w:rPr>
        <w:t>）生成调用图与协作图。借助这些图，他们能够识别组件内部的架构模式，观察其随版本演化的过程，并为研究者和从业者更好地理解这类复杂且广泛使用的游戏引擎提供支持。这些工作表明，借助合适的架构模型和可视化工具，开发者在理解复杂系统时可以显著节省时间。</w:t>
      </w:r>
    </w:p>
    <w:p w14:paraId="4A61A3EB" w14:textId="77777777" w:rsidR="00C6522D" w:rsidRPr="00C6522D" w:rsidRDefault="00C6522D" w:rsidP="00C6522D">
      <w:pPr>
        <w:rPr>
          <w:rFonts w:ascii="Georgia" w:eastAsia="Georgia" w:hAnsi="Georgia"/>
          <w:b/>
          <w:color w:val="111111"/>
          <w:sz w:val="36"/>
          <w:szCs w:val="36"/>
        </w:rPr>
      </w:pPr>
    </w:p>
    <w:p w14:paraId="1EDA4D28"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在评估架构恢复模型实用性的研究中，常见做法是设计一组架构理解任务，让开发者在</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仅阅读源代码</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和</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配备架构模型或文档</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两种条件下分别完成，然后比较完成时间和正确率，以此评估模型对系统理解的帮助程度。多项研究结果显示，适当的模型和文档能够有效提升开发者对系统结构的把握程度。本文在此基础上，针对游戏引擎这一特定领域，引入并评估了</w:t>
      </w:r>
      <w:r w:rsidRPr="00C6522D">
        <w:rPr>
          <w:rFonts w:ascii="Georgia" w:eastAsia="Georgia" w:hAnsi="Georgia"/>
          <w:b/>
          <w:color w:val="111111"/>
          <w:sz w:val="36"/>
          <w:szCs w:val="36"/>
        </w:rPr>
        <w:t xml:space="preserve"> SyDRA </w:t>
      </w:r>
      <w:r w:rsidRPr="00C6522D">
        <w:rPr>
          <w:rFonts w:ascii="宋体" w:eastAsia="宋体" w:hAnsi="宋体" w:cs="宋体" w:hint="eastAsia"/>
          <w:b/>
          <w:color w:val="111111"/>
          <w:sz w:val="36"/>
          <w:szCs w:val="36"/>
        </w:rPr>
        <w:t>方法。</w:t>
      </w:r>
    </w:p>
    <w:p w14:paraId="37CEC8C1" w14:textId="77777777" w:rsidR="00C6522D" w:rsidRPr="00C6522D" w:rsidRDefault="00C6522D" w:rsidP="00C6522D">
      <w:pPr>
        <w:rPr>
          <w:rFonts w:ascii="Georgia" w:eastAsia="Georgia" w:hAnsi="Georgia"/>
          <w:b/>
          <w:color w:val="111111"/>
          <w:sz w:val="36"/>
          <w:szCs w:val="36"/>
        </w:rPr>
      </w:pPr>
    </w:p>
    <w:p w14:paraId="12F86A0F"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3 </w:t>
      </w:r>
      <w:r w:rsidRPr="00C6522D">
        <w:rPr>
          <w:rFonts w:ascii="宋体" w:eastAsia="宋体" w:hAnsi="宋体" w:cs="宋体" w:hint="eastAsia"/>
          <w:b/>
          <w:color w:val="111111"/>
          <w:sz w:val="36"/>
          <w:szCs w:val="36"/>
        </w:rPr>
        <w:t>方法概述（</w:t>
      </w:r>
      <w:r w:rsidRPr="00C6522D">
        <w:rPr>
          <w:rFonts w:ascii="Georgia" w:eastAsia="Georgia" w:hAnsi="Georgia"/>
          <w:b/>
          <w:color w:val="111111"/>
          <w:sz w:val="36"/>
          <w:szCs w:val="36"/>
        </w:rPr>
        <w:t>SyDRA</w:t>
      </w:r>
      <w:r w:rsidRPr="00C6522D">
        <w:rPr>
          <w:rFonts w:ascii="宋体" w:eastAsia="宋体" w:hAnsi="宋体" w:cs="宋体" w:hint="eastAsia"/>
          <w:b/>
          <w:color w:val="111111"/>
          <w:sz w:val="36"/>
          <w:szCs w:val="36"/>
        </w:rPr>
        <w:t>）</w:t>
      </w:r>
    </w:p>
    <w:p w14:paraId="5F098209" w14:textId="77777777" w:rsidR="00C6522D" w:rsidRPr="00C6522D" w:rsidRDefault="00C6522D" w:rsidP="00C6522D">
      <w:pPr>
        <w:rPr>
          <w:rFonts w:ascii="Georgia" w:eastAsia="Georgia" w:hAnsi="Georgia"/>
          <w:b/>
          <w:color w:val="111111"/>
          <w:sz w:val="36"/>
          <w:szCs w:val="36"/>
        </w:rPr>
      </w:pPr>
    </w:p>
    <w:p w14:paraId="0ACE8324"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子系统依赖恢复方法（</w:t>
      </w:r>
      <w:r w:rsidRPr="00C6522D">
        <w:rPr>
          <w:rFonts w:ascii="Georgia" w:eastAsia="Georgia" w:hAnsi="Georgia"/>
          <w:b/>
          <w:color w:val="111111"/>
          <w:sz w:val="36"/>
          <w:szCs w:val="36"/>
        </w:rPr>
        <w:t>SyDRA</w:t>
      </w:r>
      <w:r w:rsidRPr="00C6522D">
        <w:rPr>
          <w:rFonts w:ascii="宋体" w:eastAsia="宋体" w:hAnsi="宋体" w:cs="宋体" w:hint="eastAsia"/>
          <w:b/>
          <w:color w:val="111111"/>
          <w:sz w:val="36"/>
          <w:szCs w:val="36"/>
        </w:rPr>
        <w:t>）由六个主要步骤构成，旨在帮助游戏引擎开发者从源代码出发构建高</w:t>
      </w:r>
      <w:r w:rsidRPr="00C6522D">
        <w:rPr>
          <w:rFonts w:ascii="宋体" w:eastAsia="宋体" w:hAnsi="宋体" w:cs="宋体" w:hint="eastAsia"/>
          <w:b/>
          <w:color w:val="111111"/>
          <w:sz w:val="36"/>
          <w:szCs w:val="36"/>
        </w:rPr>
        <w:lastRenderedPageBreak/>
        <w:t>层次的架构模型。首先，研究者需要选取具有代表性的开源游戏引擎作为分析对象，并依据一定标准（例如在</w:t>
      </w:r>
      <w:r w:rsidRPr="00C6522D">
        <w:rPr>
          <w:rFonts w:ascii="Georgia" w:eastAsia="Georgia" w:hAnsi="Georgia"/>
          <w:b/>
          <w:color w:val="111111"/>
          <w:sz w:val="36"/>
          <w:szCs w:val="36"/>
        </w:rPr>
        <w:t xml:space="preserve"> GitHub </w:t>
      </w:r>
      <w:r w:rsidRPr="00C6522D">
        <w:rPr>
          <w:rFonts w:ascii="宋体" w:eastAsia="宋体" w:hAnsi="宋体" w:cs="宋体" w:hint="eastAsia"/>
          <w:b/>
          <w:color w:val="111111"/>
          <w:sz w:val="36"/>
          <w:szCs w:val="36"/>
        </w:rPr>
        <w:t>上的</w:t>
      </w:r>
      <w:r w:rsidRPr="00C6522D">
        <w:rPr>
          <w:rFonts w:ascii="Georgia" w:eastAsia="Georgia" w:hAnsi="Georgia"/>
          <w:b/>
          <w:color w:val="111111"/>
          <w:sz w:val="36"/>
          <w:szCs w:val="36"/>
        </w:rPr>
        <w:t>“game engine”</w:t>
      </w:r>
      <w:r w:rsidRPr="00C6522D">
        <w:rPr>
          <w:rFonts w:ascii="宋体" w:eastAsia="宋体" w:hAnsi="宋体" w:cs="宋体" w:hint="eastAsia"/>
          <w:b/>
          <w:color w:val="111111"/>
          <w:sz w:val="36"/>
          <w:szCs w:val="36"/>
        </w:rPr>
        <w:t>检索结果、使用语言为</w:t>
      </w:r>
      <w:r w:rsidRPr="00C6522D">
        <w:rPr>
          <w:rFonts w:ascii="Georgia" w:eastAsia="Georgia" w:hAnsi="Georgia"/>
          <w:b/>
          <w:color w:val="111111"/>
          <w:sz w:val="36"/>
          <w:szCs w:val="36"/>
        </w:rPr>
        <w:t xml:space="preserve"> C++</w:t>
      </w:r>
      <w:r w:rsidRPr="00C6522D">
        <w:rPr>
          <w:rFonts w:ascii="宋体" w:eastAsia="宋体" w:hAnsi="宋体" w:cs="宋体" w:hint="eastAsia"/>
          <w:b/>
          <w:color w:val="111111"/>
          <w:sz w:val="36"/>
          <w:szCs w:val="36"/>
        </w:rPr>
        <w:t>、</w:t>
      </w:r>
      <w:proofErr w:type="gramStart"/>
      <w:r w:rsidRPr="00C6522D">
        <w:rPr>
          <w:rFonts w:ascii="宋体" w:eastAsia="宋体" w:hAnsi="宋体" w:cs="宋体" w:hint="eastAsia"/>
          <w:b/>
          <w:color w:val="111111"/>
          <w:sz w:val="36"/>
          <w:szCs w:val="36"/>
        </w:rPr>
        <w:t>按星标数</w:t>
      </w:r>
      <w:proofErr w:type="gramEnd"/>
      <w:r w:rsidRPr="00C6522D">
        <w:rPr>
          <w:rFonts w:ascii="宋体" w:eastAsia="宋体" w:hAnsi="宋体" w:cs="宋体" w:hint="eastAsia"/>
          <w:b/>
          <w:color w:val="111111"/>
          <w:sz w:val="36"/>
          <w:szCs w:val="36"/>
        </w:rPr>
        <w:t>排序等）过滤</w:t>
      </w:r>
      <w:proofErr w:type="gramStart"/>
      <w:r w:rsidRPr="00C6522D">
        <w:rPr>
          <w:rFonts w:ascii="宋体" w:eastAsia="宋体" w:hAnsi="宋体" w:cs="宋体" w:hint="eastAsia"/>
          <w:b/>
          <w:color w:val="111111"/>
          <w:sz w:val="36"/>
          <w:szCs w:val="36"/>
        </w:rPr>
        <w:t>掉规模</w:t>
      </w:r>
      <w:proofErr w:type="gramEnd"/>
      <w:r w:rsidRPr="00C6522D">
        <w:rPr>
          <w:rFonts w:ascii="宋体" w:eastAsia="宋体" w:hAnsi="宋体" w:cs="宋体" w:hint="eastAsia"/>
          <w:b/>
          <w:color w:val="111111"/>
          <w:sz w:val="36"/>
          <w:szCs w:val="36"/>
        </w:rPr>
        <w:t>过小或不具工程代表性的</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玩具项目</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w:t>
      </w:r>
      <w:r w:rsidRPr="00C6522D">
        <w:rPr>
          <w:rFonts w:ascii="Georgia" w:eastAsia="Georgia" w:hAnsi="Georgia"/>
          <w:b/>
          <w:color w:val="111111"/>
          <w:sz w:val="36"/>
          <w:szCs w:val="36"/>
        </w:rPr>
        <w:t xml:space="preserve">  </w:t>
      </w:r>
    </w:p>
    <w:p w14:paraId="2F89B6D3"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随后，对于每个选定引擎，需要定义如何将文件和文件夹聚类为功能组，即各个子系统，并对所有文件和目录进行人工归类。</w:t>
      </w:r>
    </w:p>
    <w:p w14:paraId="51377FB6" w14:textId="77777777" w:rsidR="00C6522D" w:rsidRPr="00C6522D" w:rsidRDefault="00C6522D" w:rsidP="00C6522D">
      <w:pPr>
        <w:rPr>
          <w:rFonts w:ascii="Georgia" w:eastAsia="Georgia" w:hAnsi="Georgia"/>
          <w:b/>
          <w:color w:val="111111"/>
          <w:sz w:val="36"/>
          <w:szCs w:val="36"/>
        </w:rPr>
      </w:pPr>
    </w:p>
    <w:p w14:paraId="592B58C2"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在子系统划分过程中，</w:t>
      </w:r>
      <w:r w:rsidRPr="00C6522D">
        <w:rPr>
          <w:rFonts w:ascii="Georgia" w:eastAsia="Georgia" w:hAnsi="Georgia"/>
          <w:b/>
          <w:color w:val="111111"/>
          <w:sz w:val="36"/>
          <w:szCs w:val="36"/>
        </w:rPr>
        <w:t xml:space="preserve">SyDRA </w:t>
      </w:r>
      <w:r w:rsidRPr="00C6522D">
        <w:rPr>
          <w:rFonts w:ascii="宋体" w:eastAsia="宋体" w:hAnsi="宋体" w:cs="宋体" w:hint="eastAsia"/>
          <w:b/>
          <w:color w:val="111111"/>
          <w:sz w:val="36"/>
          <w:szCs w:val="36"/>
        </w:rPr>
        <w:t>借鉴了经典的</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运行时游戏引擎架构</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划分方法，引入图形、音频、物理模拟、输入设备处理、资源管理等十六类常见子系统，将与相应功能相关的文件归入对应子系统。之后，方法会结合</w:t>
      </w:r>
      <w:r w:rsidRPr="00C6522D">
        <w:rPr>
          <w:rFonts w:ascii="Georgia" w:eastAsia="Georgia" w:hAnsi="Georgia"/>
          <w:b/>
          <w:color w:val="111111"/>
          <w:sz w:val="36"/>
          <w:szCs w:val="36"/>
        </w:rPr>
        <w:t xml:space="preserve"> include </w:t>
      </w:r>
      <w:r w:rsidRPr="00C6522D">
        <w:rPr>
          <w:rFonts w:ascii="宋体" w:eastAsia="宋体" w:hAnsi="宋体" w:cs="宋体" w:hint="eastAsia"/>
          <w:b/>
          <w:color w:val="111111"/>
          <w:sz w:val="36"/>
          <w:szCs w:val="36"/>
        </w:rPr>
        <w:t>依赖关系分析结果，构建子系统及其内部文件之间的依赖图，帮助开发者</w:t>
      </w:r>
      <w:proofErr w:type="gramStart"/>
      <w:r w:rsidRPr="00C6522D">
        <w:rPr>
          <w:rFonts w:ascii="宋体" w:eastAsia="宋体" w:hAnsi="宋体" w:cs="宋体" w:hint="eastAsia"/>
          <w:b/>
          <w:color w:val="111111"/>
          <w:sz w:val="36"/>
          <w:szCs w:val="36"/>
        </w:rPr>
        <w:t>识别高耦合</w:t>
      </w:r>
      <w:proofErr w:type="gramEnd"/>
      <w:r w:rsidRPr="00C6522D">
        <w:rPr>
          <w:rFonts w:ascii="宋体" w:eastAsia="宋体" w:hAnsi="宋体" w:cs="宋体" w:hint="eastAsia"/>
          <w:b/>
          <w:color w:val="111111"/>
          <w:sz w:val="36"/>
          <w:szCs w:val="36"/>
        </w:rPr>
        <w:t>区域和潜在的重构机会。通过这一流程，复杂的代码库被映射为较为清晰的架构视图，为后续的比较分析、影响分析以及维护决策提供基础。</w:t>
      </w:r>
    </w:p>
    <w:p w14:paraId="6EF8FD0A" w14:textId="77777777" w:rsidR="00C6522D" w:rsidRPr="00C6522D" w:rsidRDefault="00C6522D" w:rsidP="00C6522D">
      <w:pPr>
        <w:rPr>
          <w:rFonts w:ascii="Georgia" w:eastAsia="Georgia" w:hAnsi="Georgia"/>
          <w:b/>
          <w:color w:val="111111"/>
          <w:sz w:val="36"/>
          <w:szCs w:val="36"/>
        </w:rPr>
      </w:pPr>
    </w:p>
    <w:p w14:paraId="61105E6B"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p>
    <w:p w14:paraId="4C031D64" w14:textId="77777777" w:rsidR="00C6522D" w:rsidRPr="00C6522D" w:rsidRDefault="00C6522D" w:rsidP="00C6522D">
      <w:pPr>
        <w:rPr>
          <w:rFonts w:ascii="Georgia" w:eastAsia="Georgia" w:hAnsi="Georgia"/>
          <w:b/>
          <w:color w:val="111111"/>
          <w:sz w:val="36"/>
          <w:szCs w:val="36"/>
        </w:rPr>
      </w:pPr>
    </w:p>
    <w:p w14:paraId="2E8B5C19"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 </w:t>
      </w:r>
      <w:r w:rsidRPr="00C6522D">
        <w:rPr>
          <w:rFonts w:ascii="宋体" w:eastAsia="宋体" w:hAnsi="宋体" w:cs="宋体" w:hint="eastAsia"/>
          <w:b/>
          <w:color w:val="111111"/>
          <w:sz w:val="36"/>
          <w:szCs w:val="36"/>
        </w:rPr>
        <w:t>三、总结</w:t>
      </w:r>
    </w:p>
    <w:p w14:paraId="3358EB99" w14:textId="77777777" w:rsidR="00C6522D" w:rsidRPr="00C6522D" w:rsidRDefault="00C6522D" w:rsidP="00C6522D">
      <w:pPr>
        <w:rPr>
          <w:rFonts w:ascii="Georgia" w:eastAsia="Georgia" w:hAnsi="Georgia"/>
          <w:b/>
          <w:color w:val="111111"/>
          <w:sz w:val="36"/>
          <w:szCs w:val="36"/>
        </w:rPr>
      </w:pPr>
    </w:p>
    <w:p w14:paraId="75530F1E"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综上所述，</w:t>
      </w:r>
      <w:r w:rsidRPr="00C6522D">
        <w:rPr>
          <w:rFonts w:ascii="Georgia" w:eastAsia="Georgia" w:hAnsi="Georgia"/>
          <w:b/>
          <w:color w:val="111111"/>
          <w:sz w:val="36"/>
          <w:szCs w:val="36"/>
        </w:rPr>
        <w:t xml:space="preserve">SyDRA </w:t>
      </w:r>
      <w:r w:rsidRPr="00C6522D">
        <w:rPr>
          <w:rFonts w:ascii="宋体" w:eastAsia="宋体" w:hAnsi="宋体" w:cs="宋体" w:hint="eastAsia"/>
          <w:b/>
          <w:color w:val="111111"/>
          <w:sz w:val="36"/>
          <w:szCs w:val="36"/>
        </w:rPr>
        <w:t>通过系统化的依赖分析与子系统聚类，为游戏引擎开发者提供了一种理解和比较引擎架构的新途径。通过对</w:t>
      </w:r>
      <w:r w:rsidRPr="00C6522D">
        <w:rPr>
          <w:rFonts w:ascii="Georgia" w:eastAsia="Georgia" w:hAnsi="Georgia"/>
          <w:b/>
          <w:color w:val="111111"/>
          <w:sz w:val="36"/>
          <w:szCs w:val="36"/>
        </w:rPr>
        <w:t xml:space="preserve"> 10 </w:t>
      </w:r>
      <w:r w:rsidRPr="00C6522D">
        <w:rPr>
          <w:rFonts w:ascii="宋体" w:eastAsia="宋体" w:hAnsi="宋体" w:cs="宋体" w:hint="eastAsia"/>
          <w:b/>
          <w:color w:val="111111"/>
          <w:sz w:val="36"/>
          <w:szCs w:val="36"/>
        </w:rPr>
        <w:t>款开源游戏引擎应用该方法，研究者构建了可视化的架构模型，并展示了如何利用这些模型支持架构理解、影响分析和参考架构提取等活动。受控实验结果表明，与仅依赖源代码阅读相比，结合</w:t>
      </w:r>
      <w:r w:rsidRPr="00C6522D">
        <w:rPr>
          <w:rFonts w:ascii="Georgia" w:eastAsia="Georgia" w:hAnsi="Georgia"/>
          <w:b/>
          <w:color w:val="111111"/>
          <w:sz w:val="36"/>
          <w:szCs w:val="36"/>
        </w:rPr>
        <w:t xml:space="preserve"> SyDRA </w:t>
      </w:r>
      <w:r w:rsidRPr="00C6522D">
        <w:rPr>
          <w:rFonts w:ascii="宋体" w:eastAsia="宋体" w:hAnsi="宋体" w:cs="宋体" w:hint="eastAsia"/>
          <w:b/>
          <w:color w:val="111111"/>
          <w:sz w:val="36"/>
          <w:szCs w:val="36"/>
        </w:rPr>
        <w:t>生成的架构模型，开</w:t>
      </w:r>
      <w:r w:rsidRPr="00C6522D">
        <w:rPr>
          <w:rFonts w:ascii="宋体" w:eastAsia="宋体" w:hAnsi="宋体" w:cs="宋体" w:hint="eastAsia"/>
          <w:b/>
          <w:color w:val="111111"/>
          <w:sz w:val="36"/>
          <w:szCs w:val="36"/>
        </w:rPr>
        <w:lastRenderedPageBreak/>
        <w:t>发者在执行架构理解和影响分析任务时，能够在不增加主观工作量的前提下缩短完成时间，并在一定程度上提高正确率。这说明，高质量的架构模型不仅有助于技术层面的维护和演进决策，也有助于团队在项目管理和资源配置方面做出更合理的安排。未来工作可以在更多类型的游戏引擎和相关软件家族中进一步应用和评估该方法，以验证其通用性与可扩展性。</w:t>
      </w:r>
    </w:p>
    <w:p w14:paraId="0E77D721" w14:textId="77777777" w:rsidR="00C6522D" w:rsidRPr="00C6522D" w:rsidRDefault="00C6522D" w:rsidP="00C6522D">
      <w:pPr>
        <w:rPr>
          <w:rFonts w:ascii="Georgia" w:eastAsia="Georgia" w:hAnsi="Georgia"/>
          <w:b/>
          <w:color w:val="111111"/>
          <w:sz w:val="36"/>
          <w:szCs w:val="36"/>
        </w:rPr>
      </w:pPr>
    </w:p>
    <w:p w14:paraId="2684CFC0"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w:t>
      </w:r>
    </w:p>
    <w:p w14:paraId="5022CC85" w14:textId="77777777" w:rsidR="00C6522D" w:rsidRPr="00C6522D" w:rsidRDefault="00C6522D" w:rsidP="00C6522D">
      <w:pPr>
        <w:rPr>
          <w:rFonts w:ascii="Georgia" w:eastAsia="Georgia" w:hAnsi="Georgia"/>
          <w:b/>
          <w:color w:val="111111"/>
          <w:sz w:val="36"/>
          <w:szCs w:val="36"/>
        </w:rPr>
      </w:pPr>
    </w:p>
    <w:p w14:paraId="620CE700"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图表、致谢及参考文献已略去</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见原文</w:t>
      </w:r>
      <w:r w:rsidRPr="00C6522D">
        <w:rPr>
          <w:rFonts w:ascii="Georgia" w:eastAsia="Georgia" w:hAnsi="Georgia"/>
          <w:b/>
          <w:color w:val="111111"/>
          <w:sz w:val="36"/>
          <w:szCs w:val="36"/>
        </w:rPr>
        <w:t>)</w:t>
      </w:r>
      <w:r w:rsidRPr="00C6522D">
        <w:rPr>
          <w:rFonts w:ascii="宋体" w:eastAsia="宋体" w:hAnsi="宋体" w:cs="宋体" w:hint="eastAsia"/>
          <w:b/>
          <w:color w:val="111111"/>
          <w:sz w:val="36"/>
          <w:szCs w:val="36"/>
        </w:rPr>
        <w:t>。</w:t>
      </w:r>
    </w:p>
    <w:p w14:paraId="2406DF4A" w14:textId="77777777" w:rsidR="00C6522D" w:rsidRPr="00C6522D" w:rsidRDefault="00C6522D" w:rsidP="00C6522D">
      <w:pPr>
        <w:rPr>
          <w:rFonts w:ascii="Georgia" w:eastAsia="Georgia" w:hAnsi="Georgia"/>
          <w:b/>
          <w:color w:val="111111"/>
          <w:sz w:val="36"/>
          <w:szCs w:val="36"/>
        </w:rPr>
      </w:pPr>
    </w:p>
    <w:p w14:paraId="36B0F020" w14:textId="77777777" w:rsidR="00C6522D" w:rsidRPr="00C6522D" w:rsidRDefault="00C6522D" w:rsidP="00C6522D">
      <w:pPr>
        <w:rPr>
          <w:rFonts w:ascii="Georgia" w:eastAsia="Georgia" w:hAnsi="Georgia"/>
          <w:b/>
          <w:color w:val="111111"/>
          <w:sz w:val="36"/>
          <w:szCs w:val="36"/>
        </w:rPr>
      </w:pPr>
      <w:r w:rsidRPr="00C6522D">
        <w:rPr>
          <w:rFonts w:ascii="宋体" w:eastAsia="宋体" w:hAnsi="宋体" w:cs="宋体" w:hint="eastAsia"/>
          <w:b/>
          <w:color w:val="111111"/>
          <w:sz w:val="36"/>
          <w:szCs w:val="36"/>
        </w:rPr>
        <w:t>原文出处（英文）：</w:t>
      </w:r>
      <w:r w:rsidRPr="00C6522D">
        <w:rPr>
          <w:rFonts w:ascii="Georgia" w:eastAsia="Georgia" w:hAnsi="Georgia"/>
          <w:b/>
          <w:color w:val="111111"/>
          <w:sz w:val="36"/>
          <w:szCs w:val="36"/>
        </w:rPr>
        <w:t xml:space="preserve">  </w:t>
      </w:r>
    </w:p>
    <w:p w14:paraId="3CF8D816" w14:textId="77777777" w:rsidR="00C6522D" w:rsidRPr="00C6522D" w:rsidRDefault="00C6522D" w:rsidP="00C6522D">
      <w:pPr>
        <w:rPr>
          <w:rFonts w:ascii="Georgia" w:eastAsia="Georgia" w:hAnsi="Georgia"/>
          <w:b/>
          <w:color w:val="111111"/>
          <w:sz w:val="36"/>
          <w:szCs w:val="36"/>
        </w:rPr>
      </w:pPr>
      <w:r w:rsidRPr="00C6522D">
        <w:rPr>
          <w:rFonts w:ascii="Georgia" w:eastAsia="Georgia" w:hAnsi="Georgia"/>
          <w:b/>
          <w:color w:val="111111"/>
          <w:sz w:val="36"/>
          <w:szCs w:val="36"/>
        </w:rPr>
        <w:t xml:space="preserve">[1] Ullmann G C, </w:t>
      </w:r>
      <w:proofErr w:type="spellStart"/>
      <w:r w:rsidRPr="00C6522D">
        <w:rPr>
          <w:rFonts w:ascii="Georgia" w:eastAsia="Georgia" w:hAnsi="Georgia"/>
          <w:b/>
          <w:color w:val="111111"/>
          <w:sz w:val="36"/>
          <w:szCs w:val="36"/>
        </w:rPr>
        <w:t>Gueheneuc</w:t>
      </w:r>
      <w:proofErr w:type="spellEnd"/>
      <w:r w:rsidRPr="00C6522D">
        <w:rPr>
          <w:rFonts w:ascii="Georgia" w:eastAsia="Georgia" w:hAnsi="Georgia"/>
          <w:b/>
          <w:color w:val="111111"/>
          <w:sz w:val="36"/>
          <w:szCs w:val="36"/>
        </w:rPr>
        <w:t xml:space="preserve"> Y G, Petrillo F, Anquetil N, Politowski C. SyDRA: An approach to understand game engine architecture [J]. Entertainment Computing, 2025, 52: 100832.</w:t>
      </w:r>
    </w:p>
    <w:p w14:paraId="3186A361" w14:textId="77777777" w:rsidR="00C6522D" w:rsidRPr="00C6522D" w:rsidRDefault="00C6522D" w:rsidP="00C6522D">
      <w:pPr>
        <w:rPr>
          <w:rFonts w:ascii="Georgia" w:eastAsia="Georgia" w:hAnsi="Georgia"/>
          <w:b/>
          <w:color w:val="111111"/>
          <w:sz w:val="36"/>
          <w:szCs w:val="36"/>
        </w:rPr>
      </w:pPr>
    </w:p>
    <w:p w14:paraId="4C3B9F79" w14:textId="61290497" w:rsidR="000440CF" w:rsidRPr="00C6522D" w:rsidRDefault="000440CF" w:rsidP="00C6522D">
      <w:pPr>
        <w:rPr>
          <w:rFonts w:hint="eastAsia"/>
        </w:rPr>
      </w:pPr>
    </w:p>
    <w:sectPr w:rsidR="000440CF" w:rsidRPr="00C6522D">
      <w:pgSz w:w="11906" w:h="16839"/>
      <w:pgMar w:top="1440" w:right="1800" w:bottom="1440" w:left="1800" w:header="851" w:footer="992"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74F2A5"/>
    <w:multiLevelType w:val="multilevel"/>
    <w:tmpl w:val="FF74F2A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26014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noPunctuationKerning/>
  <w:characterSpacingControl w:val="doNotCompress"/>
  <w:compat>
    <w:doNotBreakWrappedTab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40CF"/>
    <w:rsid w:val="000440CF"/>
    <w:rsid w:val="003711A5"/>
    <w:rsid w:val="00C6522D"/>
    <w:rsid w:val="00F26C18"/>
    <w:rsid w:val="5BFE9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351794"/>
  <w15:docId w15:val="{243FE669-43C3-4D05-B68B-A3FDE6749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EastAsia" w:eastAsiaTheme="minorEastAsia" w:hAnsiTheme="minorEastAsia"/>
      <w:sz w:val="24"/>
      <w:szCs w:val="24"/>
    </w:rPr>
  </w:style>
  <w:style w:type="paragraph" w:styleId="1">
    <w:name w:val="heading 1"/>
    <w:basedOn w:val="a"/>
    <w:next w:val="a"/>
    <w:qFormat/>
    <w:pPr>
      <w:pBdr>
        <w:bottom w:val="single" w:sz="6" w:space="7" w:color="EFEAEA"/>
      </w:pBdr>
      <w:spacing w:before="210" w:after="240" w:line="810" w:lineRule="atLeast"/>
      <w:outlineLvl w:val="0"/>
    </w:pPr>
    <w:rPr>
      <w:rFonts w:ascii="Georgia" w:eastAsia="Georgia" w:hAnsi="Georgia"/>
      <w:b/>
      <w:color w:val="111111"/>
      <w:kern w:val="44"/>
      <w:sz w:val="72"/>
      <w:szCs w:val="72"/>
    </w:rPr>
  </w:style>
  <w:style w:type="paragraph" w:styleId="2">
    <w:name w:val="heading 2"/>
    <w:basedOn w:val="a"/>
    <w:next w:val="a"/>
    <w:semiHidden/>
    <w:unhideWhenUsed/>
    <w:qFormat/>
    <w:pPr>
      <w:pBdr>
        <w:bottom w:val="single" w:sz="6" w:space="7" w:color="EFEAEA"/>
      </w:pBdr>
      <w:spacing w:before="210" w:after="240" w:line="630" w:lineRule="atLeast"/>
      <w:outlineLvl w:val="1"/>
    </w:pPr>
    <w:rPr>
      <w:rFonts w:ascii="Georgia" w:eastAsia="Georgia" w:hAnsi="Georgia"/>
      <w:b/>
      <w:color w:val="111111"/>
      <w:sz w:val="54"/>
      <w:szCs w:val="54"/>
    </w:rPr>
  </w:style>
  <w:style w:type="paragraph" w:styleId="3">
    <w:name w:val="heading 3"/>
    <w:basedOn w:val="a"/>
    <w:next w:val="a"/>
    <w:semiHidden/>
    <w:unhideWhenUsed/>
    <w:qFormat/>
    <w:pPr>
      <w:spacing w:before="210" w:after="240" w:line="450" w:lineRule="atLeast"/>
      <w:outlineLvl w:val="2"/>
    </w:pPr>
    <w:rPr>
      <w:rFonts w:ascii="Georgia" w:eastAsia="Georgia" w:hAnsi="Georgia"/>
      <w:b/>
      <w:color w:val="111111"/>
      <w:sz w:val="36"/>
      <w:szCs w:val="36"/>
    </w:rPr>
  </w:style>
  <w:style w:type="paragraph" w:styleId="4">
    <w:name w:val="heading 4"/>
    <w:basedOn w:val="a"/>
    <w:next w:val="a"/>
    <w:semiHidden/>
    <w:unhideWhenUsed/>
    <w:qFormat/>
    <w:pPr>
      <w:spacing w:before="210" w:after="240" w:line="390" w:lineRule="atLeast"/>
      <w:outlineLvl w:val="3"/>
    </w:pPr>
    <w:rPr>
      <w:rFonts w:ascii="Georgia" w:eastAsia="Georgia" w:hAnsi="Georgia"/>
      <w:b/>
      <w:color w:val="111111"/>
      <w:sz w:val="31"/>
      <w:szCs w:val="31"/>
    </w:rPr>
  </w:style>
  <w:style w:type="paragraph" w:styleId="5">
    <w:name w:val="heading 5"/>
    <w:basedOn w:val="a"/>
    <w:next w:val="a"/>
    <w:semiHidden/>
    <w:unhideWhenUsed/>
    <w:qFormat/>
    <w:pPr>
      <w:spacing w:beforeAutospacing="1" w:after="240" w:line="345" w:lineRule="atLeast"/>
      <w:outlineLvl w:val="4"/>
    </w:pPr>
    <w:rPr>
      <w:rFonts w:ascii="Georgia" w:eastAsia="Georgia" w:hAnsi="Georgia"/>
      <w:b/>
      <w:bCs/>
      <w:sz w:val="27"/>
      <w:szCs w:val="27"/>
    </w:rPr>
  </w:style>
  <w:style w:type="paragraph" w:styleId="6">
    <w:name w:val="heading 6"/>
    <w:basedOn w:val="a"/>
    <w:next w:val="a"/>
    <w:semiHidden/>
    <w:unhideWhenUsed/>
    <w:qFormat/>
    <w:pPr>
      <w:spacing w:beforeAutospacing="1" w:afterAutospacing="1"/>
      <w:outlineLvl w:val="5"/>
    </w:pPr>
    <w:rPr>
      <w:rFonts w:ascii="宋体" w:eastAsia="宋体" w:hAnsi="宋体" w:hint="eastAsia"/>
      <w:b/>
      <w:bCs/>
      <w:sz w:val="15"/>
      <w:szCs w:val="15"/>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pBdr>
        <w:left w:val="single" w:sz="36" w:space="7" w:color="6CE26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7" w:lineRule="atLeast"/>
    </w:pPr>
    <w:rPr>
      <w:rFonts w:ascii="Consolas" w:eastAsia="Consolas" w:hAnsi="Consolas"/>
    </w:rPr>
  </w:style>
  <w:style w:type="paragraph" w:styleId="a3">
    <w:name w:val="Normal (Web)"/>
    <w:basedOn w:val="a"/>
    <w:pPr>
      <w:spacing w:before="120" w:after="45" w:line="360" w:lineRule="atLeast"/>
    </w:pPr>
  </w:style>
  <w:style w:type="character" w:styleId="a4">
    <w:name w:val="FollowedHyperlink"/>
    <w:basedOn w:val="a0"/>
    <w:rPr>
      <w:color w:val="0099FF"/>
      <w:u w:val="none"/>
      <w:bdr w:val="none" w:sz="0" w:space="0" w:color="auto"/>
      <w:vertAlign w:val="baseline"/>
    </w:rPr>
  </w:style>
  <w:style w:type="character" w:styleId="a5">
    <w:name w:val="Hyperlink"/>
    <w:basedOn w:val="a0"/>
    <w:rPr>
      <w:color w:val="0099FF"/>
      <w:u w:val="none"/>
      <w:bdr w:val="none" w:sz="0" w:space="0" w:color="auto"/>
      <w:vertAlign w:val="baseline"/>
    </w:rPr>
  </w:style>
  <w:style w:type="character" w:styleId="HTML0">
    <w:name w:val="HTML Code"/>
    <w:basedOn w:val="a0"/>
    <w:rPr>
      <w:rFonts w:ascii="Consolas" w:eastAsia="Consolas" w:hAnsi="Consolas" w:cs="Consolas" w:hint="default"/>
      <w:color w:val="666555"/>
      <w:sz w:val="20"/>
      <w:shd w:val="clear" w:color="auto" w:fill="F7F7F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508</Words>
  <Characters>2982</Characters>
  <Application>Microsoft Office Word</Application>
  <DocSecurity>0</DocSecurity>
  <Lines>80</Lines>
  <Paragraphs>33</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1</cp:revision>
  <dcterms:created xsi:type="dcterms:W3CDTF">2026-03-03T11:39:00Z</dcterms:created>
  <dcterms:modified xsi:type="dcterms:W3CDTF">2026-03-03T12:56:00Z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2B322281AACC4A540C58A66900666173_43</vt:lpwstr>
  </property>
  <property fmtid="{D5CDD505-2E9C-101B-9397-08002B2CF9AE}" pid="4" name="AIGC">
    <vt:lpwstr>{"Label": 1, "ContentProducer": "001191330110MADHPQQY7L10000", "ProduceID": "ExportRequest(files=[ExportFile(docType=2, fileType=0)])", "ReservedCode1": "1b9a0fa3f8d1f096c5a4495d6cc67eb6ffd48e7c6b772ffa6541cacff03e8ad1", "ContentPropagator": "001191330110MADHPQQY7L10000", "PropagateID": "ExportRequest(files=[ExportFile(docType=2, fileType=0)])", "ReservedCode2": ""}</vt:lpwstr>
  </property>
</Properties>
</file>