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eastAsia="Times New Roman" w:cs="Times New Roman"/>
          <w:sz w:val="36"/>
          <w:szCs w:val="36"/>
          <w:highlight w:val="whit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white"/>
        </w:rPr>
        <w:t xml:space="preserve">Лабораторная работа №6</w:t>
      </w:r>
      <w:r>
        <w:rPr>
          <w:rFonts w:ascii="Times New Roman" w:hAnsi="Times New Roman" w:eastAsia="Times New Roman" w:cs="Times New Roman"/>
          <w:sz w:val="36"/>
          <w:szCs w:val="36"/>
          <w:highlight w:val="white"/>
        </w:rPr>
      </w:r>
    </w:p>
    <w:p>
      <w:pPr>
        <w:jc w:val="center"/>
        <w:rPr>
          <w:rFonts w:ascii="Times New Roman" w:hAnsi="Times New Roman" w:eastAsia="Times New Roman" w:cs="Times New Roman"/>
          <w:sz w:val="36"/>
          <w:szCs w:val="36"/>
          <w:highlight w:val="whit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white"/>
        </w:rPr>
        <w:t xml:space="preserve">Python</w:t>
      </w:r>
      <w:r>
        <w:rPr>
          <w:rFonts w:ascii="Times New Roman" w:hAnsi="Times New Roman" w:eastAsia="Times New Roman" w:cs="Times New Roman"/>
          <w:sz w:val="36"/>
          <w:szCs w:val="36"/>
          <w:highlight w:val="white"/>
        </w:rPr>
        <w:t xml:space="preserve">, знакомство с библиотеками</w:t>
      </w:r>
      <w:r>
        <w:rPr>
          <w:rFonts w:ascii="Times New Roman" w:hAnsi="Times New Roman" w:eastAsia="Times New Roman" w:cs="Times New Roman"/>
          <w:sz w:val="36"/>
          <w:szCs w:val="36"/>
          <w:highlight w:val="white"/>
        </w:rPr>
      </w:r>
    </w:p>
    <w:p>
      <w:pPr>
        <w:rPr>
          <w:rFonts w:ascii="Times New Roman" w:hAnsi="Times New Roman" w:eastAsia="Times New Roman" w:cs="Times New Roman"/>
          <w:color w:val="999999"/>
          <w:sz w:val="24"/>
          <w:szCs w:val="24"/>
        </w:rPr>
      </w:pPr>
      <w:r>
        <w:rPr>
          <w:rFonts w:ascii="Times New Roman" w:hAnsi="Times New Roman" w:eastAsia="Times New Roman" w:cs="Times New Roman"/>
          <w:color w:val="999999"/>
          <w:sz w:val="24"/>
          <w:szCs w:val="24"/>
        </w:rPr>
      </w:r>
      <w:r>
        <w:rPr>
          <w:rFonts w:ascii="Times New Roman" w:hAnsi="Times New Roman" w:eastAsia="Times New Roman" w:cs="Times New Roman"/>
          <w:color w:val="999999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color w:val="999999"/>
          <w:sz w:val="24"/>
          <w:szCs w:val="24"/>
        </w:rPr>
      </w:pPr>
      <w:r>
        <w:rPr>
          <w:rFonts w:ascii="Times New Roman" w:hAnsi="Times New Roman" w:eastAsia="Times New Roman" w:cs="Times New Roman"/>
          <w:color w:val="999999"/>
          <w:sz w:val="24"/>
          <w:szCs w:val="24"/>
        </w:rPr>
      </w:r>
      <w:r>
        <w:rPr>
          <w:rFonts w:ascii="Times New Roman" w:hAnsi="Times New Roman" w:eastAsia="Times New Roman" w:cs="Times New Roman"/>
          <w:color w:val="999999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Что такое библиотека в ЯП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для чего они нужны?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Библиотеки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Python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— это файлы с шаблонами кода. Их придумали для того, чтобы людям не приходилось каждый раз заново набирать один и тот же код: они просто открывают файл, вставляют свои данные и получают нужный результат.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/>
      <w:bookmarkStart w:id="0" w:name="_GoBack"/>
      <w:r/>
      <w:bookmarkEnd w:id="0"/>
      <w:r/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качестве примера мы будем разб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ирать такую библиотеку как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matplotlib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она позволяет визуализировать данные при помощи двухмерной и трёхмерной графики, что крайне важно если вы решите работать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DataScience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  <w:t xml:space="preserve">  Для начала вам необходимо создать ячейку со-следующим содержанием.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53340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20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28pt;height:42.00pt;mso-wrap-distance-left:0.00pt;mso-wrap-distance-top:0.00pt;mso-wrap-distance-right:0.00pt;mso-wrap-distance-bottom:0.00pt;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1- Исходные данные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течении обзорной части мы будем визуализировать данные, описанные в данной ячейке. Теперь в следующей ячейке напишите и инициализируйте следующий код.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3365500"/>
                <wp:effectExtent l="0" t="0" r="0" b="0"/>
                <wp:docPr id="2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200" cy="336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1.28pt;height:265.00pt;mso-wrap-distance-left:0.00pt;mso-wrap-distance-top:0.00pt;mso-wrap-distance-right:0.00pt;mso-wrap-distance-bottom:0.00pt;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2- Начало работы с библиотекой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Первая строчка позволяет определить мас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штабы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размеры самого выводимого поля графика. При помощи второй строчки вы можете изменить обозначения маркеров, сами маркеры, а также их цвет.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Третья и четвёртые строчки отвечают за названия осей координат Х и У.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plt.legend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отвечает за отображение лег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енды графика (в нашем случае легенда это “f входные данные”).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plt.grid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отвечает за отображение сетки на графике.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plt.show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позволяет вывести сам график.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 вы должны написать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код,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который позволит соотнести данные, относящиеся к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цельсиям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фаренгейтам.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1475" cy="676275"/>
                <wp:effectExtent l="0" t="0" r="0" b="0"/>
                <wp:docPr id="3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181475" cy="676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29.25pt;height:53.25pt;mso-wrap-distance-left:0.00pt;mso-wrap-distance-top:0.00pt;mso-wrap-distance-right:0.00pt;mso-wrap-distance-bottom:0.00pt;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3- вывод данных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 мы подключаем библиотеку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sklearn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для того чтобы вычислить линейную регрессию из нашего набора данных, для того чтобы выполнить прогнозирование данных и сравнить его со-своим уже готовым набором данных.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Напишите и выполните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следующий код.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63550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1200" cy="463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51.28pt;height:365.00pt;mso-wrap-distance-left:0.00pt;mso-wrap-distance-top:0.00pt;mso-wrap-distance-right:0.00pt;mso-wrap-distance-bottom:0.00pt;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4- Проведение линейной регрессии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 ходе выполняемых операций производится вычисление линейной регрессии из данных, записанных в переменных под названием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celsius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fahrenheit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после чего вычисляются их коэффициенты и проводится те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стовый вывод данных для градусов фаренгейта по соотношению к градусам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цельсия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записанных в ячейке выше.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 вы должны написать код приведённый ниже и сравнить предсказанные данные рядом с градусами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цельсия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и убедиться в их полной неактуальности, так ка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к это только лишь была линейная регрессия, и в будущем при изучении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DataScience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 сможете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узнать,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что такое веса, нейронные слои и так-далее, которые позволят вам делать подобные прогнозы с практически 100% точностью.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7800" cy="23336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257800" cy="2333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14.00pt;height:183.75pt;mso-wrap-distance-left:0.00pt;mso-wrap-distance-top:0.00pt;mso-wrap-distance-right:0.00pt;mso-wrap-distance-bottom:0.00pt;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5-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Предиктовые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значения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алее мы подключим библиотеку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для того чтобы произвести математическую операцию по вычислению градусов из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цельсия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 фаренгейты.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Во-второй ячейке заносятся данные (от -70С до 120С) и градусы фаренгейта которые будут высчитываться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из значений,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которые на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ходятся в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x_range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311400"/>
                <wp:effectExtent l="0" t="0" r="0" b="0"/>
                <wp:docPr id="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31200" cy="23113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1.28pt;height:182.00pt;mso-wrap-distance-left:0.00pt;mso-wrap-distance-top:0.00pt;mso-wrap-distance-right:0.00pt;mso-wrap-distance-bottom:0.00pt;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5- Использование библиотеки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вывод графика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Далее вы увидите следующий результат, который означает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значения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которые были предсказаны при помощи библиотеки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numpy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значения которые были занесены вами вручную.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После того как вы проверили весь код на работоспособность, вы можете приступать к выполнению самостоятельной части данной лабораторной работы.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1" w:firstLine="708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Задания для самостоятельного выполнения: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Задания обычной сложности: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Возьмите систему мер перевода из фаренгейта в кельвины и проделайте с ними все те же операции что проводились с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цельсиями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фаренгейтами.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14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(стартовые данные вы должны вычислить и занести сами)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Загрузите внутрь вашего блокнота ваш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репозиторий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GitHub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который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вы создали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вовремя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четвёртой лабораторной работы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Используя документацию библиотеки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matplotlib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выведите графики трёх типов которые не рассматривались в лабораторной работе, с данными на ваше усмотрение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Подключите библиотеку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выведите: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Число Эйлера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Ч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исло Пи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вычислите факториал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из числа,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которое является вашим порядковым номером в журнале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Выведите наибольший делитель для двух чисел, (для вашего порядкового номера в журнале и для количества памяти вашего телефона)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Задания повышенной сложности: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При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помощи функционала библиотеки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matplotlib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используя графики нарисуйте сложную фигуру или котика.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Самостоятельно разобрать набор данных под названием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Fashion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mnist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и продемонстрировать работу всех библиотек и компонентов преподавателю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если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точнее,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то от вас требуется: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все типы вещей,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которые распознаёт эта нейронная сеть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Натрениро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вать модель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Показать несколько элементов вещей которые есть модели, также показать к какому типу относится данная вещь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Немного написать о каждой используемой библиотеке в ячейке комментария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850"/>
        <w:rPr>
          <w:rFonts w:ascii="Didact Gothic" w:hAnsi="Didact Gothic" w:eastAsia="Didact Gothic" w:cs="Didact Gothic"/>
          <w:sz w:val="24"/>
          <w:szCs w:val="24"/>
        </w:rPr>
      </w:pPr>
      <w:r>
        <w:rPr>
          <w:rFonts w:ascii="Didact Gothic" w:hAnsi="Didact Gothic" w:eastAsia="Didact Gothic" w:cs="Didact Gothic"/>
          <w:sz w:val="24"/>
          <w:szCs w:val="24"/>
        </w:rPr>
      </w:r>
      <w:r>
        <w:rPr>
          <w:rFonts w:ascii="Didact Gothic" w:hAnsi="Didact Gothic" w:eastAsia="Didact Gothic" w:cs="Didact Gothic"/>
          <w:sz w:val="24"/>
          <w:szCs w:val="24"/>
        </w:rPr>
      </w:r>
    </w:p>
    <w:sectPr>
      <w:headerReference w:type="default" r:id="rId9"/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line="240" w:lineRule="auto"/>
      </w:pPr>
      <w:r>
        <w:separator/>
      </w:r>
      <w:r/>
    </w:p>
  </w:endnote>
  <w:endnote w:type="continuationSeparator" w:id="0">
    <w:p>
      <w:pPr>
        <w:spacing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idact Gothic">
    <w:panose1 w:val="000007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line="240" w:lineRule="auto"/>
      </w:pPr>
      <w:r>
        <w:separator/>
      </w:r>
      <w:r/>
    </w:p>
  </w:footnote>
  <w:footnote w:type="continuationSeparator" w:id="0">
    <w:p>
      <w:pPr>
        <w:spacing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360"/>
      </w:pPr>
      <w:rPr>
        <w:u w:val="none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7920" w:hanging="360"/>
      </w:pPr>
      <w:rPr>
        <w:u w:val="none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isLgl w:val="false"/>
      <w:suff w:val="tab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isLgl w:val="false"/>
      <w:suff w:val="tab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isLgl w:val="false"/>
      <w:suff w:val="tab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isLgl w:val="false"/>
      <w:suff w:val="tab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isLgl w:val="false"/>
      <w:suff w:val="tab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isLgl w:val="false"/>
      <w:suff w:val="tab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isLgl w:val="false"/>
      <w:suff w:val="tab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isLgl w:val="false"/>
      <w:suff w:val="tab"/>
      <w:lvlText w:val="■"/>
      <w:lvlJc w:val="left"/>
      <w:pPr>
        <w:ind w:left="7200" w:hanging="360"/>
      </w:pPr>
      <w:rPr>
        <w:u w:val="none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isLgl w:val="false"/>
      <w:suff w:val="tab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isLgl w:val="false"/>
      <w:suff w:val="tab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isLgl w:val="false"/>
      <w:suff w:val="tab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ru-RU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84"/>
    <w:link w:val="678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84"/>
    <w:link w:val="679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84"/>
    <w:link w:val="680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84"/>
    <w:link w:val="68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84"/>
    <w:link w:val="68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84"/>
    <w:link w:val="68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77"/>
    <w:next w:val="67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84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77"/>
    <w:next w:val="67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84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77"/>
    <w:next w:val="67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84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7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84"/>
    <w:link w:val="688"/>
    <w:uiPriority w:val="10"/>
    <w:rPr>
      <w:sz w:val="48"/>
      <w:szCs w:val="48"/>
    </w:rPr>
  </w:style>
  <w:style w:type="character" w:styleId="37">
    <w:name w:val="Subtitle Char"/>
    <w:basedOn w:val="684"/>
    <w:link w:val="689"/>
    <w:uiPriority w:val="11"/>
    <w:rPr>
      <w:sz w:val="24"/>
      <w:szCs w:val="24"/>
    </w:rPr>
  </w:style>
  <w:style w:type="paragraph" w:styleId="38">
    <w:name w:val="Quote"/>
    <w:basedOn w:val="677"/>
    <w:next w:val="67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77"/>
    <w:next w:val="67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7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84"/>
    <w:link w:val="42"/>
    <w:uiPriority w:val="99"/>
  </w:style>
  <w:style w:type="paragraph" w:styleId="44">
    <w:name w:val="Footer"/>
    <w:basedOn w:val="67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84"/>
    <w:link w:val="44"/>
    <w:uiPriority w:val="99"/>
  </w:style>
  <w:style w:type="paragraph" w:styleId="46">
    <w:name w:val="Caption"/>
    <w:basedOn w:val="677"/>
    <w:next w:val="67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84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8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8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8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8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8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8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7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84"/>
    <w:uiPriority w:val="99"/>
    <w:unhideWhenUsed/>
    <w:rPr>
      <w:vertAlign w:val="superscript"/>
    </w:rPr>
  </w:style>
  <w:style w:type="paragraph" w:styleId="178">
    <w:name w:val="endnote text"/>
    <w:basedOn w:val="67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84"/>
    <w:uiPriority w:val="99"/>
    <w:semiHidden/>
    <w:unhideWhenUsed/>
    <w:rPr>
      <w:vertAlign w:val="superscript"/>
    </w:rPr>
  </w:style>
  <w:style w:type="paragraph" w:styleId="181">
    <w:name w:val="toc 1"/>
    <w:basedOn w:val="677"/>
    <w:next w:val="67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77"/>
    <w:next w:val="67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77"/>
    <w:next w:val="67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77"/>
    <w:next w:val="67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77"/>
    <w:next w:val="67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77"/>
    <w:next w:val="67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77"/>
    <w:next w:val="67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77"/>
    <w:next w:val="67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77"/>
    <w:next w:val="67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77"/>
    <w:next w:val="677"/>
    <w:uiPriority w:val="99"/>
    <w:unhideWhenUsed/>
    <w:pPr>
      <w:spacing w:after="0" w:afterAutospacing="0"/>
    </w:pPr>
  </w:style>
  <w:style w:type="paragraph" w:styleId="677" w:default="1">
    <w:name w:val="Normal"/>
  </w:style>
  <w:style w:type="paragraph" w:styleId="678">
    <w:name w:val="Heading 1"/>
    <w:basedOn w:val="677"/>
    <w:next w:val="677"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679">
    <w:name w:val="Heading 2"/>
    <w:basedOn w:val="677"/>
    <w:next w:val="677"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680">
    <w:name w:val="Heading 3"/>
    <w:basedOn w:val="677"/>
    <w:next w:val="677"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681">
    <w:name w:val="Heading 4"/>
    <w:basedOn w:val="677"/>
    <w:next w:val="677"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682">
    <w:name w:val="Heading 5"/>
    <w:basedOn w:val="677"/>
    <w:next w:val="677"/>
    <w:pPr>
      <w:keepLines/>
      <w:keepNext/>
      <w:spacing w:before="240" w:after="80"/>
      <w:outlineLvl w:val="4"/>
    </w:pPr>
    <w:rPr>
      <w:color w:val="666666"/>
    </w:rPr>
  </w:style>
  <w:style w:type="paragraph" w:styleId="683">
    <w:name w:val="Heading 6"/>
    <w:basedOn w:val="677"/>
    <w:next w:val="677"/>
    <w:pPr>
      <w:keepLines/>
      <w:keepNext/>
      <w:spacing w:before="240" w:after="80"/>
      <w:outlineLvl w:val="5"/>
    </w:pPr>
    <w:rPr>
      <w:i/>
      <w:color w:val="666666"/>
    </w:rPr>
  </w:style>
  <w:style w:type="character" w:styleId="684" w:default="1">
    <w:name w:val="Default Paragraph Font"/>
    <w:uiPriority w:val="1"/>
    <w:semiHidden/>
    <w:unhideWhenUsed/>
  </w:style>
  <w:style w:type="table" w:styleId="68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86" w:default="1">
    <w:name w:val="No List"/>
    <w:uiPriority w:val="99"/>
    <w:semiHidden/>
    <w:unhideWhenUsed/>
  </w:style>
  <w:style w:type="table" w:styleId="687" w:customStyle="1">
    <w:name w:val="Table Normal"/>
    <w:tblPr>
      <w:tblCellMar>
        <w:left w:w="0" w:type="dxa"/>
        <w:top w:w="0" w:type="dxa"/>
        <w:right w:w="0" w:type="dxa"/>
        <w:bottom w:w="0" w:type="dxa"/>
      </w:tblCellMar>
    </w:tblPr>
  </w:style>
  <w:style w:type="paragraph" w:styleId="688">
    <w:name w:val="Title"/>
    <w:basedOn w:val="677"/>
    <w:next w:val="677"/>
    <w:pPr>
      <w:keepLines/>
      <w:keepNext/>
      <w:spacing w:after="60"/>
    </w:pPr>
    <w:rPr>
      <w:sz w:val="52"/>
      <w:szCs w:val="52"/>
    </w:rPr>
  </w:style>
  <w:style w:type="paragraph" w:styleId="689">
    <w:name w:val="Subtitle"/>
    <w:basedOn w:val="677"/>
    <w:next w:val="677"/>
    <w:pPr>
      <w:keepLines/>
      <w:keepNext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Company>diakov.net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Кирилл Зуев</cp:lastModifiedBy>
  <cp:revision>3</cp:revision>
  <dcterms:created xsi:type="dcterms:W3CDTF">2022-10-03T04:08:00Z</dcterms:created>
  <dcterms:modified xsi:type="dcterms:W3CDTF">2025-11-23T08:24:27Z</dcterms:modified>
</cp:coreProperties>
</file>