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CA321" w14:textId="77777777" w:rsidR="00E027C3" w:rsidRPr="00532D7E" w:rsidRDefault="00E027C3" w:rsidP="00E027C3">
      <w:pPr>
        <w:rPr>
          <w:rFonts w:ascii="宋体" w:eastAsia="宋体" w:hAnsi="宋体" w:hint="eastAsia"/>
          <w:noProof/>
          <w:sz w:val="24"/>
        </w:rPr>
      </w:pPr>
      <w:r w:rsidRPr="00532D7E">
        <w:rPr>
          <w:rFonts w:ascii="宋体" w:eastAsia="宋体" w:hAnsi="宋体" w:hint="eastAsia"/>
          <w:noProof/>
          <w:sz w:val="24"/>
        </w:rPr>
        <w:t>Qwen-7B-Cha</w:t>
      </w:r>
      <w:r>
        <w:rPr>
          <w:rFonts w:ascii="宋体" w:eastAsia="宋体" w:hAnsi="宋体" w:hint="eastAsia"/>
          <w:noProof/>
          <w:sz w:val="24"/>
        </w:rPr>
        <w:t>t</w:t>
      </w:r>
      <w:r w:rsidRPr="00532D7E">
        <w:rPr>
          <w:rFonts w:ascii="宋体" w:eastAsia="宋体" w:hAnsi="宋体" w:hint="eastAsia"/>
          <w:noProof/>
          <w:sz w:val="24"/>
        </w:rPr>
        <w:t>模型</w:t>
      </w:r>
      <w:r>
        <w:rPr>
          <w:rFonts w:ascii="宋体" w:eastAsia="宋体" w:hAnsi="宋体" w:hint="eastAsia"/>
          <w:noProof/>
          <w:sz w:val="24"/>
        </w:rPr>
        <w:t>部署</w:t>
      </w:r>
    </w:p>
    <w:p w14:paraId="37EB21C6" w14:textId="77777777" w:rsidR="00E027C3" w:rsidRDefault="00E027C3" w:rsidP="00E027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D34D7C" wp14:editId="2B505D2C">
            <wp:extent cx="5274310" cy="1050290"/>
            <wp:effectExtent l="0" t="0" r="2540" b="0"/>
            <wp:docPr id="10494642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D7E">
        <w:rPr>
          <w:rFonts w:ascii="宋体" w:eastAsia="宋体" w:hAnsi="宋体" w:hint="eastAsia"/>
          <w:noProof/>
          <w:sz w:val="24"/>
        </w:rPr>
        <w:t xml:space="preserve"> Qwen-7B-Cha</w:t>
      </w:r>
      <w:r>
        <w:rPr>
          <w:rFonts w:ascii="宋体" w:eastAsia="宋体" w:hAnsi="宋体" w:hint="eastAsia"/>
          <w:noProof/>
          <w:sz w:val="24"/>
        </w:rPr>
        <w:t>t</w:t>
      </w:r>
      <w:r w:rsidRPr="00532D7E">
        <w:rPr>
          <w:rFonts w:ascii="宋体" w:eastAsia="宋体" w:hAnsi="宋体" w:hint="eastAsia"/>
          <w:noProof/>
          <w:sz w:val="24"/>
        </w:rPr>
        <w:t>模型</w:t>
      </w:r>
      <w:r>
        <w:rPr>
          <w:rFonts w:ascii="宋体" w:eastAsia="宋体" w:hAnsi="宋体" w:hint="eastAsia"/>
          <w:noProof/>
          <w:sz w:val="24"/>
        </w:rPr>
        <w:t>问答</w:t>
      </w:r>
    </w:p>
    <w:p w14:paraId="527B7B46" w14:textId="77777777" w:rsidR="00E027C3" w:rsidRDefault="00E027C3" w:rsidP="00E027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1333A1" wp14:editId="0CB08EBE">
            <wp:extent cx="5274310" cy="644525"/>
            <wp:effectExtent l="0" t="0" r="2540" b="3175"/>
            <wp:docPr id="7910407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1E2B" w14:textId="77777777" w:rsidR="00E027C3" w:rsidRDefault="00E027C3" w:rsidP="00E027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60CE09" wp14:editId="58CD2641">
            <wp:extent cx="5274310" cy="530225"/>
            <wp:effectExtent l="0" t="0" r="2540" b="3175"/>
            <wp:docPr id="19319365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C39B" w14:textId="77777777" w:rsidR="00532D7E" w:rsidRDefault="00532D7E" w:rsidP="006E4D53">
      <w:pPr>
        <w:rPr>
          <w:rFonts w:hint="eastAsia"/>
          <w:noProof/>
          <w:sz w:val="24"/>
        </w:rPr>
      </w:pPr>
      <w:r w:rsidRPr="00532D7E">
        <w:rPr>
          <w:rFonts w:ascii="宋体" w:eastAsia="宋体" w:hAnsi="宋体" w:hint="eastAsia"/>
          <w:noProof/>
          <w:sz w:val="24"/>
        </w:rPr>
        <w:t>ChatGLM3-6B</w:t>
      </w:r>
      <w:r w:rsidRPr="00532D7E">
        <w:rPr>
          <w:rFonts w:hint="eastAsia"/>
          <w:noProof/>
          <w:sz w:val="24"/>
        </w:rPr>
        <w:t>模型部署</w:t>
      </w:r>
      <w:r w:rsidR="006E4D53">
        <w:rPr>
          <w:rFonts w:hint="eastAsia"/>
          <w:noProof/>
        </w:rPr>
        <w:drawing>
          <wp:inline distT="0" distB="0" distL="0" distR="0" wp14:anchorId="00066737" wp14:editId="451A448F">
            <wp:extent cx="5274310" cy="1147445"/>
            <wp:effectExtent l="0" t="0" r="2540" b="0"/>
            <wp:docPr id="1612280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10EB" w14:textId="02A586D7" w:rsidR="002A75D2" w:rsidRDefault="00532D7E" w:rsidP="006E4D53">
      <w:pPr>
        <w:rPr>
          <w:rFonts w:hint="eastAsia"/>
        </w:rPr>
      </w:pPr>
      <w:bookmarkStart w:id="0" w:name="_Hlk199862611"/>
      <w:r w:rsidRPr="00532D7E">
        <w:rPr>
          <w:rFonts w:ascii="宋体" w:eastAsia="宋体" w:hAnsi="宋体" w:hint="eastAsia"/>
          <w:noProof/>
          <w:sz w:val="24"/>
        </w:rPr>
        <w:t>ChatGLM3-6B模型问答</w:t>
      </w:r>
      <w:bookmarkEnd w:id="0"/>
      <w:r w:rsidR="00E56D94">
        <w:rPr>
          <w:rFonts w:hint="eastAsia"/>
          <w:noProof/>
        </w:rPr>
        <w:drawing>
          <wp:inline distT="0" distB="0" distL="0" distR="0" wp14:anchorId="0D784714" wp14:editId="5074685E">
            <wp:extent cx="5274310" cy="2443480"/>
            <wp:effectExtent l="0" t="0" r="2540" b="0"/>
            <wp:docPr id="18873513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4A75" w14:textId="683A67FC" w:rsidR="00146FF4" w:rsidRDefault="00146FF4" w:rsidP="006E4D5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F5EFA78" wp14:editId="34C55856">
            <wp:extent cx="5274310" cy="2186940"/>
            <wp:effectExtent l="0" t="0" r="2540" b="3810"/>
            <wp:docPr id="1880184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5251" w14:textId="77777777" w:rsidR="00532D7E" w:rsidRPr="00532D7E" w:rsidRDefault="00532D7E" w:rsidP="00532D7E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hint="eastAsia"/>
          <w:noProof/>
          <w:sz w:val="24"/>
        </w:rPr>
      </w:pPr>
      <w:r w:rsidRPr="00532D7E">
        <w:rPr>
          <w:rFonts w:ascii="宋体" w:eastAsia="宋体" w:hAnsi="宋体"/>
          <w:noProof/>
          <w:sz w:val="24"/>
        </w:rPr>
        <w:t>对比分析</w:t>
      </w:r>
    </w:p>
    <w:p w14:paraId="6FB0DED1" w14:textId="70D02139" w:rsidR="00532D7E" w:rsidRPr="00532D7E" w:rsidRDefault="00532D7E" w:rsidP="00532D7E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532D7E">
        <w:rPr>
          <w:rFonts w:ascii="宋体" w:eastAsia="宋体" w:hAnsi="宋体"/>
          <w:noProof/>
          <w:sz w:val="24"/>
        </w:rPr>
        <w:t xml:space="preserve">问题 </w:t>
      </w:r>
      <w:r w:rsidR="0059034B">
        <w:rPr>
          <w:rFonts w:ascii="宋体" w:eastAsia="宋体" w:hAnsi="宋体" w:hint="eastAsia"/>
          <w:noProof/>
          <w:sz w:val="24"/>
        </w:rPr>
        <w:t>1</w:t>
      </w:r>
      <w:r w:rsidRPr="00532D7E">
        <w:rPr>
          <w:rFonts w:ascii="宋体" w:eastAsia="宋体" w:hAnsi="宋体"/>
          <w:noProof/>
          <w:sz w:val="24"/>
        </w:rPr>
        <w:t>：冬天 夏天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723"/>
        <w:gridCol w:w="723"/>
        <w:gridCol w:w="589"/>
        <w:gridCol w:w="723"/>
        <w:gridCol w:w="4180"/>
      </w:tblGrid>
      <w:tr w:rsidR="0059034B" w:rsidRPr="00532D7E" w14:paraId="2AE708BB" w14:textId="77777777" w:rsidTr="00532D7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60FBF2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模型</w:t>
            </w:r>
          </w:p>
        </w:tc>
        <w:tc>
          <w:tcPr>
            <w:tcW w:w="0" w:type="auto"/>
            <w:vAlign w:val="center"/>
            <w:hideMark/>
          </w:tcPr>
          <w:p w14:paraId="76AE7536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准确性</w:t>
            </w:r>
          </w:p>
        </w:tc>
        <w:tc>
          <w:tcPr>
            <w:tcW w:w="0" w:type="auto"/>
            <w:vAlign w:val="center"/>
            <w:hideMark/>
          </w:tcPr>
          <w:p w14:paraId="1DD39407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语义理解</w:t>
            </w:r>
          </w:p>
        </w:tc>
        <w:tc>
          <w:tcPr>
            <w:tcW w:w="0" w:type="auto"/>
            <w:vAlign w:val="center"/>
            <w:hideMark/>
          </w:tcPr>
          <w:p w14:paraId="58E28A50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流畅性</w:t>
            </w:r>
          </w:p>
        </w:tc>
        <w:tc>
          <w:tcPr>
            <w:tcW w:w="0" w:type="auto"/>
            <w:vAlign w:val="center"/>
            <w:hideMark/>
          </w:tcPr>
          <w:p w14:paraId="05E0FAA1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回答深度</w:t>
            </w:r>
          </w:p>
        </w:tc>
        <w:tc>
          <w:tcPr>
            <w:tcW w:w="0" w:type="auto"/>
            <w:vAlign w:val="center"/>
            <w:hideMark/>
          </w:tcPr>
          <w:p w14:paraId="22FBA49E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备注</w:t>
            </w:r>
          </w:p>
        </w:tc>
      </w:tr>
      <w:tr w:rsidR="0059034B" w:rsidRPr="00532D7E" w14:paraId="34F1F303" w14:textId="77777777" w:rsidTr="00532D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6C4C6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Qwen-7B-Chat</w:t>
            </w:r>
          </w:p>
        </w:tc>
        <w:tc>
          <w:tcPr>
            <w:tcW w:w="0" w:type="auto"/>
            <w:vAlign w:val="center"/>
            <w:hideMark/>
          </w:tcPr>
          <w:p w14:paraId="41F7CDC6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准确</w:t>
            </w:r>
          </w:p>
        </w:tc>
        <w:tc>
          <w:tcPr>
            <w:tcW w:w="0" w:type="auto"/>
            <w:vAlign w:val="center"/>
            <w:hideMark/>
          </w:tcPr>
          <w:p w14:paraId="5A9E09DB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较好</w:t>
            </w:r>
          </w:p>
        </w:tc>
        <w:tc>
          <w:tcPr>
            <w:tcW w:w="0" w:type="auto"/>
            <w:vAlign w:val="center"/>
            <w:hideMark/>
          </w:tcPr>
          <w:p w14:paraId="7BED0A18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较好</w:t>
            </w:r>
          </w:p>
        </w:tc>
        <w:tc>
          <w:tcPr>
            <w:tcW w:w="0" w:type="auto"/>
            <w:vAlign w:val="center"/>
            <w:hideMark/>
          </w:tcPr>
          <w:p w14:paraId="4FA93E5E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较深</w:t>
            </w:r>
          </w:p>
        </w:tc>
        <w:tc>
          <w:tcPr>
            <w:tcW w:w="0" w:type="auto"/>
            <w:vAlign w:val="center"/>
            <w:hideMark/>
          </w:tcPr>
          <w:p w14:paraId="2ACA7B89" w14:textId="30C0353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正确分析</w:t>
            </w:r>
            <w:r w:rsidR="0059034B">
              <w:rPr>
                <w:rFonts w:ascii="宋体" w:eastAsia="宋体" w:hAnsi="宋体" w:hint="eastAsia"/>
                <w:noProof/>
                <w:sz w:val="24"/>
              </w:rPr>
              <w:t>了</w:t>
            </w:r>
            <w:r w:rsidRPr="00532D7E">
              <w:rPr>
                <w:rFonts w:ascii="宋体" w:eastAsia="宋体" w:hAnsi="宋体"/>
                <w:noProof/>
                <w:sz w:val="24"/>
              </w:rPr>
              <w:t>语境和含义差异（保暖</w:t>
            </w:r>
            <w:r w:rsidR="0059034B">
              <w:rPr>
                <w:rFonts w:ascii="宋体" w:eastAsia="宋体" w:hAnsi="宋体" w:hint="eastAsia"/>
                <w:noProof/>
                <w:sz w:val="24"/>
              </w:rPr>
              <w:t>与</w:t>
            </w:r>
            <w:r w:rsidRPr="00532D7E">
              <w:rPr>
                <w:rFonts w:ascii="宋体" w:eastAsia="宋体" w:hAnsi="宋体"/>
                <w:noProof/>
                <w:sz w:val="24"/>
              </w:rPr>
              <w:t>凉爽），但未提供具体例子。</w:t>
            </w:r>
          </w:p>
        </w:tc>
      </w:tr>
      <w:tr w:rsidR="0059034B" w:rsidRPr="00532D7E" w14:paraId="5DBBDD93" w14:textId="77777777" w:rsidTr="00532D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4956D" w14:textId="7B29CDBD" w:rsidR="00532D7E" w:rsidRPr="00532D7E" w:rsidRDefault="0059034B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9034B">
              <w:rPr>
                <w:rFonts w:ascii="宋体" w:eastAsia="宋体" w:hAnsi="宋体" w:hint="eastAsia"/>
                <w:noProof/>
                <w:sz w:val="24"/>
              </w:rPr>
              <w:t>ChatGLM3-6B</w:t>
            </w:r>
          </w:p>
        </w:tc>
        <w:tc>
          <w:tcPr>
            <w:tcW w:w="0" w:type="auto"/>
            <w:vAlign w:val="center"/>
            <w:hideMark/>
          </w:tcPr>
          <w:p w14:paraId="67E5608B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基本准确</w:t>
            </w:r>
          </w:p>
        </w:tc>
        <w:tc>
          <w:tcPr>
            <w:tcW w:w="0" w:type="auto"/>
            <w:vAlign w:val="center"/>
            <w:hideMark/>
          </w:tcPr>
          <w:p w14:paraId="65B5AE8D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较差</w:t>
            </w:r>
          </w:p>
        </w:tc>
        <w:tc>
          <w:tcPr>
            <w:tcW w:w="0" w:type="auto"/>
            <w:vAlign w:val="center"/>
            <w:hideMark/>
          </w:tcPr>
          <w:p w14:paraId="05F6534F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一般</w:t>
            </w:r>
          </w:p>
        </w:tc>
        <w:tc>
          <w:tcPr>
            <w:tcW w:w="0" w:type="auto"/>
            <w:vAlign w:val="center"/>
            <w:hideMark/>
          </w:tcPr>
          <w:p w14:paraId="55E6A962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较浅</w:t>
            </w:r>
          </w:p>
        </w:tc>
        <w:tc>
          <w:tcPr>
            <w:tcW w:w="0" w:type="auto"/>
            <w:vAlign w:val="center"/>
            <w:hideMark/>
          </w:tcPr>
          <w:p w14:paraId="0CFCEA79" w14:textId="77777777" w:rsidR="00532D7E" w:rsidRPr="00532D7E" w:rsidRDefault="00532D7E" w:rsidP="00532D7E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仅提到季节不同，未分析语义或含义差异，回答过于简短。</w:t>
            </w:r>
          </w:p>
        </w:tc>
      </w:tr>
    </w:tbl>
    <w:p w14:paraId="2B50C73A" w14:textId="77777777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Qwen-7B-Chat：</w:t>
      </w:r>
    </w:p>
    <w:p w14:paraId="40917771" w14:textId="37931E15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优点：准确捕捉语境差异，明确“保暖</w:t>
      </w:r>
      <w:r>
        <w:rPr>
          <w:rFonts w:ascii="宋体" w:eastAsia="宋体" w:hAnsi="宋体" w:hint="eastAsia"/>
          <w:noProof/>
          <w:sz w:val="24"/>
        </w:rPr>
        <w:t>与</w:t>
      </w:r>
      <w:r w:rsidRPr="00E027C3">
        <w:rPr>
          <w:rFonts w:ascii="宋体" w:eastAsia="宋体" w:hAnsi="宋体" w:hint="eastAsia"/>
          <w:noProof/>
          <w:sz w:val="24"/>
        </w:rPr>
        <w:t>凉爽”的含义，语言流畅。</w:t>
      </w:r>
    </w:p>
    <w:p w14:paraId="279FF7E7" w14:textId="263C1188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ChatGLM3-6B：</w:t>
      </w:r>
    </w:p>
    <w:p w14:paraId="3EF62831" w14:textId="009CA650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缺点：仅指出“季节不同”，未分析语义或语境，回答过于简短，缺乏细节。</w:t>
      </w:r>
    </w:p>
    <w:p w14:paraId="561B70AB" w14:textId="77777777" w:rsid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优点：语言简洁，但过于笼统。</w:t>
      </w:r>
    </w:p>
    <w:p w14:paraId="0652F944" w14:textId="58692E20" w:rsidR="0059034B" w:rsidRPr="00532D7E" w:rsidRDefault="0059034B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532D7E">
        <w:rPr>
          <w:rFonts w:ascii="宋体" w:eastAsia="宋体" w:hAnsi="宋体"/>
          <w:noProof/>
          <w:sz w:val="24"/>
        </w:rPr>
        <w:t xml:space="preserve">问题 </w:t>
      </w:r>
      <w:r>
        <w:rPr>
          <w:rFonts w:ascii="宋体" w:eastAsia="宋体" w:hAnsi="宋体" w:hint="eastAsia"/>
          <w:noProof/>
          <w:sz w:val="24"/>
        </w:rPr>
        <w:t>2</w:t>
      </w:r>
      <w:r w:rsidRPr="00532D7E">
        <w:rPr>
          <w:rFonts w:ascii="宋体" w:eastAsia="宋体" w:hAnsi="宋体"/>
          <w:noProof/>
          <w:sz w:val="24"/>
        </w:rPr>
        <w:t>：单身狗</w:t>
      </w:r>
    </w:p>
    <w:tbl>
      <w:tblPr>
        <w:tblW w:w="8386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6"/>
        <w:gridCol w:w="876"/>
        <w:gridCol w:w="705"/>
        <w:gridCol w:w="782"/>
        <w:gridCol w:w="844"/>
        <w:gridCol w:w="4013"/>
      </w:tblGrid>
      <w:tr w:rsidR="00E027C3" w:rsidRPr="00532D7E" w14:paraId="3331F9E8" w14:textId="77777777" w:rsidTr="00E027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3147CC" w14:textId="77777777" w:rsidR="0059034B" w:rsidRPr="00532D7E" w:rsidRDefault="0059034B" w:rsidP="00CB7A7B">
            <w:pPr>
              <w:widowControl/>
              <w:spacing w:after="0" w:line="240" w:lineRule="auto"/>
              <w:jc w:val="center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模型</w:t>
            </w:r>
          </w:p>
        </w:tc>
        <w:tc>
          <w:tcPr>
            <w:tcW w:w="846" w:type="dxa"/>
            <w:vAlign w:val="center"/>
            <w:hideMark/>
          </w:tcPr>
          <w:p w14:paraId="559C2963" w14:textId="77777777" w:rsidR="0059034B" w:rsidRPr="00532D7E" w:rsidRDefault="0059034B" w:rsidP="00CB7A7B">
            <w:pPr>
              <w:widowControl/>
              <w:spacing w:after="0" w:line="240" w:lineRule="auto"/>
              <w:jc w:val="center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准确性</w:t>
            </w:r>
          </w:p>
        </w:tc>
        <w:tc>
          <w:tcPr>
            <w:tcW w:w="675" w:type="dxa"/>
            <w:vAlign w:val="center"/>
            <w:hideMark/>
          </w:tcPr>
          <w:p w14:paraId="62EC915B" w14:textId="77777777" w:rsidR="0059034B" w:rsidRPr="00532D7E" w:rsidRDefault="0059034B" w:rsidP="00CB7A7B">
            <w:pPr>
              <w:widowControl/>
              <w:spacing w:after="0" w:line="240" w:lineRule="auto"/>
              <w:jc w:val="center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语义理解</w:t>
            </w:r>
          </w:p>
        </w:tc>
        <w:tc>
          <w:tcPr>
            <w:tcW w:w="752" w:type="dxa"/>
            <w:vAlign w:val="center"/>
            <w:hideMark/>
          </w:tcPr>
          <w:p w14:paraId="28913A75" w14:textId="77777777" w:rsidR="0059034B" w:rsidRPr="00532D7E" w:rsidRDefault="0059034B" w:rsidP="00CB7A7B">
            <w:pPr>
              <w:widowControl/>
              <w:spacing w:after="0" w:line="240" w:lineRule="auto"/>
              <w:jc w:val="center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流畅性</w:t>
            </w:r>
          </w:p>
        </w:tc>
        <w:tc>
          <w:tcPr>
            <w:tcW w:w="814" w:type="dxa"/>
            <w:vAlign w:val="center"/>
            <w:hideMark/>
          </w:tcPr>
          <w:p w14:paraId="667C71A5" w14:textId="77777777" w:rsidR="0059034B" w:rsidRPr="00532D7E" w:rsidRDefault="0059034B" w:rsidP="00CB7A7B">
            <w:pPr>
              <w:widowControl/>
              <w:spacing w:after="0" w:line="240" w:lineRule="auto"/>
              <w:jc w:val="center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回答深度</w:t>
            </w:r>
          </w:p>
        </w:tc>
        <w:tc>
          <w:tcPr>
            <w:tcW w:w="3968" w:type="dxa"/>
            <w:vAlign w:val="center"/>
            <w:hideMark/>
          </w:tcPr>
          <w:p w14:paraId="4F20AA4C" w14:textId="77777777" w:rsidR="0059034B" w:rsidRPr="00532D7E" w:rsidRDefault="0059034B" w:rsidP="00CB7A7B">
            <w:pPr>
              <w:widowControl/>
              <w:spacing w:after="0" w:line="240" w:lineRule="auto"/>
              <w:jc w:val="center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备注</w:t>
            </w:r>
          </w:p>
        </w:tc>
      </w:tr>
      <w:tr w:rsidR="00E027C3" w:rsidRPr="00532D7E" w14:paraId="6CD6A287" w14:textId="77777777" w:rsidTr="00E027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CFA06" w14:textId="77777777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Qwen-7B-Chat</w:t>
            </w:r>
          </w:p>
        </w:tc>
        <w:tc>
          <w:tcPr>
            <w:tcW w:w="846" w:type="dxa"/>
            <w:vAlign w:val="center"/>
            <w:hideMark/>
          </w:tcPr>
          <w:p w14:paraId="67206941" w14:textId="77777777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不准确</w:t>
            </w:r>
          </w:p>
        </w:tc>
        <w:tc>
          <w:tcPr>
            <w:tcW w:w="675" w:type="dxa"/>
            <w:vAlign w:val="center"/>
            <w:hideMark/>
          </w:tcPr>
          <w:p w14:paraId="6172E1D7" w14:textId="77777777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较差</w:t>
            </w:r>
          </w:p>
        </w:tc>
        <w:tc>
          <w:tcPr>
            <w:tcW w:w="752" w:type="dxa"/>
            <w:vAlign w:val="center"/>
            <w:hideMark/>
          </w:tcPr>
          <w:p w14:paraId="0F4EDF48" w14:textId="77777777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较好</w:t>
            </w:r>
          </w:p>
        </w:tc>
        <w:tc>
          <w:tcPr>
            <w:tcW w:w="814" w:type="dxa"/>
            <w:vAlign w:val="center"/>
            <w:hideMark/>
          </w:tcPr>
          <w:p w14:paraId="5FD88F64" w14:textId="77777777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较浅</w:t>
            </w:r>
          </w:p>
        </w:tc>
        <w:tc>
          <w:tcPr>
            <w:tcW w:w="3968" w:type="dxa"/>
            <w:vAlign w:val="center"/>
            <w:hideMark/>
          </w:tcPr>
          <w:p w14:paraId="1201DF0D" w14:textId="1DCB5907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错误认为两句话“意思相同”，仅提到语气和结构差异，未分析语义或主语逻辑。</w:t>
            </w:r>
          </w:p>
        </w:tc>
      </w:tr>
      <w:tr w:rsidR="00E027C3" w:rsidRPr="00532D7E" w14:paraId="6B9B5369" w14:textId="77777777" w:rsidTr="00E027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606B7" w14:textId="21F435C9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9034B">
              <w:rPr>
                <w:rFonts w:ascii="宋体" w:eastAsia="宋体" w:hAnsi="宋体" w:hint="eastAsia"/>
                <w:noProof/>
                <w:sz w:val="24"/>
              </w:rPr>
              <w:t>ChatGLM3-6B</w:t>
            </w:r>
          </w:p>
        </w:tc>
        <w:tc>
          <w:tcPr>
            <w:tcW w:w="846" w:type="dxa"/>
            <w:vAlign w:val="center"/>
            <w:hideMark/>
          </w:tcPr>
          <w:p w14:paraId="2ADC3CB9" w14:textId="1774F8A0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>
              <w:rPr>
                <w:rFonts w:ascii="宋体" w:eastAsia="宋体" w:hAnsi="宋体" w:hint="eastAsia"/>
                <w:noProof/>
                <w:sz w:val="24"/>
              </w:rPr>
              <w:t>不</w:t>
            </w:r>
            <w:r w:rsidRPr="00532D7E">
              <w:rPr>
                <w:rFonts w:ascii="宋体" w:eastAsia="宋体" w:hAnsi="宋体"/>
                <w:noProof/>
                <w:sz w:val="24"/>
              </w:rPr>
              <w:t>准确</w:t>
            </w:r>
          </w:p>
        </w:tc>
        <w:tc>
          <w:tcPr>
            <w:tcW w:w="675" w:type="dxa"/>
            <w:vAlign w:val="center"/>
            <w:hideMark/>
          </w:tcPr>
          <w:p w14:paraId="5E125F6C" w14:textId="5BE203AB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>
              <w:rPr>
                <w:rFonts w:ascii="宋体" w:eastAsia="宋体" w:hAnsi="宋体" w:hint="eastAsia"/>
                <w:noProof/>
                <w:sz w:val="24"/>
              </w:rPr>
              <w:t>一般</w:t>
            </w:r>
          </w:p>
        </w:tc>
        <w:tc>
          <w:tcPr>
            <w:tcW w:w="752" w:type="dxa"/>
            <w:vAlign w:val="center"/>
            <w:hideMark/>
          </w:tcPr>
          <w:p w14:paraId="01E38BE4" w14:textId="36FFFFCF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>
              <w:rPr>
                <w:rFonts w:ascii="宋体" w:eastAsia="宋体" w:hAnsi="宋体" w:hint="eastAsia"/>
                <w:noProof/>
                <w:sz w:val="24"/>
              </w:rPr>
              <w:t>较差</w:t>
            </w:r>
          </w:p>
        </w:tc>
        <w:tc>
          <w:tcPr>
            <w:tcW w:w="814" w:type="dxa"/>
            <w:vAlign w:val="center"/>
            <w:hideMark/>
          </w:tcPr>
          <w:p w14:paraId="117A56F0" w14:textId="77777777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较深</w:t>
            </w:r>
          </w:p>
        </w:tc>
        <w:tc>
          <w:tcPr>
            <w:tcW w:w="3968" w:type="dxa"/>
            <w:vAlign w:val="center"/>
            <w:hideMark/>
          </w:tcPr>
          <w:p w14:paraId="1D65F601" w14:textId="48191446" w:rsidR="0059034B" w:rsidRPr="00532D7E" w:rsidRDefault="0059034B" w:rsidP="00CB7A7B">
            <w:pPr>
              <w:widowControl/>
              <w:spacing w:after="0" w:line="240" w:lineRule="auto"/>
              <w:rPr>
                <w:rFonts w:ascii="宋体" w:eastAsia="宋体" w:hAnsi="宋体" w:hint="eastAsia"/>
                <w:noProof/>
                <w:sz w:val="24"/>
              </w:rPr>
            </w:pPr>
            <w:r w:rsidRPr="00532D7E">
              <w:rPr>
                <w:rFonts w:ascii="宋体" w:eastAsia="宋体" w:hAnsi="宋体"/>
                <w:noProof/>
                <w:sz w:val="24"/>
              </w:rPr>
              <w:t>指出</w:t>
            </w:r>
            <w:r>
              <w:rPr>
                <w:rFonts w:ascii="宋体" w:eastAsia="宋体" w:hAnsi="宋体" w:hint="eastAsia"/>
                <w:noProof/>
                <w:sz w:val="24"/>
              </w:rPr>
              <w:t>了</w:t>
            </w:r>
            <w:r w:rsidRPr="00532D7E">
              <w:rPr>
                <w:rFonts w:ascii="宋体" w:eastAsia="宋体" w:hAnsi="宋体"/>
                <w:noProof/>
                <w:sz w:val="24"/>
              </w:rPr>
              <w:t>主语和主动/被动差异，但表述重复且冗长。</w:t>
            </w:r>
          </w:p>
        </w:tc>
      </w:tr>
    </w:tbl>
    <w:p w14:paraId="04E0AB71" w14:textId="77777777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lastRenderedPageBreak/>
        <w:t>Qwen-7B-Chat：</w:t>
      </w:r>
    </w:p>
    <w:p w14:paraId="3A1DCF04" w14:textId="576D4753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缺点：误判两句话“意思相同”，忽略了主语和逻辑的细微差异，仅泛泛提到“语气和结构”。</w:t>
      </w:r>
    </w:p>
    <w:p w14:paraId="249B9270" w14:textId="77777777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优点：语言流畅，简洁清晰。</w:t>
      </w:r>
    </w:p>
    <w:p w14:paraId="7F4D9F30" w14:textId="19A5F5E1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ChatGLM3-6B：</w:t>
      </w:r>
    </w:p>
    <w:p w14:paraId="5FE0DFBC" w14:textId="77777777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优点：较准确地分析了“谁”的指代和主动/被动差异，尝试解释主语逻辑。</w:t>
      </w:r>
    </w:p>
    <w:p w14:paraId="64B008F0" w14:textId="6BA8DC52" w:rsidR="00532D7E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缺点：表述冗长，重复描述“单身狗看不上别人，别人看不上单身狗”，语言不够简洁。</w:t>
      </w:r>
    </w:p>
    <w:p w14:paraId="508E442C" w14:textId="32C271C1" w:rsid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>
        <w:rPr>
          <w:rFonts w:ascii="宋体" w:eastAsia="宋体" w:hAnsi="宋体" w:hint="eastAsia"/>
          <w:noProof/>
          <w:sz w:val="24"/>
        </w:rPr>
        <w:t>综合对比:</w:t>
      </w:r>
    </w:p>
    <w:p w14:paraId="1C0683A9" w14:textId="77777777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Qwen-7B-Chat：</w:t>
      </w:r>
    </w:p>
    <w:p w14:paraId="40F5A66A" w14:textId="535055B8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优势：在问题</w:t>
      </w:r>
      <w:r>
        <w:rPr>
          <w:rFonts w:ascii="宋体" w:eastAsia="宋体" w:hAnsi="宋体" w:hint="eastAsia"/>
          <w:noProof/>
          <w:sz w:val="24"/>
        </w:rPr>
        <w:t>1</w:t>
      </w:r>
      <w:r w:rsidRPr="00E027C3">
        <w:rPr>
          <w:rFonts w:ascii="宋体" w:eastAsia="宋体" w:hAnsi="宋体" w:hint="eastAsia"/>
          <w:noProof/>
          <w:sz w:val="24"/>
        </w:rPr>
        <w:t>上表现优秀，语义理解和流畅性较好，适合需要语境分析的任务。</w:t>
      </w:r>
    </w:p>
    <w:p w14:paraId="2AFDF6F1" w14:textId="1959533C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不足：问题</w:t>
      </w:r>
      <w:r>
        <w:rPr>
          <w:rFonts w:ascii="宋体" w:eastAsia="宋体" w:hAnsi="宋体" w:hint="eastAsia"/>
          <w:noProof/>
          <w:sz w:val="24"/>
        </w:rPr>
        <w:t>2</w:t>
      </w:r>
      <w:r w:rsidRPr="00E027C3">
        <w:rPr>
          <w:rFonts w:ascii="宋体" w:eastAsia="宋体" w:hAnsi="宋体" w:hint="eastAsia"/>
          <w:noProof/>
          <w:sz w:val="24"/>
        </w:rPr>
        <w:t>误判语义</w:t>
      </w:r>
      <w:r>
        <w:rPr>
          <w:rFonts w:ascii="宋体" w:eastAsia="宋体" w:hAnsi="宋体" w:hint="eastAsia"/>
          <w:noProof/>
          <w:sz w:val="24"/>
        </w:rPr>
        <w:t>，可能在回答时需要提示词辅助</w:t>
      </w:r>
      <w:r w:rsidRPr="00E027C3">
        <w:rPr>
          <w:rFonts w:ascii="宋体" w:eastAsia="宋体" w:hAnsi="宋体" w:hint="eastAsia"/>
          <w:noProof/>
          <w:sz w:val="24"/>
        </w:rPr>
        <w:t>。</w:t>
      </w:r>
    </w:p>
    <w:p w14:paraId="6BF74B7F" w14:textId="00917D56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ChatGLM3-6B：</w:t>
      </w:r>
    </w:p>
    <w:p w14:paraId="09184013" w14:textId="74849A9C" w:rsidR="00E027C3" w:rsidRP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优势：问题</w:t>
      </w:r>
      <w:r>
        <w:rPr>
          <w:rFonts w:ascii="宋体" w:eastAsia="宋体" w:hAnsi="宋体" w:hint="eastAsia"/>
          <w:noProof/>
          <w:sz w:val="24"/>
        </w:rPr>
        <w:t>2</w:t>
      </w:r>
      <w:r w:rsidRPr="00E027C3">
        <w:rPr>
          <w:rFonts w:ascii="宋体" w:eastAsia="宋体" w:hAnsi="宋体" w:hint="eastAsia"/>
          <w:noProof/>
          <w:sz w:val="24"/>
        </w:rPr>
        <w:t>分析较细致，捕捉主语逻辑差异。</w:t>
      </w:r>
    </w:p>
    <w:p w14:paraId="627A5A68" w14:textId="1FB8E5CF" w:rsidR="00E027C3" w:rsidRDefault="00E027C3" w:rsidP="00E027C3">
      <w:pPr>
        <w:widowControl/>
        <w:spacing w:before="100" w:beforeAutospacing="1" w:after="100" w:afterAutospacing="1" w:line="240" w:lineRule="auto"/>
        <w:rPr>
          <w:rFonts w:ascii="宋体" w:eastAsia="宋体" w:hAnsi="宋体"/>
          <w:noProof/>
          <w:sz w:val="24"/>
        </w:rPr>
      </w:pPr>
      <w:r w:rsidRPr="00E027C3">
        <w:rPr>
          <w:rFonts w:ascii="宋体" w:eastAsia="宋体" w:hAnsi="宋体" w:hint="eastAsia"/>
          <w:noProof/>
          <w:sz w:val="24"/>
        </w:rPr>
        <w:t>不足：问题</w:t>
      </w:r>
      <w:r>
        <w:rPr>
          <w:rFonts w:ascii="宋体" w:eastAsia="宋体" w:hAnsi="宋体" w:hint="eastAsia"/>
          <w:noProof/>
          <w:sz w:val="24"/>
        </w:rPr>
        <w:t>1</w:t>
      </w:r>
      <w:r w:rsidRPr="00E027C3">
        <w:rPr>
          <w:rFonts w:ascii="宋体" w:eastAsia="宋体" w:hAnsi="宋体" w:hint="eastAsia"/>
          <w:noProof/>
          <w:sz w:val="24"/>
        </w:rPr>
        <w:t>过于简短，语义理解浅，语言流畅性一般</w:t>
      </w:r>
      <w:r>
        <w:rPr>
          <w:rFonts w:ascii="宋体" w:eastAsia="宋体" w:hAnsi="宋体" w:hint="eastAsia"/>
          <w:noProof/>
          <w:sz w:val="24"/>
        </w:rPr>
        <w:t>，问题2回答冗长</w:t>
      </w:r>
      <w:r w:rsidRPr="00E027C3">
        <w:rPr>
          <w:rFonts w:ascii="宋体" w:eastAsia="宋体" w:hAnsi="宋体" w:hint="eastAsia"/>
          <w:noProof/>
          <w:sz w:val="24"/>
        </w:rPr>
        <w:t>。</w:t>
      </w:r>
    </w:p>
    <w:p w14:paraId="0F5110DA" w14:textId="3A4380DE" w:rsidR="009B133B" w:rsidRPr="0059034B" w:rsidRDefault="009B133B" w:rsidP="00E027C3">
      <w:pPr>
        <w:widowControl/>
        <w:spacing w:before="100" w:beforeAutospacing="1" w:after="100" w:afterAutospacing="1" w:line="240" w:lineRule="auto"/>
        <w:rPr>
          <w:rFonts w:ascii="宋体" w:eastAsia="宋体" w:hAnsi="宋体" w:hint="eastAsia"/>
          <w:noProof/>
          <w:sz w:val="24"/>
        </w:rPr>
      </w:pPr>
      <w:r>
        <w:rPr>
          <w:rFonts w:ascii="宋体" w:eastAsia="宋体" w:hAnsi="宋体" w:hint="eastAsia"/>
          <w:noProof/>
          <w:sz w:val="24"/>
        </w:rPr>
        <w:t>作业项目链接:</w:t>
      </w:r>
      <w:r w:rsidRPr="009B133B">
        <w:rPr>
          <w:rFonts w:hint="eastAsia"/>
        </w:rPr>
        <w:t xml:space="preserve"> </w:t>
      </w:r>
      <w:r w:rsidRPr="009B133B">
        <w:rPr>
          <w:rFonts w:ascii="宋体" w:eastAsia="宋体" w:hAnsi="宋体" w:hint="eastAsia"/>
          <w:noProof/>
          <w:sz w:val="24"/>
        </w:rPr>
        <w:t>https://github.com/kir1kochan/LLM-Deployment-Comparison</w:t>
      </w:r>
    </w:p>
    <w:sectPr w:rsidR="009B133B" w:rsidRPr="00590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5D2"/>
    <w:rsid w:val="00146FF4"/>
    <w:rsid w:val="002A75D2"/>
    <w:rsid w:val="00517B6E"/>
    <w:rsid w:val="00526B0D"/>
    <w:rsid w:val="00532D7E"/>
    <w:rsid w:val="0059034B"/>
    <w:rsid w:val="006E4D53"/>
    <w:rsid w:val="009B133B"/>
    <w:rsid w:val="00D63D56"/>
    <w:rsid w:val="00E027C3"/>
    <w:rsid w:val="00E5172A"/>
    <w:rsid w:val="00E5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1D2F7"/>
  <w15:chartTrackingRefBased/>
  <w15:docId w15:val="{23945617-11A6-4C6A-B3F5-F190FA95D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A75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75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5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75D2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75D2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75D2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75D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75D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75D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75D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A75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A75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A75D2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A75D2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A75D2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A75D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A75D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A75D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A75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A75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75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A75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A75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A75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A75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A75D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A75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A75D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A75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9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416979278@qq.com</dc:creator>
  <cp:keywords/>
  <dc:description/>
  <cp:lastModifiedBy>416979278@qq.com</cp:lastModifiedBy>
  <cp:revision>4</cp:revision>
  <dcterms:created xsi:type="dcterms:W3CDTF">2025-06-03T03:30:00Z</dcterms:created>
  <dcterms:modified xsi:type="dcterms:W3CDTF">2025-06-03T09:33:00Z</dcterms:modified>
</cp:coreProperties>
</file>