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3387F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563B016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30B1BF22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2DFE58B7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119E2466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7AE70E3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0D18E717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0F661D1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5B77F7D7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46BDB2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8C4590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F97B81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A7ED2D9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1</w:t>
      </w:r>
    </w:p>
    <w:p w14:paraId="6E6BD686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«Разработка технического задания АИС Расписание университета»</w:t>
      </w:r>
    </w:p>
    <w:p w14:paraId="3A11D116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«Методы и средства проектирования информационных систем и технологий»</w:t>
      </w:r>
    </w:p>
    <w:p w14:paraId="588EFCF3" w14:textId="77777777" w:rsidR="00641B39" w:rsidRPr="007C5470" w:rsidRDefault="00641B39" w:rsidP="001313DC">
      <w:pPr>
        <w:rPr>
          <w:sz w:val="32"/>
          <w:szCs w:val="32"/>
        </w:rPr>
      </w:pPr>
    </w:p>
    <w:p w14:paraId="008AECD1" w14:textId="77777777" w:rsidR="007C5470" w:rsidRPr="007C5470" w:rsidRDefault="007C5470" w:rsidP="001313DC">
      <w:pPr>
        <w:rPr>
          <w:sz w:val="28"/>
          <w:szCs w:val="28"/>
        </w:rPr>
      </w:pPr>
    </w:p>
    <w:p w14:paraId="6CABCF09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1632868E" w14:textId="719A1C7F" w:rsidR="00641B39" w:rsidRPr="007C5470" w:rsidRDefault="00A07D5B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2B60C563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3A812B9A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872751C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Проверила:</w:t>
      </w:r>
    </w:p>
    <w:p w14:paraId="2A03758F" w14:textId="5A1BC152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Федорова Надежда Владимировна</w:t>
      </w:r>
    </w:p>
    <w:p w14:paraId="61C1C63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61DF037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39445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A2F50A7" w14:textId="77777777" w:rsidR="00724546" w:rsidRDefault="00724546" w:rsidP="001313DC">
      <w:pPr>
        <w:rPr>
          <w:sz w:val="28"/>
          <w:szCs w:val="28"/>
        </w:rPr>
      </w:pPr>
    </w:p>
    <w:p w14:paraId="7435E710" w14:textId="77777777" w:rsidR="007C5470" w:rsidRPr="007C5470" w:rsidRDefault="007C5470" w:rsidP="001313DC">
      <w:pPr>
        <w:rPr>
          <w:sz w:val="28"/>
          <w:szCs w:val="28"/>
        </w:rPr>
      </w:pPr>
    </w:p>
    <w:p w14:paraId="52EE4D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B143EB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2B7049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237F65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7F2273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FD7716D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727338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5F055C0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01677D4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78FFA1A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1E9993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9A81C9C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415E8502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49A63700" w14:textId="77777777" w:rsidR="00EE6584" w:rsidRDefault="0006042D" w:rsidP="001138CD">
      <w:pPr>
        <w:keepNext/>
        <w:pageBreakBefore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Техническое задание на разработку автоматизированной</w:t>
      </w:r>
      <w:r>
        <w:rPr>
          <w:b/>
          <w:bCs/>
          <w:sz w:val="28"/>
          <w:szCs w:val="24"/>
        </w:rPr>
        <w:br/>
        <w:t>информационной системы «Расписание университета»</w:t>
      </w:r>
    </w:p>
    <w:p w14:paraId="0898DE22" w14:textId="77777777" w:rsidR="00C06C26" w:rsidRPr="00C06C26" w:rsidRDefault="006D06CE" w:rsidP="001138CD">
      <w:pPr>
        <w:keepNext/>
        <w:jc w:val="both"/>
        <w:rPr>
          <w:sz w:val="28"/>
          <w:szCs w:val="24"/>
        </w:rPr>
      </w:pPr>
    </w:p>
    <w:p w14:paraId="6B8E7DB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1.Введение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Система предназначена для расписания одного учебного подразделения университета. Администратор редактирует аудитории, составляет и изменяет занятия, по запросу добавляет мероприятия. Перед сохранением проверяются пересечения. Студенты и преподаватели просматривают сохранённое расписание.</w:t>
      </w:r>
    </w:p>
    <w:p w14:paraId="019D3505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0707C4D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2.Основание для разработки</w:t>
      </w:r>
    </w:p>
    <w:p w14:paraId="5017B656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Основанием для разработки является задание лабораторной работы №1 в рамках курса «Методы и средства проектирования информационных систем и технологий» НИУ «БелГУ». Тема разработки – АИС «Расписание университета», условное обозначение РУ-01. Структура ТЗ соответствует ГОСТ 19.201-78, указанному в методических указаниях.</w:t>
      </w:r>
    </w:p>
    <w:p w14:paraId="38BAF019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7699D1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3.Назначение разработки</w:t>
      </w:r>
    </w:p>
    <w:p w14:paraId="0619A7C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Автоматизированная система предназначена для решения следующих задач:</w:t>
      </w:r>
    </w:p>
    <w:p w14:paraId="21459705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Редактирование аудиторий с сохранением связей с занятиями и мероприятиями.</w:t>
      </w:r>
    </w:p>
    <w:p w14:paraId="05BF509E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Составление расписания и изменение учебных занятий.</w:t>
      </w:r>
    </w:p>
    <w:p w14:paraId="178480E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Проверка расписания на пересечения по аудитории, группе и преподавателю.</w:t>
      </w:r>
    </w:p>
    <w:p w14:paraId="5152375F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Добавление мероприятий при составлении расписания по запросу администратора.</w:t>
      </w:r>
    </w:p>
    <w:p w14:paraId="5A23115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Просмотр расписания занятий и мероприятий.</w:t>
      </w:r>
    </w:p>
    <w:p w14:paraId="0E5D7B5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Эксплуатационное назначение системы – ежедневная работа администратора учебного подразделения и просмотр расписания студентами и преподавателями через браузер.</w:t>
      </w:r>
    </w:p>
    <w:p w14:paraId="33529E8A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0398E25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4.Требования к ПИ</w:t>
      </w:r>
    </w:p>
    <w:p w14:paraId="1B30AF2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4.1. Требования к функциональным характеристикам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Система должна обеспечивать следующие функции: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1.Редактирование аудиторий: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неизменяемый код аудитории;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номер и учебный корпус;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тип: учебная аудитория, лаборатория или студия;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вместимость;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примечание об оборудовании.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Занятия и мероприятия связаны с аудиторией по её коду. Изменение номера, корпуса или типа не разрывает эти связи. Уменьшение вместимости ниже численности назначенной группы блокируется. Используемая аудитория не удаляется.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2.Составление расписания и изменение учебных занятий: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записи и наименование дисциплины;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 и номер учебной пары;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учебная группа и преподаватель;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аудитория и вид занятия.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Администратор выбирает неделю и заполняет занятия вручную. Данные групп, преподавателей и дисциплин заранее размещены в базе; аудитория выбирается из имеющихся записей.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3.Добавление мероприятия по запросу администратора при составлении расписания: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название и вид: собрание, конференция или встреча;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дата, номер пары и аудитория;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группа участников и ответственный преподаватель;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статус: запланировано или отменено; описание при необходимости.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Расписание можно составить без мероприятий. При выборе «Добавить мероприятие» его данные включаются в выбранную неделю и сохраняются после общей проверки. При составлении также можно отменить ранее добавленное мероприятие.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4.Проверка расписания на пересечения перед сохранением: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Для одной даты и пары аудитория, группа и преподаватель не должны участвовать в другом занятии или запланированном мероприятии. Отменённые мероприятия не занимают время. При изменении записи её прежнее состояние исключается из проверки. Дополнительно проверяется вместимость аудитории. При ошибке сохранение блокируется с указанием причины.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5.Просмотр сохранённого расписания занятий и мероприятий по группе, преподавателю, аудитории и периоду. Студенты и преподаватели получают доступ только к просмотру. Сохранённые изменения сразу доступны пользователям.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Входной информацией системы является: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исходные сведения о группах, преподавателях и дисциплинах;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данные аудиторий, занятий и мероприятий;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период и параметры отбора для просмотра.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Выходной информацией системы является: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группы, преподавателя или аудитории;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список мероприятий с их описанием и статусом;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сообщения о пересечениях и недостаточной вместимости.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При объёме до 10 000 занятий и мероприятий поиск и сохранение записи должны занимать не более 2 с, проверка расписания недели – не более 5 с при 20 одновременных сеансах просмотра.</w:t>
      </w:r>
    </w:p>
    <w:p>
      <w:pPr>
        <w:keepNext/>
      </w:pPr>
    </w:p>
    <w:p w14:paraId="386A3CD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4.2. Требования к надежности</w:t>
      </w:r>
    </w:p>
    <w:p w14:paraId="5EADE33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Система должна:</w:t>
      </w:r>
    </w:p>
    <w:p w14:paraId="4FF2BB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проводить контроль обязательных полей, дат, номеров пар и численности групп;</w:t>
      </w:r>
    </w:p>
    <w:p w14:paraId="2E14D2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блокировать сохранение пересекающихся занятий и запланированных мероприятий;</w:t>
      </w:r>
    </w:p>
    <w:p w14:paraId="6FE1145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обеспечивать целостность связей между группами, преподавателями, дисциплинами, аудиториями, занятиями и мероприятиями;</w:t>
      </w:r>
    </w:p>
    <w:p w14:paraId="28D76EF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создавать резервную копию базы после рабочего дня и обеспечивать восстановление из неё не более чем за 15 мин.</w:t>
      </w:r>
    </w:p>
    <w:p w14:paraId="6BC87CF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После сбоя запуск системы должен выполняться в течение 5 мин после восстановления работоспособности компьютера. При восстановлении из копии допустима потеря изменений, внесённых после последнего копирования.</w:t>
      </w:r>
    </w:p>
    <w:p w14:paraId="056E6F37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78AD4B0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4.3. Условия эксплуатации</w:t>
      </w:r>
    </w:p>
    <w:p w14:paraId="2B2502CC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Системой пользуются один администратор и студенты и преподаватели в режиме просмотра. Администратор должен иметь базовые навыки работы с браузером. Сервер эксплуатируется в помещении при температуре от 15 до 30 °C и влажности от 30 до 75 % без конденсации, в пределах требований изготовителя ПК. Установку и резервное копирование выполняет сотрудник с навыками обслуживания компьютера.</w:t>
      </w:r>
    </w:p>
    <w:p w14:paraId="45E9144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19BB4B79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4.4. Требования к составу и параметрам технических средств</w:t>
      </w:r>
    </w:p>
    <w:p w14:paraId="414B2178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Для размещения сервера системы необходим персональный компьютер со следующими характеристиками:</w:t>
      </w:r>
    </w:p>
    <w:p w14:paraId="7A4FE17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двухъядерный процессор с частотой не менее 2 ГГц;</w:t>
      </w:r>
    </w:p>
    <w:p w14:paraId="658A840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оперативная память не менее 4 ГБ;</w:t>
      </w:r>
    </w:p>
    <w:p w14:paraId="0DF6DD2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свободное место на диске не менее 1 ГБ;</w:t>
      </w:r>
    </w:p>
    <w:p w14:paraId="528DE86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подключение к локальной сети университета;</w:t>
      </w:r>
    </w:p>
    <w:p w14:paraId="2919476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компьютеры пользователей с браузером; принтер А4 при необходимости печати;</w:t>
      </w:r>
    </w:p>
    <w:p w14:paraId="49D4222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отдельный носитель для резервной копии базы данных.</w:t>
      </w:r>
    </w:p>
    <w:p w14:paraId="6A2F7B7F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3AA1B9F6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4.5. Требования к информационной и программной совместимости</w:t>
      </w:r>
    </w:p>
    <w:p w14:paraId="6967F1C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Сервер должен работать под управлением Windows 11. Для разработки используются Python 3, Flask и СУБД SQLite. Пользователям необходим браузер с поддержкой HTML5. Работа выполняется в локальной сети университета; постоянный доступ в Интернет не требуется.</w:t>
      </w:r>
    </w:p>
    <w:p w14:paraId="53B2355B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Данные вводятся через веб-формы, результаты выводятся на экран. Даты отображаются как ДД.ММ.ГГГГ, время определяется номером пары и сеткой звонков. Администратор входит по логину и паролю; пароли хранятся как стойкие хеши. Студентам и преподавателям доступен только просмотр сохранённого расписания.</w:t>
      </w:r>
    </w:p>
    <w:p w14:paraId="76B5BF65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357C6FA4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4.6. Требования к маркировке и упаковке</w:t>
      </w:r>
    </w:p>
    <w:p w14:paraId="01D3BA6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Готовое ПИ и документация поставляются электронно в архиве RU-01_v1.0.zip либо на USB-носителе. Наименование и версия указываются в имени архива и в программе. Комплект документации должен быть подготовлен для печати на листах формата А4.</w:t>
      </w:r>
    </w:p>
    <w:p w14:paraId="32A3A4E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4AF988A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4.7. Требования к транспортированию и хранению</w:t>
      </w:r>
    </w:p>
    <w:p w14:paraId="61FB9C7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Требования к транспортированию и хранению ПИ соответствуют требованиям к выбранному носителю. Основная и резервная копии хранятся раздельно; исходный комплект программы и документации хранится не менее одного года.</w:t>
      </w:r>
    </w:p>
    <w:p w14:paraId="0CAE9DD6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1E9BF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4.8. Специальные требования</w:t>
      </w:r>
    </w:p>
    <w:p w14:paraId="1F76E497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Интерфейс и сообщения системы должны быть на русском языке. Демонстрационная база должна содержать вымышленные данные.</w:t>
      </w:r>
    </w:p>
    <w:p w14:paraId="2F2C379E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4E5E7C2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5.Требования к программной документации</w:t>
      </w:r>
    </w:p>
    <w:p w14:paraId="19CE5A4F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Программная документация должна содержать следующие документы (см. ГОСТ 19.101-77):</w:t>
      </w:r>
    </w:p>
    <w:p w14:paraId="1C6B56A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1.Программные документы:</w:t>
      </w:r>
    </w:p>
    <w:p w14:paraId="5CE70E5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Спецификация (ГОСТ 19.202-78);</w:t>
      </w:r>
    </w:p>
    <w:p w14:paraId="271F089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Текст программы (ГОСТ 19.401-78);</w:t>
      </w:r>
    </w:p>
    <w:p w14:paraId="6C9A280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программы (ГОСТ 19.402-78);</w:t>
      </w:r>
    </w:p>
    <w:p w14:paraId="70FF83B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Пояснительная записка (ГОСТ 19.404-79).</w:t>
      </w:r>
    </w:p>
    <w:p w14:paraId="156BF8A4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2.Эксплуатационные документы:</w:t>
      </w:r>
    </w:p>
    <w:p w14:paraId="6A2E6F3C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Ведомость эксплуатационных документов (ГОСТ 19.507-79);</w:t>
      </w:r>
    </w:p>
    <w:p w14:paraId="126E51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Формуляр (ГОСТ 19.501-78);</w:t>
      </w:r>
    </w:p>
    <w:p w14:paraId="2D45DD4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применения (ГОСТ 19.502-78);</w:t>
      </w:r>
    </w:p>
    <w:p w14:paraId="6C45B2AB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системного программиста (ГОСТ 19.503-79);</w:t>
      </w:r>
    </w:p>
    <w:p w14:paraId="48E442D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программиста (ГОСТ 19.504-79);</w:t>
      </w:r>
    </w:p>
    <w:p w14:paraId="77E4B0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оператора (ГОСТ 19.505-79).</w:t>
      </w:r>
    </w:p>
    <w:p w14:paraId="1B60B1D9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Требования к перечисленным документам не отличаются от требований, определённых в ЕСПД.</w:t>
      </w:r>
    </w:p>
    <w:p w14:paraId="67939CFC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4FA508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6.Технико-экономические показатели</w:t>
      </w:r>
    </w:p>
    <w:p w14:paraId="31EF405A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Затраты на разработку сведены в таблицу 1.2. Расчёт является учебной оценкой: трудоёмкость – 48 ч при стоимости часа 300 руб.; отчисления условно приняты равными 30 % оплаты труда, накладные расходы – 20 %.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A0" w:firstRow="1" w:lastRow="0" w:firstColumn="1" w:lastColumn="0" w:noHBand="0" w:noVBand="0"/>
      </w:tblPr>
      <w:tblGrid>
        <w:gridCol w:w="6920"/>
        <w:gridCol w:w="2307"/>
      </w:tblGrid>
      <w:tr w:rsidR="00C06C26" w:rsidRPr="00C06C26" w14:paraId="7250C5C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D8C283" w14:textId="77777777" w:rsidR="002E437D" w:rsidRDefault="006D06CE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</w:p>
          <w:p w14:paraId="42848E38" w14:textId="5693DED7" w:rsidR="00C06C26" w:rsidRPr="00C06C26" w:rsidRDefault="0006042D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Таблица 1.2</w:t>
            </w:r>
          </w:p>
        </w:tc>
      </w:tr>
      <w:tr w:rsidR="00C06C26" w:rsidRPr="00C06C26" w14:paraId="49336DE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C0F994" w14:textId="77777777" w:rsidR="00C06C26" w:rsidRPr="00C06C26" w:rsidRDefault="0006042D" w:rsidP="00C06C26">
            <w:pPr>
              <w:keepNext/>
              <w:ind w:left="34" w:firstLine="709"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>Смета затрат на разработку ПО</w:t>
            </w:r>
          </w:p>
        </w:tc>
      </w:tr>
      <w:tr w:rsidR="00C06C26" w:rsidRPr="00C06C26" w14:paraId="6EDB5AE2" w14:textId="77777777" w:rsidTr="00981466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550CB154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Элементы затрат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2FBBF00" w14:textId="77777777" w:rsidR="00C06C26" w:rsidRPr="00C06C26" w:rsidRDefault="0006042D" w:rsidP="00C06C26">
            <w:pPr>
              <w:keepNext/>
              <w:ind w:left="34"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Стоимость, руб.</w:t>
            </w:r>
          </w:p>
        </w:tc>
      </w:tr>
      <w:tr w:rsidR="00C06C26" w:rsidRPr="00C06C26" w14:paraId="2BBEE50E" w14:textId="77777777" w:rsidTr="00981466">
        <w:trPr>
          <w:cantSplit/>
          <w:jc w:val="center"/>
        </w:trPr>
        <w:tc>
          <w:tcPr>
            <w:tcW w:w="0" w:type="auto"/>
          </w:tcPr>
          <w:p w14:paraId="703A81E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Материальные затраты</w:t>
            </w:r>
          </w:p>
        </w:tc>
        <w:tc>
          <w:tcPr>
            <w:tcW w:w="0" w:type="auto"/>
          </w:tcPr>
          <w:p w14:paraId="0F96EAEB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300</w:t>
            </w:r>
          </w:p>
        </w:tc>
      </w:tr>
      <w:tr w:rsidR="00C06C26" w:rsidRPr="00C06C26" w14:paraId="65CBCEC0" w14:textId="77777777" w:rsidTr="00981466">
        <w:trPr>
          <w:cantSplit/>
          <w:jc w:val="center"/>
        </w:trPr>
        <w:tc>
          <w:tcPr>
            <w:tcW w:w="0" w:type="auto"/>
          </w:tcPr>
          <w:p w14:paraId="55661FF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Основная и дополнительная зарплата</w:t>
            </w:r>
          </w:p>
        </w:tc>
        <w:tc>
          <w:tcPr>
            <w:tcW w:w="0" w:type="auto"/>
          </w:tcPr>
          <w:p w14:paraId="49E4B3A0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14 400</w:t>
            </w:r>
          </w:p>
        </w:tc>
      </w:tr>
      <w:tr w:rsidR="00C06C26" w:rsidRPr="00C06C26" w14:paraId="0A376961" w14:textId="77777777" w:rsidTr="00981466">
        <w:trPr>
          <w:cantSplit/>
          <w:jc w:val="center"/>
        </w:trPr>
        <w:tc>
          <w:tcPr>
            <w:tcW w:w="0" w:type="auto"/>
          </w:tcPr>
          <w:p w14:paraId="56C77C7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Отчисления на социальные нужды</w:t>
            </w:r>
          </w:p>
        </w:tc>
        <w:tc>
          <w:tcPr>
            <w:tcW w:w="0" w:type="auto"/>
          </w:tcPr>
          <w:p w14:paraId="3DFF67A1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4 320</w:t>
            </w:r>
          </w:p>
        </w:tc>
      </w:tr>
      <w:tr w:rsidR="00C06C26" w:rsidRPr="00C06C26" w14:paraId="76C0C130" w14:textId="77777777" w:rsidTr="00981466">
        <w:trPr>
          <w:cantSplit/>
          <w:jc w:val="center"/>
        </w:trPr>
        <w:tc>
          <w:tcPr>
            <w:tcW w:w="0" w:type="auto"/>
          </w:tcPr>
          <w:p w14:paraId="0AD2523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Затраты на оплату машинного времени</w:t>
            </w:r>
          </w:p>
        </w:tc>
        <w:tc>
          <w:tcPr>
            <w:tcW w:w="0" w:type="auto"/>
          </w:tcPr>
          <w:p w14:paraId="41A875EC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500</w:t>
            </w:r>
          </w:p>
        </w:tc>
      </w:tr>
      <w:tr w:rsidR="00C06C26" w:rsidRPr="00C06C26" w14:paraId="389795A9" w14:textId="77777777" w:rsidTr="00981466">
        <w:trPr>
          <w:cantSplit/>
          <w:jc w:val="center"/>
        </w:trPr>
        <w:tc>
          <w:tcPr>
            <w:tcW w:w="0" w:type="auto"/>
          </w:tcPr>
          <w:p w14:paraId="5BC0423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Амортизация инструментальных средства разработчика</w:t>
            </w:r>
          </w:p>
        </w:tc>
        <w:tc>
          <w:tcPr>
            <w:tcW w:w="0" w:type="auto"/>
          </w:tcPr>
          <w:p w14:paraId="79B890C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200</w:t>
            </w:r>
          </w:p>
        </w:tc>
      </w:tr>
      <w:tr w:rsidR="00C06C26" w:rsidRPr="00C06C26" w14:paraId="33EEA7BC" w14:textId="77777777" w:rsidTr="00981466">
        <w:trPr>
          <w:cantSplit/>
          <w:jc w:val="center"/>
        </w:trPr>
        <w:tc>
          <w:tcPr>
            <w:tcW w:w="0" w:type="auto"/>
          </w:tcPr>
          <w:p w14:paraId="2A554D0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Накладные расходы</w:t>
            </w:r>
          </w:p>
        </w:tc>
        <w:tc>
          <w:tcPr>
            <w:tcW w:w="0" w:type="auto"/>
          </w:tcPr>
          <w:p w14:paraId="2579278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2 880</w:t>
            </w:r>
          </w:p>
        </w:tc>
      </w:tr>
      <w:tr w:rsidR="00C06C26" w:rsidRPr="00C06C26" w14:paraId="162D440D" w14:textId="77777777" w:rsidTr="00981466">
        <w:trPr>
          <w:cantSplit/>
          <w:jc w:val="center"/>
        </w:trPr>
        <w:tc>
          <w:tcPr>
            <w:tcW w:w="0" w:type="auto"/>
          </w:tcPr>
          <w:p w14:paraId="65A59F87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Всего</w:t>
            </w:r>
          </w:p>
        </w:tc>
        <w:tc>
          <w:tcPr>
            <w:tcW w:w="0" w:type="auto"/>
          </w:tcPr>
          <w:p w14:paraId="1DE5DBC8" w14:textId="77777777" w:rsidR="00C06C26" w:rsidRPr="00C06C26" w:rsidRDefault="0006042D" w:rsidP="00C06C26">
            <w:pPr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22 600</w:t>
            </w:r>
          </w:p>
        </w:tc>
      </w:tr>
    </w:tbl>
    <w:p w14:paraId="619869A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Предполагаемая годовая потребность – один комплект для сервера учебного подразделения. При экономии времени администратора 20 мин в день, 250 рабочих днях и стоимости часа 300 руб. годовой эффект составит 25 000 руб., срок окупаемости – около 10,8 месяца. Это плановые показатели.</w:t>
      </w:r>
    </w:p>
    <w:p w14:paraId="2F194D8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Аналогом является «1С:Автоматизированное составление расписания. Университет», поддерживающее ручное и автоматическое составление расписаний. Экономическое преимущество учебной системы – отсутствие затрат на приобретение программной платформы и ограниченный состав функций; расписание составляется вручную с автоматической проверкой занятости.</w:t>
      </w:r>
    </w:p>
    <w:p w14:paraId="78C13B6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810605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7.Стадии и этапы разработки</w:t>
      </w:r>
    </w:p>
    <w:p w14:paraId="174DC580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Общая продолжительность разработки и внедрения системы составляет 12 рабочих дней с момента утверждения ТЗ. Общая стоимость работ составляет 22 600 руб. График реализации проекта представлен в таблице 1.3. Исполнитель – Блинов Кирилл Игоревич.</w:t>
      </w:r>
    </w:p>
    <w:p w14:paraId="1D9E80B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На этапе технического задания подготавливается ТЗ; эскизного проекта – схема системы и макеты форм; технического проекта – описание структуры базы и алгоритмов; рабочего проекта – программный код и документация из раздела 5; внедрения – комплект поставки и протокол испытаний. Результаты этапов представляются преподавателю для согласования и утверждения.</w:t>
      </w:r>
    </w:p>
    <w:tbl>
      <w:tblPr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49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 w:rsidR="00C06C26" w:rsidRPr="00C06C26" w14:paraId="10FB1728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BAD3" w14:textId="77777777" w:rsidR="00C06C26" w:rsidRPr="00C06C26" w:rsidRDefault="0006042D" w:rsidP="00C06C26">
            <w:pPr>
              <w:keepNext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lastRenderedPageBreak/>
              <w:t>Таблица 1.3</w:t>
            </w:r>
          </w:p>
        </w:tc>
      </w:tr>
      <w:tr w:rsidR="00C06C26" w:rsidRPr="00C06C26" w14:paraId="182CB754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B41F98" w14:textId="77777777" w:rsidR="00C06C26" w:rsidRPr="00C06C26" w:rsidRDefault="0006042D" w:rsidP="00C06C26">
            <w:pPr>
              <w:keepNext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>График реализации проекта</w:t>
            </w:r>
          </w:p>
        </w:tc>
      </w:tr>
      <w:tr w:rsidR="00C06C26" w:rsidRPr="00C06C26" w14:paraId="5C9F5ED7" w14:textId="77777777" w:rsidTr="00981466">
        <w:trPr>
          <w:cantSplit/>
        </w:trPr>
        <w:tc>
          <w:tcPr>
            <w:tcW w:w="3497" w:type="dxa"/>
            <w:vMerge w:val="restart"/>
            <w:tcBorders>
              <w:top w:val="single" w:sz="4" w:space="0" w:color="auto"/>
            </w:tcBorders>
            <w:vAlign w:val="center"/>
          </w:tcPr>
          <w:p w14:paraId="0681D255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Этапы реализации проекта</w:t>
            </w:r>
          </w:p>
        </w:tc>
        <w:tc>
          <w:tcPr>
            <w:tcW w:w="6120" w:type="dxa"/>
            <w:gridSpan w:val="12"/>
            <w:tcBorders>
              <w:top w:val="single" w:sz="4" w:space="0" w:color="auto"/>
            </w:tcBorders>
          </w:tcPr>
          <w:p w14:paraId="3D6EBEE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Рабочие дни</w:t>
            </w:r>
          </w:p>
        </w:tc>
      </w:tr>
      <w:tr w:rsidR="00C06C26" w:rsidRPr="00C06C26" w14:paraId="69E8617F" w14:textId="77777777" w:rsidTr="00981466">
        <w:trPr>
          <w:cantSplit/>
        </w:trPr>
        <w:tc>
          <w:tcPr>
            <w:tcW w:w="3497" w:type="dxa"/>
            <w:vMerge/>
          </w:tcPr>
          <w:p w14:paraId="690648A7" w14:textId="77777777" w:rsidR="00C06C26" w:rsidRPr="00C06C26" w:rsidRDefault="006D06CE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6120" w:type="dxa"/>
            <w:gridSpan w:val="12"/>
          </w:tcPr>
          <w:p w14:paraId="311E13B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 момента утверждения ТЗ</w:t>
            </w:r>
          </w:p>
        </w:tc>
      </w:tr>
      <w:tr w:rsidR="00C06C26" w:rsidRPr="00C06C26" w14:paraId="4673A4F5" w14:textId="77777777" w:rsidTr="00981466">
        <w:trPr>
          <w:cantSplit/>
        </w:trPr>
        <w:tc>
          <w:tcPr>
            <w:tcW w:w="3497" w:type="dxa"/>
            <w:vMerge/>
            <w:tcBorders>
              <w:bottom w:val="single" w:sz="4" w:space="0" w:color="auto"/>
            </w:tcBorders>
          </w:tcPr>
          <w:p w14:paraId="12F1408C" w14:textId="77777777" w:rsidR="00C06C26" w:rsidRPr="00C06C26" w:rsidRDefault="006D06CE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C45F48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C3C02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2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AB08153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3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005E141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4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4365089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5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2BC73DC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6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B589DA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7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79763C3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8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7F224B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9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F7837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10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EAD0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84266E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12</w:t>
            </w:r>
          </w:p>
        </w:tc>
      </w:tr>
      <w:tr w:rsidR="00C06C26" w:rsidRPr="00C06C26" w14:paraId="65A76A2C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8C2571" w14:textId="7D20F6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  </w:t>
            </w:r>
            <w:r w:rsidRPr="00C06C26">
              <w:rPr>
                <w:sz w:val="28"/>
                <w:szCs w:val="24"/>
              </w:rPr>
              <w:t>1. Разработка ПО.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85431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6C419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1D35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E9805FE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92AC83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50229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4B428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C435EA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92F5F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3F2377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E47392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698F3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0AF132C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A1013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1.1. Техническое задание.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5B9402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FCEF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3EB0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2BDA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576B9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C7A37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D833F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4DD2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7E83A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8E3B6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8875D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1D9A2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A56C5CF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7F4C88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1.2. Эскизный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A7FD8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CB63B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6146E7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DEBF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6347B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C20B8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40CC5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EB724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8BFDB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91FD6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9B20AD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55BD9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9CAE71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EF7761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1.3. Технический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3B4A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F5700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D6EFA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46B53F2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24562E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05C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6B0F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C0A1D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0D9D5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5992C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5FDDE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D03D4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6DE53D8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114815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1.4. Рабочий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0733E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5F22E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C9ABD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12C7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A4C72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B77D8E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FCA3F8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CF353A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DC865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1A36D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B750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95D3A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762E6F2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378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1.5. Внедрение.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AA9F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618E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54E8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3BE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0E2D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BF8E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772E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F02D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27FD01E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303E77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A292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9D95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527FB45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</w:tcBorders>
          </w:tcPr>
          <w:p w14:paraId="3842A8A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2. Подготовка рабочего места (используются имеющиеся технические средства).</w:t>
            </w: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04E021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BB2EEE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A83860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42BAB03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0F06DB6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51B41A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51B2719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shd w:val="clear" w:color="auto" w:fill="B3B3B3"/>
          </w:tcPr>
          <w:p w14:paraId="45BCAA7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1E44D5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5E776EE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26E6503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6CA0F01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66C228B" w14:textId="77777777" w:rsidTr="00981466">
        <w:trPr>
          <w:cantSplit/>
        </w:trPr>
        <w:tc>
          <w:tcPr>
            <w:tcW w:w="3497" w:type="dxa"/>
          </w:tcPr>
          <w:p w14:paraId="19DF809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3. Обучение администратора работе с системой.</w:t>
            </w:r>
          </w:p>
        </w:tc>
        <w:tc>
          <w:tcPr>
            <w:tcW w:w="510" w:type="dxa"/>
          </w:tcPr>
          <w:p w14:paraId="2E5460A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60C5A3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2EE5D6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D83104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13C93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A1BD60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8EF364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6C01B9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93550F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2D6EFC4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5D1EC2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5CF69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179E3226" w14:textId="77777777" w:rsidTr="00981466">
        <w:trPr>
          <w:cantSplit/>
        </w:trPr>
        <w:tc>
          <w:tcPr>
            <w:tcW w:w="3497" w:type="dxa"/>
          </w:tcPr>
          <w:p w14:paraId="0D7610BB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4. Пробная эксплуатация системы администратором под контролем разработчика.</w:t>
            </w:r>
          </w:p>
        </w:tc>
        <w:tc>
          <w:tcPr>
            <w:tcW w:w="510" w:type="dxa"/>
          </w:tcPr>
          <w:p w14:paraId="056C8E6F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0A0EA27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843ABFE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729F03C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EF21A25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8E1C9F2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90D0DDA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4D91BDD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0EEBEA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F7D48F2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04645D0F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952C6B8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</w:tr>
    </w:tbl>
    <w:p w14:paraId="2AF6A337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52E02C6D" w14:textId="77777777" w:rsidR="00EE6584" w:rsidRDefault="0006042D">
      <w:pPr>
        <w:keepNext/>
        <w:ind w:firstLine="709"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8.Порядок контроля и приемки</w:t>
      </w:r>
    </w:p>
    <w:p w14:paraId="7D153B5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 завершении работы разработчик предоставляет заказчику выполненную работу с актом приемки-сдачи работ и комплектом программной документации. В учебном проекте приёмку выполняет преподаватель.</w:t>
      </w:r>
    </w:p>
    <w:p w14:paraId="32919DF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Предварительные и приёмочные испытания проверяют редактирование аудиторий, составление расписания, изменение занятий, добавление мероприятия, поиск пересечений и просмотр. Дополнительно проверяются права доступа, восстановление базы и временные требования при 10 000 записях и 20 сеансах просмотра.</w:t>
      </w:r>
    </w:p>
    <w:p w14:paraId="176508C9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Контрольный пример: на первой паре 02.11.2026 группе 12002408 назначено занятие в аудитории 101. Мероприятие с этой аудиторией или группой на ту же пару должно быть отклонено. Переименование аудитории сохраняет привязку занятия; уменьшение вместимости ниже численности группы блокируется.</w:t>
      </w:r>
    </w:p>
    <w:p w14:paraId="1A0EBF85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Заказчик в течение 5 рабочих дней оценивает соответствие системы ТЗ и подписывает акт либо направляет мотивированный отказ. Условие приёмки – выполнение разделов 4 и 5 и отсутствие ошибок, мешающих работе.</w:t>
      </w:r>
    </w:p>
    <w:p w14:paraId="42D60325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При отказе составляется перечень доработок. Недостатки устраняются в согласованный срок, не более 20 дней, затем испытания повторяются.</w:t>
      </w:r>
    </w:p>
    <w:sectPr w:rsidR="00EE6584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8228F" w14:textId="77777777" w:rsidR="006D06CE" w:rsidRDefault="006D06CE">
      <w:r>
        <w:separator/>
      </w:r>
    </w:p>
  </w:endnote>
  <w:endnote w:type="continuationSeparator" w:id="0">
    <w:p w14:paraId="3E5502DF" w14:textId="77777777" w:rsidR="006D06CE" w:rsidRDefault="006D0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E838A" w14:textId="77777777" w:rsidR="006D06CE" w:rsidRDefault="006D06CE">
      <w:r>
        <w:separator/>
      </w:r>
    </w:p>
  </w:footnote>
  <w:footnote w:type="continuationSeparator" w:id="0">
    <w:p w14:paraId="0865B11D" w14:textId="77777777" w:rsidR="006D06CE" w:rsidRDefault="006D06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6042D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44D2"/>
    <w:rsid w:val="006D06CE"/>
    <w:rsid w:val="007030D7"/>
    <w:rsid w:val="00723BE4"/>
    <w:rsid w:val="00724546"/>
    <w:rsid w:val="00741639"/>
    <w:rsid w:val="007432D0"/>
    <w:rsid w:val="00750A99"/>
    <w:rsid w:val="007A588B"/>
    <w:rsid w:val="007A734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91752A"/>
    <w:rsid w:val="0096079A"/>
    <w:rsid w:val="009763DD"/>
    <w:rsid w:val="00991BB3"/>
    <w:rsid w:val="009A707C"/>
    <w:rsid w:val="009C630F"/>
    <w:rsid w:val="009C65D0"/>
    <w:rsid w:val="00A07D5B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C6B20D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1737</Words>
  <Characters>9906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11620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АИС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4</cp:revision>
  <dcterms:created xsi:type="dcterms:W3CDTF">2026-10-27T12:11:00Z</dcterms:created>
  <dcterms:modified xsi:type="dcterms:W3CDTF">2026-10-27T14:51:00Z</dcterms:modified>
</cp:coreProperties>
</file>