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BB2FC9" w14:textId="77777777" w:rsidR="00B6576C" w:rsidRDefault="00B6576C" w:rsidP="00B10DD8">
      <w:pPr>
        <w:pStyle w:val="Caption"/>
        <w:tabs>
          <w:tab w:val="left" w:pos="10080"/>
        </w:tabs>
        <w:spacing w:before="140" w:after="200"/>
        <w:ind w:right="-177"/>
        <w:jc w:val="left"/>
        <w:rPr>
          <w:sz w:val="30"/>
          <w:szCs w:val="30"/>
          <w:lang w:val="en-GB"/>
        </w:rPr>
      </w:pPr>
      <w:r>
        <w:rPr>
          <w:sz w:val="30"/>
          <w:szCs w:val="30"/>
          <w:lang w:val="en-GB"/>
        </w:rPr>
        <w:t>Academic Positions</w:t>
      </w:r>
    </w:p>
    <w:tbl>
      <w:tblPr>
        <w:tblW w:w="10441" w:type="dxa"/>
        <w:tblLook w:val="0000" w:firstRow="0" w:lastRow="0" w:firstColumn="0" w:lastColumn="0" w:noHBand="0" w:noVBand="0"/>
      </w:tblPr>
      <w:tblGrid>
        <w:gridCol w:w="7088"/>
        <w:gridCol w:w="3353"/>
      </w:tblGrid>
      <w:tr w:rsidR="00B6576C" w:rsidRPr="00C526D2" w14:paraId="75D8417B" w14:textId="77777777" w:rsidTr="00B10DD8">
        <w:trPr>
          <w:cantSplit/>
          <w:trHeight w:val="517"/>
        </w:trPr>
        <w:tc>
          <w:tcPr>
            <w:tcW w:w="7088" w:type="dxa"/>
          </w:tcPr>
          <w:p w14:paraId="372522A3" w14:textId="77777777" w:rsidR="00B6576C" w:rsidRPr="00C526D2" w:rsidRDefault="00B6576C" w:rsidP="00094198">
            <w:pPr>
              <w:pStyle w:val="Heading5"/>
              <w:tabs>
                <w:tab w:val="left" w:pos="567"/>
                <w:tab w:val="left" w:pos="10080"/>
              </w:tabs>
              <w:ind w:right="-1044"/>
              <w:jc w:val="both"/>
              <w:rPr>
                <w:szCs w:val="22"/>
                <w:lang w:val="en-GB"/>
              </w:rPr>
            </w:pPr>
            <w:r>
              <w:rPr>
                <w:szCs w:val="22"/>
                <w:lang w:val="en-GB"/>
              </w:rPr>
              <w:t>Department of Politics and International Relations</w:t>
            </w:r>
            <w:r w:rsidRPr="00C526D2">
              <w:rPr>
                <w:szCs w:val="22"/>
                <w:lang w:val="en-GB"/>
              </w:rPr>
              <w:t xml:space="preserve">, </w:t>
            </w:r>
            <w:r>
              <w:rPr>
                <w:szCs w:val="22"/>
                <w:lang w:val="en-GB"/>
              </w:rPr>
              <w:t>University of Oxford</w:t>
            </w:r>
          </w:p>
          <w:p w14:paraId="26AEA148" w14:textId="77777777" w:rsidR="00B6576C" w:rsidRPr="00C526D2" w:rsidRDefault="00B6576C" w:rsidP="00094198">
            <w:pPr>
              <w:tabs>
                <w:tab w:val="left" w:pos="567"/>
                <w:tab w:val="left" w:pos="10080"/>
              </w:tabs>
              <w:jc w:val="both"/>
              <w:rPr>
                <w:b/>
                <w:bCs/>
                <w:sz w:val="22"/>
                <w:szCs w:val="22"/>
                <w:lang w:val="en-GB"/>
              </w:rPr>
            </w:pPr>
            <w:r>
              <w:rPr>
                <w:b/>
                <w:bCs/>
                <w:sz w:val="22"/>
                <w:szCs w:val="22"/>
                <w:lang w:val="en-GB"/>
              </w:rPr>
              <w:t>Leverhulme Early Career Fellow</w:t>
            </w:r>
          </w:p>
        </w:tc>
        <w:tc>
          <w:tcPr>
            <w:tcW w:w="3353" w:type="dxa"/>
          </w:tcPr>
          <w:p w14:paraId="146E075F" w14:textId="77777777" w:rsidR="00B6576C" w:rsidRPr="00D5525A" w:rsidRDefault="00B6576C" w:rsidP="00B10DD8">
            <w:pPr>
              <w:pStyle w:val="Heading1"/>
              <w:tabs>
                <w:tab w:val="left" w:pos="567"/>
                <w:tab w:val="left" w:pos="10080"/>
              </w:tabs>
              <w:ind w:right="415"/>
              <w:rPr>
                <w:sz w:val="22"/>
                <w:szCs w:val="22"/>
                <w:lang w:val="en-GB"/>
              </w:rPr>
            </w:pPr>
            <w:r w:rsidRPr="00D5525A">
              <w:rPr>
                <w:sz w:val="22"/>
                <w:szCs w:val="22"/>
                <w:lang w:val="en-GB"/>
              </w:rPr>
              <w:t xml:space="preserve">   Oxford, UK</w:t>
            </w:r>
          </w:p>
          <w:p w14:paraId="5C1D9489" w14:textId="77777777" w:rsidR="00B6576C" w:rsidRPr="00D5525A" w:rsidRDefault="00B6576C" w:rsidP="00B10DD8">
            <w:pPr>
              <w:pStyle w:val="Heading1"/>
              <w:tabs>
                <w:tab w:val="left" w:pos="567"/>
                <w:tab w:val="left" w:pos="10080"/>
              </w:tabs>
              <w:ind w:right="415"/>
              <w:rPr>
                <w:sz w:val="22"/>
                <w:szCs w:val="22"/>
                <w:lang w:val="en-GB"/>
              </w:rPr>
            </w:pPr>
            <w:r w:rsidRPr="00D5525A">
              <w:rPr>
                <w:sz w:val="22"/>
                <w:szCs w:val="22"/>
                <w:lang w:val="en-GB"/>
              </w:rPr>
              <w:t xml:space="preserve"> Jan. 2024 – Dec. 2026</w:t>
            </w:r>
          </w:p>
        </w:tc>
      </w:tr>
    </w:tbl>
    <w:p w14:paraId="0454F33D" w14:textId="77777777" w:rsidR="00B6576C" w:rsidRDefault="00B6576C" w:rsidP="00B6576C">
      <w:pPr>
        <w:numPr>
          <w:ilvl w:val="0"/>
          <w:numId w:val="1"/>
        </w:numPr>
        <w:tabs>
          <w:tab w:val="clear" w:pos="720"/>
          <w:tab w:val="num" w:pos="180"/>
          <w:tab w:val="left" w:pos="567"/>
          <w:tab w:val="left" w:pos="10080"/>
        </w:tabs>
        <w:spacing w:after="20"/>
        <w:ind w:left="181" w:hanging="181"/>
        <w:jc w:val="both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Project title: “</w:t>
      </w:r>
      <w:r w:rsidRPr="007D7CC7">
        <w:rPr>
          <w:sz w:val="22"/>
          <w:szCs w:val="22"/>
          <w:lang w:val="en-GB"/>
        </w:rPr>
        <w:t>Land inequality and the politics of place in advanced democracies</w:t>
      </w:r>
      <w:r>
        <w:rPr>
          <w:sz w:val="22"/>
          <w:szCs w:val="22"/>
          <w:lang w:val="en-GB"/>
        </w:rPr>
        <w:t>”</w:t>
      </w:r>
    </w:p>
    <w:p w14:paraId="4A041FAF" w14:textId="77777777" w:rsidR="00B6576C" w:rsidRPr="00F72495" w:rsidRDefault="00B6576C" w:rsidP="00B6576C">
      <w:pPr>
        <w:numPr>
          <w:ilvl w:val="0"/>
          <w:numId w:val="1"/>
        </w:numPr>
        <w:tabs>
          <w:tab w:val="clear" w:pos="720"/>
          <w:tab w:val="num" w:pos="180"/>
          <w:tab w:val="left" w:pos="567"/>
          <w:tab w:val="left" w:pos="10080"/>
        </w:tabs>
        <w:spacing w:after="140"/>
        <w:ind w:left="181" w:hanging="181"/>
        <w:jc w:val="both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Academic mentor: </w:t>
      </w:r>
      <w:proofErr w:type="spellStart"/>
      <w:r>
        <w:rPr>
          <w:sz w:val="22"/>
          <w:szCs w:val="22"/>
          <w:lang w:val="en-GB"/>
        </w:rPr>
        <w:t>Stathis</w:t>
      </w:r>
      <w:proofErr w:type="spellEnd"/>
      <w:r>
        <w:rPr>
          <w:sz w:val="22"/>
          <w:szCs w:val="22"/>
          <w:lang w:val="en-GB"/>
        </w:rPr>
        <w:t xml:space="preserve"> </w:t>
      </w:r>
      <w:proofErr w:type="spellStart"/>
      <w:r>
        <w:rPr>
          <w:sz w:val="22"/>
          <w:szCs w:val="22"/>
          <w:lang w:val="en-GB"/>
        </w:rPr>
        <w:t>Kalyvas</w:t>
      </w:r>
      <w:proofErr w:type="spellEnd"/>
    </w:p>
    <w:tbl>
      <w:tblPr>
        <w:tblW w:w="9923" w:type="dxa"/>
        <w:tblLook w:val="0000" w:firstRow="0" w:lastRow="0" w:firstColumn="0" w:lastColumn="0" w:noHBand="0" w:noVBand="0"/>
      </w:tblPr>
      <w:tblGrid>
        <w:gridCol w:w="6428"/>
        <w:gridCol w:w="3495"/>
      </w:tblGrid>
      <w:tr w:rsidR="00B10DD8" w:rsidRPr="00C526D2" w14:paraId="150DAE9A" w14:textId="77777777" w:rsidTr="00B10DD8">
        <w:trPr>
          <w:cantSplit/>
          <w:trHeight w:val="517"/>
        </w:trPr>
        <w:tc>
          <w:tcPr>
            <w:tcW w:w="6428" w:type="dxa"/>
          </w:tcPr>
          <w:p w14:paraId="1B406314" w14:textId="77777777" w:rsidR="00B6576C" w:rsidRPr="00C526D2" w:rsidRDefault="00B6576C" w:rsidP="00094198">
            <w:pPr>
              <w:pStyle w:val="Heading5"/>
              <w:tabs>
                <w:tab w:val="left" w:pos="567"/>
                <w:tab w:val="left" w:pos="10080"/>
              </w:tabs>
              <w:jc w:val="both"/>
              <w:rPr>
                <w:szCs w:val="22"/>
                <w:lang w:val="en-GB"/>
              </w:rPr>
            </w:pPr>
            <w:r w:rsidRPr="00C526D2">
              <w:rPr>
                <w:szCs w:val="22"/>
                <w:lang w:val="en-GB"/>
              </w:rPr>
              <w:t>European Institute, London School of Economics</w:t>
            </w:r>
          </w:p>
          <w:p w14:paraId="1025BC54" w14:textId="77777777" w:rsidR="00B6576C" w:rsidRPr="00C526D2" w:rsidRDefault="00B6576C" w:rsidP="00094198">
            <w:pPr>
              <w:tabs>
                <w:tab w:val="left" w:pos="567"/>
                <w:tab w:val="left" w:pos="10080"/>
              </w:tabs>
              <w:jc w:val="both"/>
              <w:rPr>
                <w:b/>
                <w:bCs/>
                <w:sz w:val="22"/>
                <w:szCs w:val="22"/>
                <w:lang w:val="en-GB"/>
              </w:rPr>
            </w:pPr>
            <w:r>
              <w:rPr>
                <w:b/>
                <w:bCs/>
                <w:sz w:val="22"/>
                <w:szCs w:val="22"/>
                <w:lang w:val="en-GB"/>
              </w:rPr>
              <w:t>Hellenic Bank Association Postdoctoral Fellow</w:t>
            </w:r>
          </w:p>
        </w:tc>
        <w:tc>
          <w:tcPr>
            <w:tcW w:w="3495" w:type="dxa"/>
          </w:tcPr>
          <w:p w14:paraId="12B68FA0" w14:textId="77777777" w:rsidR="00B6576C" w:rsidRPr="00C526D2" w:rsidRDefault="00B6576C" w:rsidP="00B10DD8">
            <w:pPr>
              <w:pStyle w:val="Heading1"/>
              <w:tabs>
                <w:tab w:val="left" w:pos="567"/>
                <w:tab w:val="left" w:pos="10080"/>
              </w:tabs>
              <w:ind w:right="-101"/>
              <w:rPr>
                <w:sz w:val="22"/>
                <w:szCs w:val="22"/>
                <w:lang w:val="en-GB"/>
              </w:rPr>
            </w:pPr>
            <w:r w:rsidRPr="00C526D2">
              <w:rPr>
                <w:sz w:val="22"/>
                <w:szCs w:val="22"/>
                <w:lang w:val="en-GB"/>
              </w:rPr>
              <w:t xml:space="preserve"> </w:t>
            </w:r>
            <w:r>
              <w:rPr>
                <w:sz w:val="22"/>
                <w:szCs w:val="22"/>
                <w:lang w:val="en-GB"/>
              </w:rPr>
              <w:t xml:space="preserve">  </w:t>
            </w:r>
            <w:r w:rsidRPr="00C526D2">
              <w:rPr>
                <w:sz w:val="22"/>
                <w:szCs w:val="22"/>
                <w:lang w:val="en-GB"/>
              </w:rPr>
              <w:t>London, UK</w:t>
            </w:r>
          </w:p>
          <w:p w14:paraId="00B0ADF1" w14:textId="77777777" w:rsidR="00B6576C" w:rsidRPr="00C526D2" w:rsidRDefault="00B6576C" w:rsidP="00094198">
            <w:pPr>
              <w:pStyle w:val="Heading1"/>
              <w:tabs>
                <w:tab w:val="left" w:pos="567"/>
                <w:tab w:val="left" w:pos="10080"/>
              </w:tabs>
              <w:ind w:right="-115"/>
              <w:rPr>
                <w:b w:val="0"/>
                <w:bCs w:val="0"/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 xml:space="preserve">  </w:t>
            </w:r>
            <w:r w:rsidRPr="00D5525A">
              <w:rPr>
                <w:sz w:val="22"/>
                <w:szCs w:val="22"/>
                <w:lang w:val="en-GB"/>
              </w:rPr>
              <w:t>Jan. 2023 – Dec. 2023</w:t>
            </w:r>
          </w:p>
        </w:tc>
      </w:tr>
    </w:tbl>
    <w:p w14:paraId="48EFF854" w14:textId="77777777" w:rsidR="00B6576C" w:rsidRPr="002B0DED" w:rsidRDefault="00B6576C" w:rsidP="00B6576C">
      <w:pPr>
        <w:numPr>
          <w:ilvl w:val="0"/>
          <w:numId w:val="1"/>
        </w:numPr>
        <w:tabs>
          <w:tab w:val="clear" w:pos="720"/>
          <w:tab w:val="num" w:pos="180"/>
          <w:tab w:val="left" w:pos="567"/>
          <w:tab w:val="left" w:pos="10080"/>
        </w:tabs>
        <w:spacing w:after="140"/>
        <w:ind w:left="181" w:hanging="181"/>
        <w:jc w:val="both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Academic mentor: Kevin Featherstone</w:t>
      </w:r>
    </w:p>
    <w:tbl>
      <w:tblPr>
        <w:tblW w:w="9923" w:type="dxa"/>
        <w:tblLook w:val="0000" w:firstRow="0" w:lastRow="0" w:firstColumn="0" w:lastColumn="0" w:noHBand="0" w:noVBand="0"/>
      </w:tblPr>
      <w:tblGrid>
        <w:gridCol w:w="6428"/>
        <w:gridCol w:w="3495"/>
      </w:tblGrid>
      <w:tr w:rsidR="00B10DD8" w:rsidRPr="00C526D2" w14:paraId="4CFA67AB" w14:textId="77777777" w:rsidTr="00B10DD8">
        <w:trPr>
          <w:cantSplit/>
          <w:trHeight w:val="517"/>
        </w:trPr>
        <w:tc>
          <w:tcPr>
            <w:tcW w:w="6428" w:type="dxa"/>
          </w:tcPr>
          <w:p w14:paraId="39167E34" w14:textId="77777777" w:rsidR="00B6576C" w:rsidRPr="00C526D2" w:rsidRDefault="00B6576C" w:rsidP="00094198">
            <w:pPr>
              <w:pStyle w:val="Heading5"/>
              <w:tabs>
                <w:tab w:val="left" w:pos="567"/>
                <w:tab w:val="left" w:pos="10080"/>
              </w:tabs>
              <w:jc w:val="both"/>
              <w:rPr>
                <w:szCs w:val="22"/>
                <w:lang w:val="en-GB"/>
              </w:rPr>
            </w:pPr>
            <w:r w:rsidRPr="00C526D2">
              <w:rPr>
                <w:szCs w:val="22"/>
                <w:lang w:val="en-GB"/>
              </w:rPr>
              <w:t>European Institute, London School of Economics</w:t>
            </w:r>
          </w:p>
          <w:p w14:paraId="2EF45E4B" w14:textId="77777777" w:rsidR="00B6576C" w:rsidRPr="00C526D2" w:rsidRDefault="00B6576C" w:rsidP="00094198">
            <w:pPr>
              <w:tabs>
                <w:tab w:val="left" w:pos="567"/>
                <w:tab w:val="left" w:pos="10080"/>
              </w:tabs>
              <w:jc w:val="both"/>
              <w:rPr>
                <w:b/>
                <w:bCs/>
                <w:sz w:val="22"/>
                <w:szCs w:val="22"/>
                <w:lang w:val="en-GB"/>
              </w:rPr>
            </w:pPr>
            <w:r>
              <w:rPr>
                <w:b/>
                <w:bCs/>
                <w:sz w:val="22"/>
                <w:szCs w:val="22"/>
                <w:lang w:val="en-GB"/>
              </w:rPr>
              <w:t>ESRC Postdoctoral Fellow</w:t>
            </w:r>
          </w:p>
        </w:tc>
        <w:tc>
          <w:tcPr>
            <w:tcW w:w="3495" w:type="dxa"/>
          </w:tcPr>
          <w:p w14:paraId="6FD22F12" w14:textId="77777777" w:rsidR="00B6576C" w:rsidRPr="00C526D2" w:rsidRDefault="00B6576C" w:rsidP="00094198">
            <w:pPr>
              <w:pStyle w:val="Heading1"/>
              <w:tabs>
                <w:tab w:val="left" w:pos="567"/>
                <w:tab w:val="left" w:pos="10080"/>
              </w:tabs>
              <w:ind w:right="-118"/>
              <w:rPr>
                <w:sz w:val="22"/>
                <w:szCs w:val="22"/>
                <w:lang w:val="en-GB"/>
              </w:rPr>
            </w:pPr>
            <w:r w:rsidRPr="00C526D2">
              <w:rPr>
                <w:sz w:val="22"/>
                <w:szCs w:val="22"/>
                <w:lang w:val="en-GB"/>
              </w:rPr>
              <w:t xml:space="preserve"> </w:t>
            </w:r>
            <w:r>
              <w:rPr>
                <w:sz w:val="22"/>
                <w:szCs w:val="22"/>
                <w:lang w:val="en-GB"/>
              </w:rPr>
              <w:t xml:space="preserve"> </w:t>
            </w:r>
            <w:r w:rsidRPr="00C526D2">
              <w:rPr>
                <w:sz w:val="22"/>
                <w:szCs w:val="22"/>
                <w:lang w:val="en-GB"/>
              </w:rPr>
              <w:t>London, UK</w:t>
            </w:r>
          </w:p>
          <w:p w14:paraId="6D64BED8" w14:textId="77777777" w:rsidR="00B6576C" w:rsidRPr="00C526D2" w:rsidRDefault="00B6576C" w:rsidP="00094198">
            <w:pPr>
              <w:pStyle w:val="Heading1"/>
              <w:tabs>
                <w:tab w:val="left" w:pos="567"/>
                <w:tab w:val="left" w:pos="10080"/>
              </w:tabs>
              <w:ind w:right="-115"/>
              <w:rPr>
                <w:b w:val="0"/>
                <w:bCs w:val="0"/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 xml:space="preserve">  </w:t>
            </w:r>
            <w:r w:rsidRPr="00D5525A">
              <w:rPr>
                <w:sz w:val="22"/>
                <w:szCs w:val="22"/>
                <w:lang w:val="en-GB"/>
              </w:rPr>
              <w:t>Jan. 2022 – Dec</w:t>
            </w:r>
            <w:r>
              <w:rPr>
                <w:b w:val="0"/>
                <w:bCs w:val="0"/>
                <w:sz w:val="22"/>
                <w:szCs w:val="22"/>
                <w:lang w:val="en-GB"/>
              </w:rPr>
              <w:t>.</w:t>
            </w:r>
            <w:r>
              <w:rPr>
                <w:sz w:val="22"/>
                <w:szCs w:val="22"/>
                <w:lang w:val="en-GB"/>
              </w:rPr>
              <w:t xml:space="preserve"> 2022</w:t>
            </w:r>
          </w:p>
        </w:tc>
      </w:tr>
    </w:tbl>
    <w:p w14:paraId="3D67E70F" w14:textId="77777777" w:rsidR="00B6576C" w:rsidRDefault="00B6576C" w:rsidP="00B6576C">
      <w:pPr>
        <w:numPr>
          <w:ilvl w:val="0"/>
          <w:numId w:val="1"/>
        </w:numPr>
        <w:tabs>
          <w:tab w:val="clear" w:pos="720"/>
          <w:tab w:val="num" w:pos="180"/>
          <w:tab w:val="left" w:pos="567"/>
          <w:tab w:val="left" w:pos="10080"/>
        </w:tabs>
        <w:ind w:left="181" w:hanging="181"/>
        <w:jc w:val="both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Academic mentor: Waltraud </w:t>
      </w:r>
      <w:proofErr w:type="spellStart"/>
      <w:r>
        <w:rPr>
          <w:sz w:val="22"/>
          <w:szCs w:val="22"/>
          <w:lang w:val="en-GB"/>
        </w:rPr>
        <w:t>Schelkle</w:t>
      </w:r>
      <w:proofErr w:type="spellEnd"/>
    </w:p>
    <w:p w14:paraId="5617FF6B" w14:textId="77777777" w:rsidR="00B6576C" w:rsidRPr="00FF4C87" w:rsidRDefault="00B6576C" w:rsidP="00B6576C">
      <w:pPr>
        <w:pStyle w:val="Caption"/>
        <w:tabs>
          <w:tab w:val="left" w:pos="10080"/>
        </w:tabs>
        <w:spacing w:before="240" w:after="200"/>
        <w:jc w:val="left"/>
        <w:rPr>
          <w:sz w:val="30"/>
          <w:szCs w:val="30"/>
          <w:lang w:val="en-GB"/>
        </w:rPr>
      </w:pPr>
      <w:r w:rsidRPr="00FF4C87">
        <w:rPr>
          <w:sz w:val="30"/>
          <w:szCs w:val="30"/>
          <w:lang w:val="en-GB"/>
        </w:rPr>
        <w:t xml:space="preserve">Education </w:t>
      </w:r>
    </w:p>
    <w:tbl>
      <w:tblPr>
        <w:tblW w:w="9923" w:type="dxa"/>
        <w:tblLook w:val="0000" w:firstRow="0" w:lastRow="0" w:firstColumn="0" w:lastColumn="0" w:noHBand="0" w:noVBand="0"/>
      </w:tblPr>
      <w:tblGrid>
        <w:gridCol w:w="6442"/>
        <w:gridCol w:w="3481"/>
      </w:tblGrid>
      <w:tr w:rsidR="00B6576C" w:rsidRPr="00C526D2" w14:paraId="07134899" w14:textId="77777777" w:rsidTr="00B10DD8">
        <w:trPr>
          <w:cantSplit/>
          <w:trHeight w:val="517"/>
        </w:trPr>
        <w:tc>
          <w:tcPr>
            <w:tcW w:w="6442" w:type="dxa"/>
          </w:tcPr>
          <w:p w14:paraId="71AE84F5" w14:textId="77777777" w:rsidR="00B6576C" w:rsidRPr="00C526D2" w:rsidRDefault="00B6576C" w:rsidP="00094198">
            <w:pPr>
              <w:pStyle w:val="Heading5"/>
              <w:tabs>
                <w:tab w:val="left" w:pos="567"/>
                <w:tab w:val="left" w:pos="10080"/>
              </w:tabs>
              <w:jc w:val="both"/>
              <w:rPr>
                <w:szCs w:val="22"/>
                <w:lang w:val="en-GB"/>
              </w:rPr>
            </w:pPr>
            <w:r w:rsidRPr="00C526D2">
              <w:rPr>
                <w:szCs w:val="22"/>
                <w:lang w:val="en-GB"/>
              </w:rPr>
              <w:t>European Institute, London School of Economics</w:t>
            </w:r>
          </w:p>
          <w:p w14:paraId="4F2FAA15" w14:textId="77777777" w:rsidR="00B6576C" w:rsidRPr="00C526D2" w:rsidRDefault="00B6576C" w:rsidP="00094198">
            <w:pPr>
              <w:tabs>
                <w:tab w:val="left" w:pos="567"/>
                <w:tab w:val="left" w:pos="10080"/>
              </w:tabs>
              <w:jc w:val="both"/>
              <w:rPr>
                <w:b/>
                <w:bCs/>
                <w:sz w:val="22"/>
                <w:szCs w:val="22"/>
                <w:lang w:val="en-GB"/>
              </w:rPr>
            </w:pPr>
            <w:r w:rsidRPr="00C526D2">
              <w:rPr>
                <w:b/>
                <w:bCs/>
                <w:sz w:val="22"/>
                <w:szCs w:val="22"/>
                <w:lang w:val="en-GB"/>
              </w:rPr>
              <w:t>PhD in European Studies</w:t>
            </w:r>
          </w:p>
        </w:tc>
        <w:tc>
          <w:tcPr>
            <w:tcW w:w="3481" w:type="dxa"/>
          </w:tcPr>
          <w:p w14:paraId="729CC3DD" w14:textId="77777777" w:rsidR="00B6576C" w:rsidRPr="00C526D2" w:rsidRDefault="00B6576C" w:rsidP="00094198">
            <w:pPr>
              <w:pStyle w:val="Heading1"/>
              <w:tabs>
                <w:tab w:val="left" w:pos="567"/>
                <w:tab w:val="left" w:pos="10080"/>
              </w:tabs>
              <w:ind w:right="-60"/>
              <w:rPr>
                <w:sz w:val="22"/>
                <w:szCs w:val="22"/>
                <w:lang w:val="en-GB"/>
              </w:rPr>
            </w:pPr>
            <w:r w:rsidRPr="00C526D2">
              <w:rPr>
                <w:sz w:val="22"/>
                <w:szCs w:val="22"/>
                <w:lang w:val="en-GB"/>
              </w:rPr>
              <w:t>London, UK</w:t>
            </w:r>
          </w:p>
          <w:p w14:paraId="0312E622" w14:textId="77777777" w:rsidR="00B6576C" w:rsidRPr="00C526D2" w:rsidRDefault="00B6576C" w:rsidP="00094198">
            <w:pPr>
              <w:pStyle w:val="Heading1"/>
              <w:tabs>
                <w:tab w:val="left" w:pos="567"/>
                <w:tab w:val="left" w:pos="10080"/>
              </w:tabs>
              <w:ind w:right="-115"/>
              <w:rPr>
                <w:b w:val="0"/>
                <w:bCs w:val="0"/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 xml:space="preserve">       </w:t>
            </w:r>
            <w:r w:rsidRPr="00A41BA1">
              <w:rPr>
                <w:sz w:val="22"/>
                <w:szCs w:val="22"/>
                <w:lang w:val="en-GB"/>
              </w:rPr>
              <w:t>Sep.</w:t>
            </w:r>
            <w:r w:rsidRPr="00C526D2">
              <w:rPr>
                <w:sz w:val="22"/>
                <w:szCs w:val="22"/>
                <w:lang w:val="en-GB"/>
              </w:rPr>
              <w:t xml:space="preserve"> 2016</w:t>
            </w:r>
            <w:r>
              <w:rPr>
                <w:sz w:val="22"/>
                <w:szCs w:val="22"/>
                <w:lang w:val="en-GB"/>
              </w:rPr>
              <w:t xml:space="preserve"> – </w:t>
            </w:r>
            <w:r w:rsidRPr="00A41BA1">
              <w:rPr>
                <w:sz w:val="22"/>
                <w:szCs w:val="22"/>
                <w:lang w:val="en-GB"/>
              </w:rPr>
              <w:t>Oct.</w:t>
            </w:r>
            <w:r>
              <w:rPr>
                <w:sz w:val="22"/>
                <w:szCs w:val="22"/>
                <w:lang w:val="en-GB"/>
              </w:rPr>
              <w:t xml:space="preserve"> 2020</w:t>
            </w:r>
          </w:p>
        </w:tc>
      </w:tr>
    </w:tbl>
    <w:p w14:paraId="09D4C970" w14:textId="77777777" w:rsidR="00B6576C" w:rsidRPr="00561B86" w:rsidRDefault="00B6576C" w:rsidP="00B6576C">
      <w:pPr>
        <w:numPr>
          <w:ilvl w:val="0"/>
          <w:numId w:val="1"/>
        </w:numPr>
        <w:tabs>
          <w:tab w:val="clear" w:pos="720"/>
          <w:tab w:val="num" w:pos="180"/>
          <w:tab w:val="left" w:pos="567"/>
          <w:tab w:val="left" w:pos="10080"/>
        </w:tabs>
        <w:spacing w:after="20"/>
        <w:ind w:left="181" w:hanging="181"/>
        <w:jc w:val="both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Dissertation</w:t>
      </w:r>
      <w:r w:rsidRPr="00B5286D">
        <w:rPr>
          <w:sz w:val="22"/>
          <w:szCs w:val="22"/>
          <w:lang w:val="en-GB"/>
        </w:rPr>
        <w:t xml:space="preserve"> title: “</w:t>
      </w:r>
      <w:r w:rsidRPr="00305E57">
        <w:rPr>
          <w:sz w:val="22"/>
          <w:szCs w:val="22"/>
          <w:lang w:val="en-GB"/>
        </w:rPr>
        <w:t xml:space="preserve">Cooperation against the odds: </w:t>
      </w:r>
      <w:r>
        <w:rPr>
          <w:sz w:val="22"/>
          <w:szCs w:val="22"/>
          <w:lang w:val="en-GB"/>
        </w:rPr>
        <w:t>A study</w:t>
      </w:r>
      <w:r w:rsidRPr="00305E57">
        <w:rPr>
          <w:sz w:val="22"/>
          <w:szCs w:val="22"/>
          <w:lang w:val="en-GB"/>
        </w:rPr>
        <w:t xml:space="preserve"> on the political economy of local development in a country with small firms and small farms</w:t>
      </w:r>
      <w:r w:rsidRPr="00B5286D">
        <w:rPr>
          <w:sz w:val="22"/>
          <w:szCs w:val="22"/>
          <w:lang w:val="en-GB"/>
        </w:rPr>
        <w:t>”</w:t>
      </w:r>
      <w:r>
        <w:rPr>
          <w:sz w:val="22"/>
          <w:szCs w:val="22"/>
          <w:lang w:val="en-GB"/>
        </w:rPr>
        <w:t xml:space="preserve"> (full text available </w:t>
      </w:r>
      <w:hyperlink r:id="rId7" w:history="1">
        <w:r>
          <w:rPr>
            <w:rStyle w:val="Hyperlink"/>
            <w:sz w:val="22"/>
            <w:szCs w:val="22"/>
            <w:lang w:val="en-GB"/>
          </w:rPr>
          <w:t>here</w:t>
        </w:r>
      </w:hyperlink>
      <w:r>
        <w:rPr>
          <w:sz w:val="22"/>
          <w:szCs w:val="22"/>
          <w:lang w:val="en-GB"/>
        </w:rPr>
        <w:t>)</w:t>
      </w:r>
    </w:p>
    <w:p w14:paraId="43408C78" w14:textId="5B3F7B3E" w:rsidR="00B6576C" w:rsidRPr="00314D35" w:rsidRDefault="00B6576C" w:rsidP="00B6576C">
      <w:pPr>
        <w:numPr>
          <w:ilvl w:val="0"/>
          <w:numId w:val="1"/>
        </w:numPr>
        <w:tabs>
          <w:tab w:val="clear" w:pos="720"/>
          <w:tab w:val="num" w:pos="180"/>
          <w:tab w:val="left" w:pos="567"/>
          <w:tab w:val="left" w:pos="10080"/>
        </w:tabs>
        <w:spacing w:after="140"/>
        <w:ind w:left="181" w:hanging="181"/>
        <w:jc w:val="both"/>
        <w:rPr>
          <w:sz w:val="22"/>
          <w:szCs w:val="22"/>
          <w:lang w:val="en-GB"/>
        </w:rPr>
      </w:pPr>
      <w:r w:rsidRPr="00B5286D">
        <w:rPr>
          <w:sz w:val="22"/>
          <w:szCs w:val="22"/>
          <w:lang w:val="en-GB"/>
        </w:rPr>
        <w:t>Supervisors</w:t>
      </w:r>
      <w:r w:rsidR="00B57EA4">
        <w:rPr>
          <w:sz w:val="22"/>
          <w:szCs w:val="22"/>
          <w:lang w:val="en-GB"/>
        </w:rPr>
        <w:t xml:space="preserve">: </w:t>
      </w:r>
      <w:r w:rsidR="00B57EA4" w:rsidRPr="00B5286D">
        <w:rPr>
          <w:sz w:val="22"/>
          <w:szCs w:val="22"/>
          <w:lang w:val="en-GB"/>
        </w:rPr>
        <w:t xml:space="preserve">Bob </w:t>
      </w:r>
      <w:proofErr w:type="spellStart"/>
      <w:r w:rsidR="00B57EA4" w:rsidRPr="00B5286D">
        <w:rPr>
          <w:sz w:val="22"/>
          <w:szCs w:val="22"/>
          <w:lang w:val="en-GB"/>
        </w:rPr>
        <w:t>Hancké</w:t>
      </w:r>
      <w:proofErr w:type="spellEnd"/>
      <w:r w:rsidR="00B57EA4">
        <w:rPr>
          <w:sz w:val="22"/>
          <w:szCs w:val="22"/>
          <w:lang w:val="en-GB"/>
        </w:rPr>
        <w:t>,</w:t>
      </w:r>
      <w:r w:rsidR="00B57EA4" w:rsidRPr="00B5286D">
        <w:rPr>
          <w:sz w:val="22"/>
          <w:szCs w:val="22"/>
          <w:lang w:val="en-GB"/>
        </w:rPr>
        <w:t xml:space="preserve"> </w:t>
      </w:r>
      <w:r w:rsidRPr="00B5286D">
        <w:rPr>
          <w:sz w:val="22"/>
          <w:szCs w:val="22"/>
          <w:lang w:val="en-GB"/>
        </w:rPr>
        <w:t xml:space="preserve">Vassilis </w:t>
      </w:r>
      <w:proofErr w:type="spellStart"/>
      <w:r w:rsidRPr="00B5286D">
        <w:rPr>
          <w:sz w:val="22"/>
          <w:szCs w:val="22"/>
          <w:lang w:val="en-GB"/>
        </w:rPr>
        <w:t>Monastiriotis</w:t>
      </w:r>
      <w:proofErr w:type="spellEnd"/>
      <w:r>
        <w:rPr>
          <w:sz w:val="22"/>
          <w:szCs w:val="22"/>
          <w:lang w:val="en-GB"/>
        </w:rPr>
        <w:t xml:space="preserve">; </w:t>
      </w:r>
      <w:r w:rsidRPr="00314D35">
        <w:rPr>
          <w:sz w:val="22"/>
          <w:szCs w:val="22"/>
          <w:lang w:val="en-GB"/>
        </w:rPr>
        <w:t>Examiners: Colin Crouch, William Ferguson</w:t>
      </w:r>
    </w:p>
    <w:tbl>
      <w:tblPr>
        <w:tblW w:w="10026" w:type="dxa"/>
        <w:tblLook w:val="0000" w:firstRow="0" w:lastRow="0" w:firstColumn="0" w:lastColumn="0" w:noHBand="0" w:noVBand="0"/>
      </w:tblPr>
      <w:tblGrid>
        <w:gridCol w:w="6776"/>
        <w:gridCol w:w="3250"/>
      </w:tblGrid>
      <w:tr w:rsidR="00B6576C" w:rsidRPr="00C526D2" w14:paraId="0B008DFE" w14:textId="77777777" w:rsidTr="00094198">
        <w:trPr>
          <w:cantSplit/>
          <w:trHeight w:val="783"/>
        </w:trPr>
        <w:tc>
          <w:tcPr>
            <w:tcW w:w="6776" w:type="dxa"/>
          </w:tcPr>
          <w:p w14:paraId="1E59AA6C" w14:textId="77777777" w:rsidR="00B6576C" w:rsidRPr="00C526D2" w:rsidRDefault="00B6576C" w:rsidP="00094198">
            <w:pPr>
              <w:pStyle w:val="Heading5"/>
              <w:tabs>
                <w:tab w:val="left" w:pos="-9883"/>
                <w:tab w:val="left" w:pos="10080"/>
              </w:tabs>
              <w:jc w:val="both"/>
              <w:rPr>
                <w:szCs w:val="22"/>
                <w:lang w:val="en-GB"/>
              </w:rPr>
            </w:pPr>
            <w:r w:rsidRPr="00C526D2">
              <w:rPr>
                <w:szCs w:val="22"/>
                <w:lang w:val="en-GB"/>
              </w:rPr>
              <w:t xml:space="preserve">Johns Hopkins University </w:t>
            </w:r>
          </w:p>
          <w:p w14:paraId="70EBA11C" w14:textId="77777777" w:rsidR="00B6576C" w:rsidRPr="00C526D2" w:rsidRDefault="00B6576C" w:rsidP="00094198">
            <w:pPr>
              <w:tabs>
                <w:tab w:val="left" w:pos="-9883"/>
                <w:tab w:val="left" w:pos="10080"/>
              </w:tabs>
              <w:jc w:val="both"/>
              <w:rPr>
                <w:b/>
                <w:bCs/>
                <w:sz w:val="22"/>
                <w:szCs w:val="22"/>
                <w:lang w:val="en-GB"/>
              </w:rPr>
            </w:pPr>
            <w:r w:rsidRPr="00C526D2">
              <w:rPr>
                <w:b/>
                <w:bCs/>
                <w:sz w:val="22"/>
                <w:szCs w:val="22"/>
                <w:lang w:val="en-GB"/>
              </w:rPr>
              <w:t>School of Advanced International Studies (SAIS)</w:t>
            </w:r>
          </w:p>
          <w:p w14:paraId="1A90B200" w14:textId="77777777" w:rsidR="00B6576C" w:rsidRPr="00C526D2" w:rsidRDefault="00B6576C" w:rsidP="00094198">
            <w:pPr>
              <w:tabs>
                <w:tab w:val="left" w:pos="-9883"/>
                <w:tab w:val="left" w:pos="10080"/>
              </w:tabs>
              <w:jc w:val="both"/>
              <w:rPr>
                <w:b/>
                <w:bCs/>
                <w:sz w:val="22"/>
                <w:szCs w:val="22"/>
                <w:lang w:val="en-GB"/>
              </w:rPr>
            </w:pPr>
            <w:r w:rsidRPr="00C526D2">
              <w:rPr>
                <w:b/>
                <w:bCs/>
                <w:sz w:val="22"/>
                <w:szCs w:val="22"/>
                <w:lang w:val="en-GB"/>
              </w:rPr>
              <w:t>Master of Arts, International Relations &amp; International Economics</w:t>
            </w:r>
          </w:p>
        </w:tc>
        <w:tc>
          <w:tcPr>
            <w:tcW w:w="3250" w:type="dxa"/>
          </w:tcPr>
          <w:p w14:paraId="3C096305" w14:textId="77777777" w:rsidR="00B6576C" w:rsidRPr="00C526D2" w:rsidRDefault="00B6576C" w:rsidP="00094198">
            <w:pPr>
              <w:pStyle w:val="Heading5"/>
              <w:tabs>
                <w:tab w:val="left" w:pos="-9883"/>
                <w:tab w:val="left" w:pos="10080"/>
              </w:tabs>
              <w:jc w:val="right"/>
              <w:rPr>
                <w:szCs w:val="22"/>
                <w:lang w:val="en-GB"/>
              </w:rPr>
            </w:pPr>
            <w:r w:rsidRPr="00C526D2">
              <w:rPr>
                <w:szCs w:val="22"/>
                <w:lang w:val="en-GB"/>
              </w:rPr>
              <w:t>Washington DC, United States</w:t>
            </w:r>
          </w:p>
          <w:p w14:paraId="4F28996C" w14:textId="77777777" w:rsidR="00B6576C" w:rsidRPr="00C526D2" w:rsidRDefault="00B6576C" w:rsidP="00094198">
            <w:pPr>
              <w:pStyle w:val="Heading1"/>
              <w:tabs>
                <w:tab w:val="left" w:pos="-9883"/>
                <w:tab w:val="left" w:pos="10080"/>
              </w:tabs>
              <w:rPr>
                <w:sz w:val="22"/>
                <w:szCs w:val="22"/>
                <w:lang w:val="en-GB"/>
              </w:rPr>
            </w:pPr>
            <w:r w:rsidRPr="00C526D2">
              <w:rPr>
                <w:sz w:val="22"/>
                <w:szCs w:val="22"/>
                <w:lang w:val="en-GB"/>
              </w:rPr>
              <w:t>Bologna, Italy</w:t>
            </w:r>
          </w:p>
          <w:p w14:paraId="63929F92" w14:textId="77777777" w:rsidR="00B6576C" w:rsidRPr="00C526D2" w:rsidRDefault="00B6576C" w:rsidP="00094198">
            <w:pPr>
              <w:tabs>
                <w:tab w:val="left" w:pos="-9883"/>
                <w:tab w:val="left" w:pos="10080"/>
              </w:tabs>
              <w:spacing w:after="60"/>
              <w:jc w:val="right"/>
              <w:rPr>
                <w:b/>
                <w:bCs/>
                <w:sz w:val="22"/>
                <w:szCs w:val="22"/>
                <w:lang w:val="en-GB"/>
              </w:rPr>
            </w:pPr>
            <w:r>
              <w:rPr>
                <w:b/>
                <w:bCs/>
                <w:sz w:val="22"/>
                <w:szCs w:val="22"/>
                <w:lang w:val="en-GB"/>
              </w:rPr>
              <w:t>Aug.</w:t>
            </w:r>
            <w:r w:rsidRPr="00C526D2">
              <w:rPr>
                <w:b/>
                <w:bCs/>
                <w:sz w:val="22"/>
                <w:szCs w:val="22"/>
                <w:lang w:val="en-GB"/>
              </w:rPr>
              <w:t xml:space="preserve"> 2013 – May 2015</w:t>
            </w:r>
          </w:p>
        </w:tc>
      </w:tr>
    </w:tbl>
    <w:p w14:paraId="2F53F69B" w14:textId="77777777" w:rsidR="00B6576C" w:rsidRPr="00A33CBB" w:rsidRDefault="00B6576C" w:rsidP="00B6576C">
      <w:pPr>
        <w:numPr>
          <w:ilvl w:val="0"/>
          <w:numId w:val="1"/>
        </w:numPr>
        <w:tabs>
          <w:tab w:val="clear" w:pos="720"/>
          <w:tab w:val="num" w:pos="180"/>
          <w:tab w:val="left" w:pos="567"/>
          <w:tab w:val="left" w:pos="10080"/>
        </w:tabs>
        <w:spacing w:after="140"/>
        <w:ind w:left="181" w:hanging="181"/>
        <w:jc w:val="both"/>
        <w:rPr>
          <w:sz w:val="22"/>
          <w:szCs w:val="22"/>
          <w:lang w:val="en-GB"/>
        </w:rPr>
      </w:pPr>
      <w:r w:rsidRPr="00B5286D">
        <w:rPr>
          <w:sz w:val="22"/>
          <w:szCs w:val="22"/>
          <w:lang w:val="en-GB"/>
        </w:rPr>
        <w:t xml:space="preserve">GPA: 4.0/4.0; graduated with </w:t>
      </w:r>
      <w:proofErr w:type="spellStart"/>
      <w:r w:rsidRPr="00B5286D">
        <w:rPr>
          <w:sz w:val="22"/>
          <w:szCs w:val="22"/>
          <w:lang w:val="en-GB"/>
        </w:rPr>
        <w:t>honors</w:t>
      </w:r>
      <w:proofErr w:type="spellEnd"/>
    </w:p>
    <w:tbl>
      <w:tblPr>
        <w:tblW w:w="10105" w:type="dxa"/>
        <w:tblBorders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6361"/>
        <w:gridCol w:w="3744"/>
      </w:tblGrid>
      <w:tr w:rsidR="00B6576C" w:rsidRPr="00C526D2" w14:paraId="35788FEE" w14:textId="77777777" w:rsidTr="00094198">
        <w:trPr>
          <w:trHeight w:val="463"/>
        </w:trPr>
        <w:tc>
          <w:tcPr>
            <w:tcW w:w="6361" w:type="dxa"/>
          </w:tcPr>
          <w:p w14:paraId="43286E07" w14:textId="77777777" w:rsidR="00B6576C" w:rsidRPr="00C526D2" w:rsidRDefault="00B6576C" w:rsidP="00094198">
            <w:pPr>
              <w:tabs>
                <w:tab w:val="left" w:pos="567"/>
                <w:tab w:val="left" w:pos="3150"/>
                <w:tab w:val="left" w:pos="10080"/>
              </w:tabs>
              <w:rPr>
                <w:b/>
                <w:sz w:val="22"/>
                <w:szCs w:val="22"/>
                <w:lang w:val="en-GB"/>
              </w:rPr>
            </w:pPr>
            <w:r w:rsidRPr="00C526D2">
              <w:rPr>
                <w:b/>
                <w:sz w:val="22"/>
                <w:szCs w:val="22"/>
                <w:lang w:val="en-GB"/>
              </w:rPr>
              <w:t>New College, University of Oxford</w:t>
            </w:r>
          </w:p>
          <w:p w14:paraId="0111D498" w14:textId="77777777" w:rsidR="00B6576C" w:rsidRPr="00C526D2" w:rsidRDefault="00B6576C" w:rsidP="00094198">
            <w:pPr>
              <w:tabs>
                <w:tab w:val="left" w:pos="567"/>
                <w:tab w:val="left" w:pos="10080"/>
              </w:tabs>
              <w:rPr>
                <w:b/>
                <w:sz w:val="22"/>
                <w:szCs w:val="22"/>
                <w:lang w:val="en-GB"/>
              </w:rPr>
            </w:pPr>
            <w:r w:rsidRPr="00C526D2">
              <w:rPr>
                <w:b/>
                <w:sz w:val="22"/>
                <w:szCs w:val="22"/>
                <w:lang w:val="en-GB"/>
              </w:rPr>
              <w:t xml:space="preserve">Bachelor of Arts, History and Politics </w:t>
            </w:r>
          </w:p>
        </w:tc>
        <w:tc>
          <w:tcPr>
            <w:tcW w:w="3744" w:type="dxa"/>
          </w:tcPr>
          <w:p w14:paraId="24157ABA" w14:textId="77777777" w:rsidR="00B6576C" w:rsidRPr="00C526D2" w:rsidRDefault="00B6576C" w:rsidP="00094198">
            <w:pPr>
              <w:tabs>
                <w:tab w:val="left" w:pos="567"/>
                <w:tab w:val="left" w:pos="10080"/>
              </w:tabs>
              <w:jc w:val="right"/>
              <w:rPr>
                <w:b/>
                <w:sz w:val="22"/>
                <w:szCs w:val="22"/>
                <w:lang w:val="en-GB"/>
              </w:rPr>
            </w:pPr>
            <w:r w:rsidRPr="00C526D2">
              <w:rPr>
                <w:b/>
                <w:sz w:val="22"/>
                <w:szCs w:val="22"/>
                <w:lang w:val="en-GB"/>
              </w:rPr>
              <w:t>Oxford, United Kingdom</w:t>
            </w:r>
          </w:p>
          <w:p w14:paraId="6711EB30" w14:textId="77777777" w:rsidR="00B6576C" w:rsidRPr="00C526D2" w:rsidRDefault="00B6576C" w:rsidP="00094198">
            <w:pPr>
              <w:tabs>
                <w:tab w:val="left" w:pos="567"/>
                <w:tab w:val="left" w:pos="10080"/>
              </w:tabs>
              <w:spacing w:after="60"/>
              <w:jc w:val="right"/>
              <w:rPr>
                <w:b/>
                <w:sz w:val="22"/>
                <w:szCs w:val="22"/>
                <w:lang w:val="en-GB"/>
              </w:rPr>
            </w:pPr>
            <w:r>
              <w:rPr>
                <w:b/>
                <w:sz w:val="22"/>
                <w:szCs w:val="22"/>
                <w:lang w:val="en-GB"/>
              </w:rPr>
              <w:t>Oct.</w:t>
            </w:r>
            <w:r w:rsidRPr="00C526D2">
              <w:rPr>
                <w:b/>
                <w:sz w:val="22"/>
                <w:szCs w:val="22"/>
                <w:lang w:val="en-GB"/>
              </w:rPr>
              <w:t xml:space="preserve"> 2010 – </w:t>
            </w:r>
            <w:r>
              <w:rPr>
                <w:b/>
                <w:sz w:val="22"/>
                <w:szCs w:val="22"/>
                <w:lang w:val="en-GB"/>
              </w:rPr>
              <w:t>Jun.</w:t>
            </w:r>
            <w:r w:rsidRPr="00C526D2">
              <w:rPr>
                <w:b/>
                <w:sz w:val="22"/>
                <w:szCs w:val="22"/>
                <w:lang w:val="en-GB"/>
              </w:rPr>
              <w:t xml:space="preserve"> 2013</w:t>
            </w:r>
          </w:p>
        </w:tc>
      </w:tr>
    </w:tbl>
    <w:p w14:paraId="6D366683" w14:textId="77777777" w:rsidR="00B6576C" w:rsidRPr="00CE0093" w:rsidRDefault="00B6576C" w:rsidP="00B6576C">
      <w:pPr>
        <w:numPr>
          <w:ilvl w:val="0"/>
          <w:numId w:val="1"/>
        </w:numPr>
        <w:tabs>
          <w:tab w:val="clear" w:pos="720"/>
          <w:tab w:val="num" w:pos="180"/>
          <w:tab w:val="left" w:pos="567"/>
          <w:tab w:val="left" w:pos="10080"/>
        </w:tabs>
        <w:spacing w:after="140"/>
        <w:ind w:left="181" w:hanging="181"/>
        <w:jc w:val="both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Degree classification: </w:t>
      </w:r>
      <w:r w:rsidRPr="00B5286D">
        <w:rPr>
          <w:sz w:val="22"/>
          <w:szCs w:val="22"/>
          <w:lang w:val="en-GB"/>
        </w:rPr>
        <w:t>First</w:t>
      </w:r>
      <w:r>
        <w:rPr>
          <w:sz w:val="22"/>
          <w:szCs w:val="22"/>
          <w:lang w:val="en-GB"/>
        </w:rPr>
        <w:t xml:space="preserve"> c</w:t>
      </w:r>
      <w:r w:rsidRPr="00B5286D">
        <w:rPr>
          <w:sz w:val="22"/>
          <w:szCs w:val="22"/>
          <w:lang w:val="en-GB"/>
        </w:rPr>
        <w:t>lass</w:t>
      </w:r>
      <w:r>
        <w:rPr>
          <w:sz w:val="22"/>
          <w:szCs w:val="22"/>
          <w:lang w:val="en-GB"/>
        </w:rPr>
        <w:t>; R</w:t>
      </w:r>
      <w:r w:rsidRPr="00CE0093">
        <w:rPr>
          <w:sz w:val="22"/>
          <w:szCs w:val="22"/>
          <w:lang w:val="en-GB"/>
        </w:rPr>
        <w:t xml:space="preserve">esult of preliminary examinations: Distinction </w:t>
      </w:r>
    </w:p>
    <w:p w14:paraId="5B07B39D" w14:textId="77777777" w:rsidR="00B6576C" w:rsidRPr="00E21DA6" w:rsidRDefault="00B6576C" w:rsidP="00B6576C">
      <w:pPr>
        <w:pStyle w:val="Caption"/>
        <w:tabs>
          <w:tab w:val="left" w:pos="10080"/>
        </w:tabs>
        <w:spacing w:before="240" w:after="200"/>
        <w:jc w:val="left"/>
        <w:rPr>
          <w:sz w:val="30"/>
          <w:szCs w:val="30"/>
          <w:lang w:val="en-GB"/>
        </w:rPr>
      </w:pPr>
      <w:r w:rsidRPr="00FF4C87">
        <w:rPr>
          <w:sz w:val="30"/>
          <w:szCs w:val="30"/>
          <w:lang w:val="en-GB"/>
        </w:rPr>
        <w:t>Publications</w:t>
      </w:r>
    </w:p>
    <w:p w14:paraId="518269D2" w14:textId="77777777" w:rsidR="00B6576C" w:rsidRPr="00FD7E56" w:rsidRDefault="00B6576C" w:rsidP="00E42AAC">
      <w:pPr>
        <w:tabs>
          <w:tab w:val="left" w:pos="10080"/>
        </w:tabs>
        <w:spacing w:before="140" w:after="60"/>
        <w:rPr>
          <w:sz w:val="22"/>
          <w:szCs w:val="22"/>
          <w:lang w:val="en-GB"/>
        </w:rPr>
      </w:pPr>
      <w:r w:rsidRPr="00FD7E56">
        <w:rPr>
          <w:sz w:val="22"/>
          <w:szCs w:val="22"/>
          <w:lang w:val="en-GB"/>
        </w:rPr>
        <w:t>Journal Publications</w:t>
      </w:r>
      <w:r>
        <w:rPr>
          <w:sz w:val="22"/>
          <w:szCs w:val="22"/>
          <w:lang w:val="en-GB"/>
        </w:rPr>
        <w:t>:</w:t>
      </w:r>
    </w:p>
    <w:p w14:paraId="22F2CD72" w14:textId="4BEE3FDF" w:rsidR="005172BF" w:rsidRDefault="005172BF" w:rsidP="00F56047">
      <w:pPr>
        <w:numPr>
          <w:ilvl w:val="0"/>
          <w:numId w:val="1"/>
        </w:numPr>
        <w:tabs>
          <w:tab w:val="clear" w:pos="720"/>
          <w:tab w:val="num" w:pos="180"/>
          <w:tab w:val="left" w:pos="10080"/>
        </w:tabs>
        <w:spacing w:after="20"/>
        <w:ind w:left="181" w:hanging="181"/>
        <w:jc w:val="both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Sonja Avlijaš and </w:t>
      </w:r>
      <w:r w:rsidRPr="00B5286D">
        <w:rPr>
          <w:sz w:val="22"/>
          <w:szCs w:val="22"/>
          <w:lang w:val="en-GB"/>
        </w:rPr>
        <w:t>Kira Gartzou-Katsouyanni</w:t>
      </w:r>
      <w:r>
        <w:rPr>
          <w:sz w:val="22"/>
          <w:szCs w:val="22"/>
          <w:lang w:val="en-GB"/>
        </w:rPr>
        <w:t xml:space="preserve"> (</w:t>
      </w:r>
      <w:hyperlink r:id="rId8" w:history="1">
        <w:r>
          <w:rPr>
            <w:rStyle w:val="Hyperlink"/>
            <w:sz w:val="22"/>
            <w:szCs w:val="22"/>
            <w:lang w:val="en-GB"/>
          </w:rPr>
          <w:t>2024</w:t>
        </w:r>
      </w:hyperlink>
      <w:r>
        <w:rPr>
          <w:sz w:val="22"/>
          <w:szCs w:val="22"/>
          <w:lang w:val="en-GB"/>
        </w:rPr>
        <w:t xml:space="preserve">) </w:t>
      </w:r>
      <w:r>
        <w:rPr>
          <w:sz w:val="22"/>
          <w:szCs w:val="22"/>
          <w:lang w:val="en-GB"/>
        </w:rPr>
        <w:t xml:space="preserve"> ‘</w:t>
      </w:r>
      <w:r w:rsidRPr="003E704E">
        <w:rPr>
          <w:sz w:val="22"/>
          <w:szCs w:val="22"/>
          <w:lang w:val="en-GB"/>
        </w:rPr>
        <w:t>Firm-</w:t>
      </w:r>
      <w:proofErr w:type="spellStart"/>
      <w:r w:rsidRPr="003E704E">
        <w:rPr>
          <w:sz w:val="22"/>
          <w:szCs w:val="22"/>
          <w:lang w:val="en-GB"/>
        </w:rPr>
        <w:t>centered</w:t>
      </w:r>
      <w:proofErr w:type="spellEnd"/>
      <w:r w:rsidRPr="003E704E">
        <w:rPr>
          <w:sz w:val="22"/>
          <w:szCs w:val="22"/>
          <w:lang w:val="en-GB"/>
        </w:rPr>
        <w:t xml:space="preserve"> approaches to overcoming semi-peripheral constraints</w:t>
      </w:r>
      <w:r>
        <w:rPr>
          <w:sz w:val="22"/>
          <w:szCs w:val="22"/>
          <w:lang w:val="en-GB"/>
        </w:rPr>
        <w:t xml:space="preserve">’, </w:t>
      </w:r>
      <w:r w:rsidRPr="00A73362">
        <w:rPr>
          <w:i/>
          <w:iCs/>
          <w:sz w:val="22"/>
          <w:szCs w:val="22"/>
          <w:lang w:val="en-GB"/>
        </w:rPr>
        <w:t>Studies in Comparative International Development</w:t>
      </w:r>
      <w:r>
        <w:rPr>
          <w:sz w:val="22"/>
          <w:szCs w:val="22"/>
          <w:lang w:val="en-GB"/>
        </w:rPr>
        <w:t xml:space="preserve"> (online).</w:t>
      </w:r>
    </w:p>
    <w:p w14:paraId="13228AB0" w14:textId="04CFA2FE" w:rsidR="00B6576C" w:rsidRDefault="00B6576C" w:rsidP="00F56047">
      <w:pPr>
        <w:numPr>
          <w:ilvl w:val="0"/>
          <w:numId w:val="1"/>
        </w:numPr>
        <w:tabs>
          <w:tab w:val="clear" w:pos="720"/>
          <w:tab w:val="num" w:pos="180"/>
          <w:tab w:val="left" w:pos="10080"/>
        </w:tabs>
        <w:spacing w:after="20"/>
        <w:ind w:left="181" w:hanging="181"/>
        <w:jc w:val="both"/>
        <w:rPr>
          <w:sz w:val="22"/>
          <w:szCs w:val="22"/>
          <w:lang w:val="en-GB"/>
        </w:rPr>
      </w:pPr>
      <w:r w:rsidRPr="00F56047">
        <w:rPr>
          <w:sz w:val="22"/>
          <w:szCs w:val="22"/>
          <w:lang w:val="en-GB"/>
        </w:rPr>
        <w:t>Kira Gartzou-Katsouyanni (</w:t>
      </w:r>
      <w:hyperlink r:id="rId9" w:history="1">
        <w:r w:rsidR="00F56047">
          <w:rPr>
            <w:rStyle w:val="Hyperlink"/>
            <w:sz w:val="22"/>
            <w:szCs w:val="22"/>
            <w:lang w:val="en-GB"/>
          </w:rPr>
          <w:t>2024</w:t>
        </w:r>
      </w:hyperlink>
      <w:r w:rsidR="00F56047">
        <w:rPr>
          <w:sz w:val="22"/>
          <w:szCs w:val="22"/>
          <w:lang w:val="en-GB"/>
        </w:rPr>
        <w:t>)</w:t>
      </w:r>
      <w:r w:rsidR="00A94D3F">
        <w:rPr>
          <w:sz w:val="22"/>
          <w:szCs w:val="22"/>
          <w:lang w:val="en-GB"/>
        </w:rPr>
        <w:t xml:space="preserve"> ‘</w:t>
      </w:r>
      <w:r w:rsidRPr="006F0503">
        <w:rPr>
          <w:sz w:val="22"/>
          <w:szCs w:val="22"/>
          <w:lang w:val="en-GB"/>
        </w:rPr>
        <w:t>How can public policies facilitate local cooperation? Insights from the EU’s wine policy</w:t>
      </w:r>
      <w:r>
        <w:rPr>
          <w:sz w:val="22"/>
          <w:szCs w:val="22"/>
          <w:lang w:val="en-GB"/>
        </w:rPr>
        <w:t xml:space="preserve">’, </w:t>
      </w:r>
      <w:r w:rsidRPr="00A24A52">
        <w:rPr>
          <w:i/>
          <w:iCs/>
          <w:sz w:val="22"/>
          <w:szCs w:val="22"/>
          <w:lang w:val="en-GB"/>
        </w:rPr>
        <w:t>New Political Economy</w:t>
      </w:r>
      <w:r>
        <w:rPr>
          <w:sz w:val="22"/>
          <w:szCs w:val="22"/>
          <w:lang w:val="en-GB"/>
        </w:rPr>
        <w:t xml:space="preserve"> (</w:t>
      </w:r>
      <w:r w:rsidR="00DE6C89">
        <w:rPr>
          <w:sz w:val="22"/>
          <w:szCs w:val="22"/>
          <w:lang w:val="en-GB"/>
        </w:rPr>
        <w:t>online</w:t>
      </w:r>
      <w:r>
        <w:rPr>
          <w:sz w:val="22"/>
          <w:szCs w:val="22"/>
          <w:lang w:val="en-GB"/>
        </w:rPr>
        <w:t xml:space="preserve">). </w:t>
      </w:r>
    </w:p>
    <w:p w14:paraId="2F2F3CE8" w14:textId="4CB51AE7" w:rsidR="00B6576C" w:rsidRDefault="00B6576C" w:rsidP="00B6576C">
      <w:pPr>
        <w:numPr>
          <w:ilvl w:val="0"/>
          <w:numId w:val="1"/>
        </w:numPr>
        <w:tabs>
          <w:tab w:val="clear" w:pos="720"/>
          <w:tab w:val="num" w:pos="180"/>
          <w:tab w:val="left" w:pos="10080"/>
        </w:tabs>
        <w:spacing w:after="20"/>
        <w:ind w:left="181" w:hanging="181"/>
        <w:jc w:val="both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Kira Gartzou-Katsouyanni (</w:t>
      </w:r>
      <w:hyperlink r:id="rId10" w:history="1">
        <w:r w:rsidR="007B66D0">
          <w:rPr>
            <w:rStyle w:val="Hyperlink"/>
            <w:sz w:val="22"/>
            <w:szCs w:val="22"/>
            <w:lang w:val="en-GB"/>
          </w:rPr>
          <w:t>2024</w:t>
        </w:r>
      </w:hyperlink>
      <w:r>
        <w:rPr>
          <w:sz w:val="22"/>
          <w:szCs w:val="22"/>
          <w:lang w:val="en-GB"/>
        </w:rPr>
        <w:t>) ‘</w:t>
      </w:r>
      <w:r w:rsidRPr="003B03A8">
        <w:rPr>
          <w:sz w:val="22"/>
          <w:szCs w:val="22"/>
          <w:lang w:val="en-GB"/>
        </w:rPr>
        <w:t>Obstacles to local cooperation in fragmented economies: An integrated framework</w:t>
      </w:r>
      <w:r>
        <w:rPr>
          <w:sz w:val="22"/>
          <w:szCs w:val="22"/>
          <w:lang w:val="en-GB"/>
        </w:rPr>
        <w:t xml:space="preserve">’, </w:t>
      </w:r>
      <w:r>
        <w:rPr>
          <w:i/>
          <w:sz w:val="22"/>
          <w:szCs w:val="22"/>
          <w:lang w:val="en-GB"/>
        </w:rPr>
        <w:t>Cambridge Journal of Regions, Economy and Society</w:t>
      </w:r>
      <w:r w:rsidR="003F0099">
        <w:rPr>
          <w:iCs/>
          <w:sz w:val="22"/>
          <w:szCs w:val="22"/>
          <w:lang w:val="en-GB"/>
        </w:rPr>
        <w:t xml:space="preserve">, 17(2): </w:t>
      </w:r>
      <w:r w:rsidR="003F0099" w:rsidRPr="003F0099">
        <w:rPr>
          <w:iCs/>
          <w:sz w:val="22"/>
          <w:szCs w:val="22"/>
          <w:lang w:val="en-GB"/>
        </w:rPr>
        <w:t>359–374</w:t>
      </w:r>
      <w:r w:rsidR="003F0099">
        <w:rPr>
          <w:iCs/>
          <w:sz w:val="22"/>
          <w:szCs w:val="22"/>
          <w:lang w:val="en-GB"/>
        </w:rPr>
        <w:t xml:space="preserve">. </w:t>
      </w:r>
    </w:p>
    <w:p w14:paraId="4240683F" w14:textId="3EF7221E" w:rsidR="00B6576C" w:rsidRPr="00F942E0" w:rsidRDefault="00B6576C" w:rsidP="00B6576C">
      <w:pPr>
        <w:numPr>
          <w:ilvl w:val="0"/>
          <w:numId w:val="1"/>
        </w:numPr>
        <w:tabs>
          <w:tab w:val="clear" w:pos="720"/>
          <w:tab w:val="num" w:pos="180"/>
          <w:tab w:val="left" w:pos="10080"/>
        </w:tabs>
        <w:spacing w:after="20"/>
        <w:ind w:left="181" w:hanging="181"/>
        <w:jc w:val="both"/>
        <w:rPr>
          <w:sz w:val="22"/>
          <w:szCs w:val="22"/>
          <w:lang w:val="en-GB"/>
        </w:rPr>
      </w:pPr>
      <w:r w:rsidRPr="00F942E0">
        <w:rPr>
          <w:sz w:val="22"/>
          <w:szCs w:val="22"/>
          <w:lang w:val="en-GB"/>
        </w:rPr>
        <w:t>Roch Dunin-</w:t>
      </w:r>
      <w:proofErr w:type="spellStart"/>
      <w:r w:rsidRPr="00F942E0">
        <w:rPr>
          <w:sz w:val="22"/>
          <w:szCs w:val="22"/>
          <w:lang w:val="en-GB"/>
        </w:rPr>
        <w:t>Wąsowicz</w:t>
      </w:r>
      <w:proofErr w:type="spellEnd"/>
      <w:r w:rsidRPr="00F942E0">
        <w:rPr>
          <w:sz w:val="22"/>
          <w:szCs w:val="22"/>
          <w:lang w:val="en-GB"/>
        </w:rPr>
        <w:t xml:space="preserve"> and Kira Gartzou-Katsouyanni (</w:t>
      </w:r>
      <w:hyperlink r:id="rId11" w:history="1">
        <w:r>
          <w:rPr>
            <w:rStyle w:val="Hyperlink"/>
            <w:sz w:val="22"/>
            <w:szCs w:val="22"/>
            <w:lang w:val="en-GB"/>
          </w:rPr>
          <w:t>2</w:t>
        </w:r>
        <w:r>
          <w:rPr>
            <w:rStyle w:val="Hyperlink"/>
            <w:sz w:val="22"/>
            <w:szCs w:val="22"/>
            <w:lang w:val="en-GB"/>
          </w:rPr>
          <w:t>0</w:t>
        </w:r>
        <w:r>
          <w:rPr>
            <w:rStyle w:val="Hyperlink"/>
            <w:sz w:val="22"/>
            <w:szCs w:val="22"/>
            <w:lang w:val="en-GB"/>
          </w:rPr>
          <w:t>23</w:t>
        </w:r>
      </w:hyperlink>
      <w:r>
        <w:rPr>
          <w:sz w:val="22"/>
          <w:szCs w:val="22"/>
          <w:lang w:val="en-GB"/>
        </w:rPr>
        <w:t xml:space="preserve">) ‘Geographical Dimensions of Populist Euroscepticism’, </w:t>
      </w:r>
      <w:r>
        <w:rPr>
          <w:i/>
          <w:iCs/>
          <w:sz w:val="22"/>
          <w:szCs w:val="22"/>
          <w:lang w:val="en-GB"/>
        </w:rPr>
        <w:t>Political Studies Review</w:t>
      </w:r>
      <w:r>
        <w:rPr>
          <w:sz w:val="22"/>
          <w:szCs w:val="22"/>
          <w:lang w:val="en-GB"/>
        </w:rPr>
        <w:t xml:space="preserve"> (online).</w:t>
      </w:r>
    </w:p>
    <w:p w14:paraId="3BEC1C2B" w14:textId="7232076C" w:rsidR="00B6576C" w:rsidRPr="00C31F33" w:rsidRDefault="00B6576C" w:rsidP="00B6576C">
      <w:pPr>
        <w:numPr>
          <w:ilvl w:val="0"/>
          <w:numId w:val="1"/>
        </w:numPr>
        <w:tabs>
          <w:tab w:val="clear" w:pos="720"/>
          <w:tab w:val="num" w:pos="180"/>
          <w:tab w:val="left" w:pos="10080"/>
        </w:tabs>
        <w:spacing w:after="20"/>
        <w:ind w:left="181" w:hanging="181"/>
        <w:jc w:val="both"/>
        <w:rPr>
          <w:sz w:val="22"/>
          <w:szCs w:val="22"/>
          <w:lang w:val="en-GB"/>
        </w:rPr>
      </w:pPr>
      <w:r w:rsidRPr="007D66B4">
        <w:rPr>
          <w:sz w:val="22"/>
          <w:szCs w:val="22"/>
          <w:lang w:val="en-GB"/>
        </w:rPr>
        <w:t xml:space="preserve">Kira Gartzou-Katsouyanni, Max </w:t>
      </w:r>
      <w:proofErr w:type="spellStart"/>
      <w:r w:rsidRPr="007D66B4">
        <w:rPr>
          <w:sz w:val="22"/>
          <w:szCs w:val="22"/>
          <w:lang w:val="en-GB"/>
        </w:rPr>
        <w:t>Kiefel</w:t>
      </w:r>
      <w:proofErr w:type="spellEnd"/>
      <w:r w:rsidRPr="007D66B4">
        <w:rPr>
          <w:sz w:val="22"/>
          <w:szCs w:val="22"/>
          <w:lang w:val="en-GB"/>
        </w:rPr>
        <w:t xml:space="preserve"> and Jose Olivas</w:t>
      </w:r>
      <w:r>
        <w:rPr>
          <w:sz w:val="22"/>
          <w:szCs w:val="22"/>
        </w:rPr>
        <w:t xml:space="preserve"> Osuna (</w:t>
      </w:r>
      <w:hyperlink r:id="rId12" w:history="1">
        <w:r>
          <w:rPr>
            <w:rStyle w:val="Hyperlink"/>
            <w:sz w:val="22"/>
            <w:szCs w:val="22"/>
          </w:rPr>
          <w:t>2022</w:t>
        </w:r>
      </w:hyperlink>
      <w:r>
        <w:rPr>
          <w:sz w:val="22"/>
          <w:szCs w:val="22"/>
        </w:rPr>
        <w:t>)</w:t>
      </w:r>
      <w:r w:rsidRPr="007D66B4">
        <w:rPr>
          <w:sz w:val="22"/>
          <w:szCs w:val="22"/>
          <w:lang w:val="en-GB"/>
        </w:rPr>
        <w:t xml:space="preserve"> </w:t>
      </w:r>
      <w:r>
        <w:rPr>
          <w:sz w:val="22"/>
          <w:szCs w:val="22"/>
        </w:rPr>
        <w:t>‘</w:t>
      </w:r>
      <w:r w:rsidRPr="007D66B4">
        <w:rPr>
          <w:sz w:val="22"/>
          <w:szCs w:val="22"/>
          <w:lang w:val="en-GB"/>
        </w:rPr>
        <w:t>Voting for your pocketbook, against your pocketbook? A Study of Brexit at the local level</w:t>
      </w:r>
      <w:r>
        <w:rPr>
          <w:sz w:val="22"/>
          <w:szCs w:val="22"/>
        </w:rPr>
        <w:t>’,</w:t>
      </w:r>
      <w:r w:rsidRPr="007D66B4">
        <w:rPr>
          <w:sz w:val="22"/>
          <w:szCs w:val="22"/>
          <w:lang w:val="en-GB"/>
        </w:rPr>
        <w:t xml:space="preserve"> </w:t>
      </w:r>
      <w:r w:rsidRPr="007D66B4">
        <w:rPr>
          <w:i/>
          <w:sz w:val="22"/>
          <w:szCs w:val="22"/>
          <w:lang w:val="en-GB"/>
        </w:rPr>
        <w:t>Politics &amp; Society</w:t>
      </w:r>
      <w:r w:rsidR="007B66D0">
        <w:rPr>
          <w:iCs/>
          <w:sz w:val="22"/>
          <w:szCs w:val="22"/>
          <w:lang w:val="en-GB"/>
        </w:rPr>
        <w:t xml:space="preserve">, </w:t>
      </w:r>
      <w:r>
        <w:rPr>
          <w:iCs/>
          <w:sz w:val="22"/>
          <w:szCs w:val="22"/>
          <w:lang w:val="en-GB"/>
        </w:rPr>
        <w:t>50</w:t>
      </w:r>
      <w:r w:rsidR="007B66D0">
        <w:rPr>
          <w:iCs/>
          <w:sz w:val="22"/>
          <w:szCs w:val="22"/>
          <w:lang w:val="en-GB"/>
        </w:rPr>
        <w:t>(</w:t>
      </w:r>
      <w:r>
        <w:rPr>
          <w:iCs/>
          <w:sz w:val="22"/>
          <w:szCs w:val="22"/>
          <w:lang w:val="en-GB"/>
        </w:rPr>
        <w:t>1): 3-43.</w:t>
      </w:r>
    </w:p>
    <w:p w14:paraId="6C016AF2" w14:textId="12D6AFD7" w:rsidR="00B6576C" w:rsidRPr="00C23436" w:rsidRDefault="00B6576C" w:rsidP="00B6576C">
      <w:pPr>
        <w:numPr>
          <w:ilvl w:val="0"/>
          <w:numId w:val="1"/>
        </w:numPr>
        <w:tabs>
          <w:tab w:val="clear" w:pos="720"/>
          <w:tab w:val="num" w:pos="180"/>
          <w:tab w:val="left" w:pos="10080"/>
        </w:tabs>
        <w:spacing w:after="20"/>
        <w:ind w:left="181" w:hanging="181"/>
        <w:jc w:val="both"/>
        <w:rPr>
          <w:sz w:val="22"/>
          <w:szCs w:val="22"/>
          <w:lang w:val="en-GB"/>
        </w:rPr>
      </w:pPr>
      <w:r w:rsidRPr="00C23436">
        <w:rPr>
          <w:sz w:val="22"/>
          <w:szCs w:val="22"/>
        </w:rPr>
        <w:t xml:space="preserve">Jose Olivas Osuna, Max </w:t>
      </w:r>
      <w:proofErr w:type="spellStart"/>
      <w:r w:rsidRPr="00C23436">
        <w:rPr>
          <w:sz w:val="22"/>
          <w:szCs w:val="22"/>
        </w:rPr>
        <w:t>Kiefel</w:t>
      </w:r>
      <w:proofErr w:type="spellEnd"/>
      <w:r w:rsidRPr="00C23436">
        <w:rPr>
          <w:sz w:val="22"/>
          <w:szCs w:val="22"/>
        </w:rPr>
        <w:t xml:space="preserve"> and Kira Gartzou-Katsouyanni (</w:t>
      </w:r>
      <w:hyperlink r:id="rId13" w:history="1">
        <w:r w:rsidRPr="00C31F33">
          <w:rPr>
            <w:rStyle w:val="Hyperlink"/>
            <w:sz w:val="22"/>
            <w:szCs w:val="22"/>
          </w:rPr>
          <w:t>2021</w:t>
        </w:r>
      </w:hyperlink>
      <w:r w:rsidRPr="00C23436">
        <w:rPr>
          <w:sz w:val="22"/>
          <w:szCs w:val="22"/>
        </w:rPr>
        <w:t xml:space="preserve">) ‘Place matters: analyzing the roots of political distrust and Brexit narratives at a local level’, </w:t>
      </w:r>
      <w:r w:rsidRPr="00C23436">
        <w:rPr>
          <w:i/>
          <w:iCs/>
          <w:sz w:val="22"/>
          <w:szCs w:val="22"/>
        </w:rPr>
        <w:t>Governance</w:t>
      </w:r>
      <w:r>
        <w:rPr>
          <w:sz w:val="22"/>
          <w:szCs w:val="22"/>
        </w:rPr>
        <w:t>,</w:t>
      </w:r>
      <w:r w:rsidRPr="00721770">
        <w:rPr>
          <w:sz w:val="22"/>
          <w:szCs w:val="22"/>
        </w:rPr>
        <w:t xml:space="preserve"> </w:t>
      </w:r>
      <w:r>
        <w:rPr>
          <w:iCs/>
          <w:sz w:val="22"/>
          <w:szCs w:val="22"/>
          <w:lang w:val="en-GB"/>
        </w:rPr>
        <w:t>34</w:t>
      </w:r>
      <w:r w:rsidR="00DA470A">
        <w:rPr>
          <w:iCs/>
          <w:sz w:val="22"/>
          <w:szCs w:val="22"/>
          <w:lang w:val="en-GB"/>
        </w:rPr>
        <w:t>(</w:t>
      </w:r>
      <w:r>
        <w:rPr>
          <w:iCs/>
          <w:sz w:val="22"/>
          <w:szCs w:val="22"/>
          <w:lang w:val="en-GB"/>
        </w:rPr>
        <w:t xml:space="preserve">4): </w:t>
      </w:r>
      <w:r w:rsidRPr="00F821E8">
        <w:rPr>
          <w:iCs/>
          <w:sz w:val="22"/>
          <w:szCs w:val="22"/>
          <w:lang w:val="en-GB"/>
        </w:rPr>
        <w:t>1019-1038</w:t>
      </w:r>
      <w:r>
        <w:rPr>
          <w:iCs/>
          <w:sz w:val="22"/>
          <w:szCs w:val="22"/>
          <w:lang w:val="en-GB"/>
        </w:rPr>
        <w:t>.</w:t>
      </w:r>
    </w:p>
    <w:p w14:paraId="0D70B124" w14:textId="77777777" w:rsidR="00B6576C" w:rsidRPr="00C23436" w:rsidRDefault="00B6576C" w:rsidP="00B6576C">
      <w:pPr>
        <w:numPr>
          <w:ilvl w:val="0"/>
          <w:numId w:val="1"/>
        </w:numPr>
        <w:tabs>
          <w:tab w:val="clear" w:pos="720"/>
          <w:tab w:val="num" w:pos="180"/>
          <w:tab w:val="left" w:pos="10080"/>
        </w:tabs>
        <w:spacing w:after="60"/>
        <w:ind w:left="181" w:hanging="181"/>
        <w:jc w:val="both"/>
        <w:rPr>
          <w:sz w:val="22"/>
          <w:szCs w:val="22"/>
          <w:lang w:val="fr-FR"/>
        </w:rPr>
      </w:pPr>
      <w:r w:rsidRPr="00C23436">
        <w:rPr>
          <w:sz w:val="22"/>
          <w:szCs w:val="22"/>
          <w:lang w:val="fr-FR"/>
        </w:rPr>
        <w:t xml:space="preserve">Kira Gartzou-Katsouyanni, </w:t>
      </w:r>
      <w:proofErr w:type="spellStart"/>
      <w:r w:rsidRPr="00C23436">
        <w:rPr>
          <w:sz w:val="22"/>
          <w:szCs w:val="22"/>
          <w:lang w:val="fr-FR"/>
        </w:rPr>
        <w:t>Kalypso</w:t>
      </w:r>
      <w:proofErr w:type="spellEnd"/>
      <w:r w:rsidRPr="00C23436">
        <w:rPr>
          <w:sz w:val="22"/>
          <w:szCs w:val="22"/>
          <w:lang w:val="fr-FR"/>
        </w:rPr>
        <w:t xml:space="preserve"> Nicolaïdis, and Claudia Sternberg</w:t>
      </w:r>
      <w:r>
        <w:rPr>
          <w:sz w:val="22"/>
          <w:szCs w:val="22"/>
          <w:lang w:val="fr-FR"/>
        </w:rPr>
        <w:t xml:space="preserve"> (2015)</w:t>
      </w:r>
      <w:r w:rsidRPr="00C23436">
        <w:rPr>
          <w:sz w:val="22"/>
          <w:szCs w:val="22"/>
          <w:lang w:val="fr-FR"/>
        </w:rPr>
        <w:t xml:space="preserve"> </w:t>
      </w:r>
      <w:r>
        <w:rPr>
          <w:sz w:val="22"/>
          <w:szCs w:val="22"/>
          <w:lang w:val="fr-FR"/>
        </w:rPr>
        <w:t>‘</w:t>
      </w:r>
      <w:r w:rsidRPr="00971478">
        <w:rPr>
          <w:sz w:val="22"/>
          <w:szCs w:val="22"/>
          <w:lang w:val="fr-FR"/>
        </w:rPr>
        <w:t xml:space="preserve">La Crise de la Zone Euro et le Déni de </w:t>
      </w:r>
      <w:proofErr w:type="gramStart"/>
      <w:r w:rsidRPr="00971478">
        <w:rPr>
          <w:sz w:val="22"/>
          <w:szCs w:val="22"/>
          <w:lang w:val="fr-FR"/>
        </w:rPr>
        <w:t>l’Autre:</w:t>
      </w:r>
      <w:proofErr w:type="gramEnd"/>
      <w:r w:rsidRPr="00971478">
        <w:rPr>
          <w:sz w:val="22"/>
          <w:szCs w:val="22"/>
          <w:lang w:val="fr-FR"/>
        </w:rPr>
        <w:t xml:space="preserve"> Pour une Reconstruction de la Reconnaissance Mutuelle</w:t>
      </w:r>
      <w:r>
        <w:rPr>
          <w:sz w:val="22"/>
          <w:szCs w:val="22"/>
          <w:lang w:val="fr-FR"/>
        </w:rPr>
        <w:t>’,</w:t>
      </w:r>
      <w:r w:rsidRPr="00971478">
        <w:rPr>
          <w:sz w:val="22"/>
          <w:szCs w:val="22"/>
          <w:lang w:val="fr-FR"/>
        </w:rPr>
        <w:t xml:space="preserve"> </w:t>
      </w:r>
      <w:r>
        <w:rPr>
          <w:sz w:val="22"/>
          <w:szCs w:val="22"/>
          <w:lang w:val="fr-FR"/>
        </w:rPr>
        <w:t>i</w:t>
      </w:r>
      <w:r w:rsidRPr="00971478">
        <w:rPr>
          <w:sz w:val="22"/>
          <w:szCs w:val="22"/>
          <w:lang w:val="fr-FR"/>
        </w:rPr>
        <w:t>n Éric Monnet and Claudia Sternberg (</w:t>
      </w:r>
      <w:proofErr w:type="spellStart"/>
      <w:r w:rsidRPr="00971478">
        <w:rPr>
          <w:sz w:val="22"/>
          <w:szCs w:val="22"/>
          <w:lang w:val="fr-FR"/>
        </w:rPr>
        <w:t>eds</w:t>
      </w:r>
      <w:proofErr w:type="spellEnd"/>
      <w:r w:rsidRPr="00971478">
        <w:rPr>
          <w:sz w:val="22"/>
          <w:szCs w:val="22"/>
          <w:lang w:val="fr-FR"/>
        </w:rPr>
        <w:t xml:space="preserve">.) </w:t>
      </w:r>
      <w:r w:rsidRPr="00971478">
        <w:rPr>
          <w:i/>
          <w:sz w:val="22"/>
          <w:szCs w:val="22"/>
          <w:lang w:val="fr-FR"/>
        </w:rPr>
        <w:t>Euro, les années critiques</w:t>
      </w:r>
      <w:r w:rsidRPr="00971478">
        <w:rPr>
          <w:sz w:val="22"/>
          <w:szCs w:val="22"/>
          <w:lang w:val="fr-FR"/>
        </w:rPr>
        <w:t xml:space="preserve">, </w:t>
      </w:r>
      <w:proofErr w:type="spellStart"/>
      <w:r w:rsidRPr="00971478">
        <w:rPr>
          <w:sz w:val="22"/>
          <w:szCs w:val="22"/>
          <w:lang w:val="fr-FR"/>
        </w:rPr>
        <w:t>special</w:t>
      </w:r>
      <w:proofErr w:type="spellEnd"/>
      <w:r w:rsidRPr="00971478">
        <w:rPr>
          <w:sz w:val="22"/>
          <w:szCs w:val="22"/>
          <w:lang w:val="fr-FR"/>
        </w:rPr>
        <w:t xml:space="preserve"> issue of </w:t>
      </w:r>
      <w:r w:rsidRPr="00971478">
        <w:rPr>
          <w:i/>
          <w:sz w:val="22"/>
          <w:szCs w:val="22"/>
          <w:lang w:val="fr-FR"/>
        </w:rPr>
        <w:t>La Vie des Idées</w:t>
      </w:r>
      <w:r w:rsidRPr="00971478">
        <w:rPr>
          <w:sz w:val="22"/>
          <w:szCs w:val="22"/>
          <w:lang w:val="fr-FR"/>
        </w:rPr>
        <w:t>.</w:t>
      </w:r>
    </w:p>
    <w:p w14:paraId="374862DB" w14:textId="77777777" w:rsidR="00B6576C" w:rsidRPr="00FD7E56" w:rsidRDefault="00B6576C" w:rsidP="00E42AAC">
      <w:pPr>
        <w:tabs>
          <w:tab w:val="left" w:pos="10080"/>
        </w:tabs>
        <w:spacing w:before="140" w:after="60"/>
        <w:rPr>
          <w:sz w:val="22"/>
          <w:szCs w:val="22"/>
          <w:lang w:val="en-GB"/>
        </w:rPr>
      </w:pPr>
      <w:r w:rsidRPr="00FD7E56">
        <w:rPr>
          <w:sz w:val="22"/>
          <w:szCs w:val="22"/>
          <w:lang w:val="en-GB"/>
        </w:rPr>
        <w:t>Book Publications</w:t>
      </w:r>
      <w:r>
        <w:rPr>
          <w:sz w:val="22"/>
          <w:szCs w:val="22"/>
          <w:lang w:val="en-GB"/>
        </w:rPr>
        <w:t>:</w:t>
      </w:r>
    </w:p>
    <w:p w14:paraId="6F054EE9" w14:textId="77777777" w:rsidR="00B6576C" w:rsidRPr="00B5286D" w:rsidRDefault="00B6576C" w:rsidP="00B6576C">
      <w:pPr>
        <w:numPr>
          <w:ilvl w:val="0"/>
          <w:numId w:val="1"/>
        </w:numPr>
        <w:tabs>
          <w:tab w:val="clear" w:pos="720"/>
          <w:tab w:val="num" w:pos="180"/>
          <w:tab w:val="left" w:pos="10080"/>
        </w:tabs>
        <w:spacing w:after="100"/>
        <w:ind w:left="181" w:hanging="181"/>
        <w:jc w:val="both"/>
        <w:rPr>
          <w:sz w:val="22"/>
          <w:szCs w:val="22"/>
          <w:lang w:val="en-GB"/>
        </w:rPr>
      </w:pPr>
      <w:r w:rsidRPr="00B5286D">
        <w:rPr>
          <w:sz w:val="22"/>
          <w:szCs w:val="22"/>
          <w:lang w:val="en-GB"/>
        </w:rPr>
        <w:t>Claudia Sternberg, Kira Gartzou-Katsouyanni, and Kalypso Nicolaïdis</w:t>
      </w:r>
      <w:r>
        <w:rPr>
          <w:sz w:val="22"/>
          <w:szCs w:val="22"/>
          <w:lang w:val="en-GB"/>
        </w:rPr>
        <w:t xml:space="preserve"> (</w:t>
      </w:r>
      <w:hyperlink r:id="rId14" w:history="1">
        <w:r>
          <w:rPr>
            <w:rStyle w:val="Hyperlink"/>
            <w:sz w:val="22"/>
            <w:szCs w:val="22"/>
            <w:lang w:val="en-GB"/>
          </w:rPr>
          <w:t>2018</w:t>
        </w:r>
      </w:hyperlink>
      <w:r>
        <w:rPr>
          <w:sz w:val="22"/>
          <w:szCs w:val="22"/>
          <w:lang w:val="en-GB"/>
        </w:rPr>
        <w:t>)</w:t>
      </w:r>
      <w:r w:rsidRPr="00B5286D">
        <w:rPr>
          <w:sz w:val="22"/>
          <w:szCs w:val="22"/>
          <w:lang w:val="en-GB"/>
        </w:rPr>
        <w:t xml:space="preserve"> </w:t>
      </w:r>
      <w:r w:rsidRPr="00B5286D">
        <w:rPr>
          <w:i/>
          <w:sz w:val="22"/>
          <w:szCs w:val="22"/>
          <w:lang w:val="en-GB"/>
        </w:rPr>
        <w:t>The Greco-German Affair in the Euro Crisis: Mutual Recognition Lost?</w:t>
      </w:r>
      <w:r w:rsidRPr="00B5286D">
        <w:rPr>
          <w:sz w:val="22"/>
          <w:szCs w:val="22"/>
          <w:lang w:val="en-GB"/>
        </w:rPr>
        <w:t xml:space="preserve"> London: Palgrave Pivot.</w:t>
      </w:r>
    </w:p>
    <w:p w14:paraId="3A4BFAB6" w14:textId="77777777" w:rsidR="00B84A22" w:rsidRPr="00FD7E56" w:rsidRDefault="00B84A22" w:rsidP="001F53CB">
      <w:pPr>
        <w:tabs>
          <w:tab w:val="left" w:pos="10080"/>
        </w:tabs>
        <w:spacing w:before="140" w:after="140"/>
        <w:rPr>
          <w:sz w:val="22"/>
          <w:szCs w:val="22"/>
          <w:lang w:val="en-GB"/>
        </w:rPr>
      </w:pPr>
      <w:r w:rsidRPr="00FD7E56">
        <w:rPr>
          <w:sz w:val="22"/>
          <w:szCs w:val="22"/>
          <w:lang w:val="en-GB"/>
        </w:rPr>
        <w:lastRenderedPageBreak/>
        <w:t>Book Chapter Publications</w:t>
      </w:r>
      <w:r>
        <w:rPr>
          <w:sz w:val="22"/>
          <w:szCs w:val="22"/>
          <w:lang w:val="en-GB"/>
        </w:rPr>
        <w:t>:</w:t>
      </w:r>
    </w:p>
    <w:p w14:paraId="2D9BC970" w14:textId="481F8A16" w:rsidR="00D376F9" w:rsidRDefault="00B84A22" w:rsidP="004251B5">
      <w:pPr>
        <w:numPr>
          <w:ilvl w:val="0"/>
          <w:numId w:val="1"/>
        </w:numPr>
        <w:tabs>
          <w:tab w:val="clear" w:pos="720"/>
          <w:tab w:val="num" w:pos="180"/>
          <w:tab w:val="left" w:pos="10080"/>
        </w:tabs>
        <w:spacing w:after="100"/>
        <w:ind w:left="181" w:hanging="181"/>
        <w:jc w:val="both"/>
        <w:rPr>
          <w:sz w:val="22"/>
          <w:szCs w:val="22"/>
          <w:lang w:val="en-GB"/>
        </w:rPr>
      </w:pPr>
      <w:r w:rsidRPr="00B5286D">
        <w:rPr>
          <w:sz w:val="22"/>
          <w:szCs w:val="22"/>
          <w:lang w:val="en-GB"/>
        </w:rPr>
        <w:t>Kira Gartzou-Katsouyanni</w:t>
      </w:r>
      <w:r>
        <w:rPr>
          <w:sz w:val="22"/>
          <w:szCs w:val="22"/>
          <w:lang w:val="en-GB"/>
        </w:rPr>
        <w:t xml:space="preserve"> (</w:t>
      </w:r>
      <w:hyperlink r:id="rId15" w:history="1">
        <w:r w:rsidR="00990EAB">
          <w:rPr>
            <w:rStyle w:val="Hyperlink"/>
            <w:sz w:val="22"/>
            <w:szCs w:val="22"/>
            <w:lang w:val="en-GB"/>
          </w:rPr>
          <w:t>2020</w:t>
        </w:r>
      </w:hyperlink>
      <w:r>
        <w:rPr>
          <w:sz w:val="22"/>
          <w:szCs w:val="22"/>
          <w:lang w:val="en-GB"/>
        </w:rPr>
        <w:t>)</w:t>
      </w:r>
      <w:r w:rsidRPr="00B5286D">
        <w:rPr>
          <w:sz w:val="22"/>
          <w:szCs w:val="22"/>
          <w:lang w:val="en-GB"/>
        </w:rPr>
        <w:t xml:space="preserve"> </w:t>
      </w:r>
      <w:r>
        <w:rPr>
          <w:sz w:val="22"/>
          <w:szCs w:val="22"/>
          <w:lang w:val="en-GB"/>
        </w:rPr>
        <w:t>‘</w:t>
      </w:r>
      <w:r w:rsidRPr="00B5286D">
        <w:rPr>
          <w:sz w:val="22"/>
          <w:szCs w:val="22"/>
          <w:lang w:val="en-GB"/>
        </w:rPr>
        <w:t xml:space="preserve">Backdoor </w:t>
      </w:r>
      <w:r>
        <w:rPr>
          <w:sz w:val="22"/>
          <w:szCs w:val="22"/>
          <w:lang w:val="en-GB"/>
        </w:rPr>
        <w:t>C</w:t>
      </w:r>
      <w:r w:rsidRPr="00B5286D">
        <w:rPr>
          <w:sz w:val="22"/>
          <w:szCs w:val="22"/>
          <w:lang w:val="en-GB"/>
        </w:rPr>
        <w:t xml:space="preserve">olonialism or </w:t>
      </w:r>
      <w:r>
        <w:rPr>
          <w:sz w:val="22"/>
          <w:szCs w:val="22"/>
          <w:lang w:val="en-GB"/>
        </w:rPr>
        <w:t>A</w:t>
      </w:r>
      <w:r w:rsidRPr="00B5286D">
        <w:rPr>
          <w:sz w:val="22"/>
          <w:szCs w:val="22"/>
          <w:lang w:val="en-GB"/>
        </w:rPr>
        <w:t xml:space="preserve">nchor of </w:t>
      </w:r>
      <w:r>
        <w:rPr>
          <w:sz w:val="22"/>
          <w:szCs w:val="22"/>
          <w:lang w:val="en-GB"/>
        </w:rPr>
        <w:t>M</w:t>
      </w:r>
      <w:r w:rsidRPr="00B5286D">
        <w:rPr>
          <w:sz w:val="22"/>
          <w:szCs w:val="22"/>
          <w:lang w:val="en-GB"/>
        </w:rPr>
        <w:t xml:space="preserve">odernity? </w:t>
      </w:r>
      <w:r w:rsidRPr="006F42A5">
        <w:rPr>
          <w:sz w:val="22"/>
          <w:szCs w:val="22"/>
          <w:lang w:val="en-GB"/>
        </w:rPr>
        <w:t>A Short History of Ideas about European Integration within the Greek Left</w:t>
      </w:r>
      <w:r>
        <w:rPr>
          <w:sz w:val="22"/>
          <w:szCs w:val="22"/>
          <w:lang w:val="en-GB"/>
        </w:rPr>
        <w:t>’,</w:t>
      </w:r>
      <w:r w:rsidRPr="00B5286D">
        <w:rPr>
          <w:sz w:val="22"/>
          <w:szCs w:val="22"/>
          <w:lang w:val="en-GB"/>
        </w:rPr>
        <w:t xml:space="preserve"> </w:t>
      </w:r>
      <w:r>
        <w:rPr>
          <w:sz w:val="22"/>
          <w:szCs w:val="22"/>
          <w:lang w:val="en-GB"/>
        </w:rPr>
        <w:t>i</w:t>
      </w:r>
      <w:r w:rsidRPr="00B5286D">
        <w:rPr>
          <w:sz w:val="22"/>
          <w:szCs w:val="22"/>
          <w:lang w:val="en-GB"/>
        </w:rPr>
        <w:t xml:space="preserve">n Mark Gilbert and Daniele Pasquinucci (eds.) </w:t>
      </w:r>
      <w:proofErr w:type="spellStart"/>
      <w:r w:rsidRPr="00B5286D">
        <w:rPr>
          <w:i/>
          <w:sz w:val="22"/>
          <w:szCs w:val="22"/>
          <w:lang w:val="en-GB"/>
        </w:rPr>
        <w:t>Euroscepticisms</w:t>
      </w:r>
      <w:proofErr w:type="spellEnd"/>
      <w:r w:rsidRPr="00B5286D">
        <w:rPr>
          <w:i/>
          <w:sz w:val="22"/>
          <w:szCs w:val="22"/>
          <w:lang w:val="en-GB"/>
        </w:rPr>
        <w:t>: The Historical Roots of a Political Challenge</w:t>
      </w:r>
      <w:r w:rsidRPr="00B5286D">
        <w:rPr>
          <w:sz w:val="22"/>
          <w:szCs w:val="22"/>
          <w:lang w:val="en-GB"/>
        </w:rPr>
        <w:t xml:space="preserve">. </w:t>
      </w:r>
      <w:r>
        <w:rPr>
          <w:sz w:val="22"/>
          <w:szCs w:val="22"/>
          <w:lang w:val="en-GB"/>
        </w:rPr>
        <w:t>Leiden</w:t>
      </w:r>
      <w:r w:rsidRPr="00B5286D">
        <w:rPr>
          <w:sz w:val="22"/>
          <w:szCs w:val="22"/>
          <w:lang w:val="en-GB"/>
        </w:rPr>
        <w:t>: Brill.</w:t>
      </w:r>
    </w:p>
    <w:p w14:paraId="4C8BAB1F" w14:textId="35507B78" w:rsidR="00D376F9" w:rsidRPr="00FD7E56" w:rsidRDefault="006F2166" w:rsidP="00D14E90">
      <w:pPr>
        <w:tabs>
          <w:tab w:val="left" w:pos="10080"/>
        </w:tabs>
        <w:spacing w:before="200" w:after="140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Work in progress</w:t>
      </w:r>
      <w:r w:rsidR="00D376F9">
        <w:rPr>
          <w:sz w:val="22"/>
          <w:szCs w:val="22"/>
          <w:lang w:val="en-GB"/>
        </w:rPr>
        <w:t>:</w:t>
      </w:r>
    </w:p>
    <w:p w14:paraId="47D96A04" w14:textId="0CE4AD98" w:rsidR="00B15057" w:rsidRDefault="00B15057" w:rsidP="006052FB">
      <w:pPr>
        <w:numPr>
          <w:ilvl w:val="0"/>
          <w:numId w:val="1"/>
        </w:numPr>
        <w:tabs>
          <w:tab w:val="clear" w:pos="720"/>
          <w:tab w:val="num" w:pos="180"/>
          <w:tab w:val="left" w:pos="10080"/>
        </w:tabs>
        <w:spacing w:after="60"/>
        <w:ind w:left="181" w:hanging="181"/>
        <w:jc w:val="both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Kira Gartzou-Katsouyanni, ‘</w:t>
      </w:r>
      <w:r w:rsidRPr="00B15057">
        <w:rPr>
          <w:sz w:val="22"/>
          <w:szCs w:val="22"/>
          <w:lang w:val="en-GB"/>
        </w:rPr>
        <w:t>Bridging the UK’s regional disparities: Time to foster coordination in a Liberal Market Economy</w:t>
      </w:r>
      <w:r>
        <w:rPr>
          <w:sz w:val="22"/>
          <w:szCs w:val="22"/>
          <w:lang w:val="en-GB"/>
        </w:rPr>
        <w:t xml:space="preserve">? A response to Rachel Reeve’s Mais Lecture’. Forthcoming with </w:t>
      </w:r>
      <w:r w:rsidRPr="00B15057">
        <w:rPr>
          <w:i/>
          <w:iCs/>
          <w:sz w:val="22"/>
          <w:szCs w:val="22"/>
          <w:lang w:val="en-GB"/>
        </w:rPr>
        <w:t>The Political Quarterly</w:t>
      </w:r>
      <w:r>
        <w:rPr>
          <w:sz w:val="22"/>
          <w:szCs w:val="22"/>
          <w:lang w:val="en-GB"/>
        </w:rPr>
        <w:t>.</w:t>
      </w:r>
    </w:p>
    <w:p w14:paraId="13CD29AE" w14:textId="0CD7A4C9" w:rsidR="006052FB" w:rsidRPr="00A14F97" w:rsidRDefault="006052FB" w:rsidP="006052FB">
      <w:pPr>
        <w:numPr>
          <w:ilvl w:val="0"/>
          <w:numId w:val="1"/>
        </w:numPr>
        <w:tabs>
          <w:tab w:val="clear" w:pos="720"/>
          <w:tab w:val="num" w:pos="180"/>
          <w:tab w:val="left" w:pos="10080"/>
        </w:tabs>
        <w:spacing w:after="60"/>
        <w:ind w:left="181" w:hanging="181"/>
        <w:jc w:val="both"/>
        <w:rPr>
          <w:sz w:val="22"/>
          <w:szCs w:val="22"/>
          <w:lang w:val="en-GB"/>
        </w:rPr>
      </w:pPr>
      <w:r w:rsidRPr="00A14F97">
        <w:rPr>
          <w:sz w:val="22"/>
          <w:szCs w:val="22"/>
          <w:lang w:val="en-GB"/>
        </w:rPr>
        <w:t xml:space="preserve">Kira Gartzou-Katsouyanni, </w:t>
      </w:r>
      <w:r w:rsidRPr="00A14F97">
        <w:rPr>
          <w:i/>
          <w:iCs/>
          <w:sz w:val="22"/>
          <w:szCs w:val="22"/>
          <w:lang w:val="en-GB"/>
        </w:rPr>
        <w:t>Cooperation against the odds: The political economy of development in disarticulated regions</w:t>
      </w:r>
      <w:r>
        <w:rPr>
          <w:sz w:val="22"/>
          <w:szCs w:val="22"/>
          <w:lang w:val="en-GB"/>
        </w:rPr>
        <w:t xml:space="preserve">. Book manuscript under preparation. </w:t>
      </w:r>
    </w:p>
    <w:p w14:paraId="40C4C516" w14:textId="77777777" w:rsidR="006052FB" w:rsidRDefault="006052FB" w:rsidP="006052FB">
      <w:pPr>
        <w:numPr>
          <w:ilvl w:val="0"/>
          <w:numId w:val="1"/>
        </w:numPr>
        <w:tabs>
          <w:tab w:val="clear" w:pos="720"/>
          <w:tab w:val="num" w:pos="180"/>
          <w:tab w:val="left" w:pos="10080"/>
        </w:tabs>
        <w:spacing w:after="60"/>
        <w:ind w:left="181" w:hanging="181"/>
        <w:jc w:val="both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Kira Gartzou-Katsouyanni, Philip Schnattinger and Sofia </w:t>
      </w:r>
      <w:proofErr w:type="spellStart"/>
      <w:r>
        <w:rPr>
          <w:sz w:val="22"/>
          <w:szCs w:val="22"/>
          <w:lang w:val="en-GB"/>
        </w:rPr>
        <w:t>Vasilopoulou</w:t>
      </w:r>
      <w:proofErr w:type="spellEnd"/>
      <w:r>
        <w:rPr>
          <w:sz w:val="22"/>
          <w:szCs w:val="22"/>
          <w:lang w:val="en-GB"/>
        </w:rPr>
        <w:t>, ‘</w:t>
      </w:r>
      <w:r w:rsidRPr="002A73FF">
        <w:rPr>
          <w:sz w:val="22"/>
          <w:szCs w:val="22"/>
          <w:lang w:val="en-GB"/>
        </w:rPr>
        <w:t>Regional trade integration and the anti-globalisation backlash</w:t>
      </w:r>
      <w:r>
        <w:rPr>
          <w:sz w:val="22"/>
          <w:szCs w:val="22"/>
          <w:lang w:val="en-GB"/>
        </w:rPr>
        <w:t xml:space="preserve">’. Paper under preparation. </w:t>
      </w:r>
    </w:p>
    <w:p w14:paraId="3E061FE6" w14:textId="15882C78" w:rsidR="0043573D" w:rsidRDefault="0043573D" w:rsidP="006052FB">
      <w:pPr>
        <w:numPr>
          <w:ilvl w:val="0"/>
          <w:numId w:val="1"/>
        </w:numPr>
        <w:tabs>
          <w:tab w:val="clear" w:pos="720"/>
          <w:tab w:val="num" w:pos="180"/>
          <w:tab w:val="left" w:pos="10080"/>
        </w:tabs>
        <w:spacing w:after="60"/>
        <w:ind w:left="181" w:hanging="181"/>
        <w:jc w:val="both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Kira Gartzou-Katsouyanni</w:t>
      </w:r>
      <w:r w:rsidR="00212593">
        <w:rPr>
          <w:sz w:val="22"/>
          <w:szCs w:val="22"/>
          <w:lang w:val="en-GB"/>
        </w:rPr>
        <w:t xml:space="preserve">, </w:t>
      </w:r>
      <w:r w:rsidR="001243AC">
        <w:rPr>
          <w:sz w:val="22"/>
          <w:szCs w:val="22"/>
          <w:lang w:val="en-GB"/>
        </w:rPr>
        <w:t>‘</w:t>
      </w:r>
      <w:r w:rsidR="001243AC" w:rsidRPr="001243AC">
        <w:rPr>
          <w:sz w:val="22"/>
          <w:szCs w:val="22"/>
          <w:lang w:val="en-GB"/>
        </w:rPr>
        <w:t>From statism to cooperation for export-oriented production? The case of contract farming in Greece</w:t>
      </w:r>
      <w:r w:rsidR="001243AC">
        <w:rPr>
          <w:sz w:val="22"/>
          <w:szCs w:val="22"/>
          <w:lang w:val="en-GB"/>
        </w:rPr>
        <w:t>’. Paper under preparation.</w:t>
      </w:r>
    </w:p>
    <w:p w14:paraId="5CA1DB7E" w14:textId="271C89B3" w:rsidR="00872BA7" w:rsidRDefault="00872BA7" w:rsidP="006052FB">
      <w:pPr>
        <w:numPr>
          <w:ilvl w:val="0"/>
          <w:numId w:val="1"/>
        </w:numPr>
        <w:tabs>
          <w:tab w:val="clear" w:pos="720"/>
          <w:tab w:val="num" w:pos="180"/>
          <w:tab w:val="left" w:pos="10080"/>
        </w:tabs>
        <w:spacing w:after="60"/>
        <w:ind w:left="181" w:hanging="181"/>
        <w:jc w:val="both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Sonja Avlijaš and </w:t>
      </w:r>
      <w:r w:rsidRPr="00B5286D">
        <w:rPr>
          <w:sz w:val="22"/>
          <w:szCs w:val="22"/>
          <w:lang w:val="en-GB"/>
        </w:rPr>
        <w:t>Kira Gartzou-Katsouyanni</w:t>
      </w:r>
      <w:r>
        <w:rPr>
          <w:sz w:val="22"/>
          <w:szCs w:val="22"/>
          <w:lang w:val="en-GB"/>
        </w:rPr>
        <w:t>, ‘</w:t>
      </w:r>
      <w:r w:rsidR="00121CCA" w:rsidRPr="00121CCA">
        <w:rPr>
          <w:sz w:val="22"/>
          <w:szCs w:val="22"/>
          <w:lang w:val="en-GB"/>
        </w:rPr>
        <w:t>Firms and economic development in the semi-periphery</w:t>
      </w:r>
      <w:r w:rsidR="00121CCA">
        <w:rPr>
          <w:sz w:val="22"/>
          <w:szCs w:val="22"/>
          <w:lang w:val="en-GB"/>
        </w:rPr>
        <w:t xml:space="preserve">’. Invited </w:t>
      </w:r>
      <w:r w:rsidR="00D1115D">
        <w:rPr>
          <w:sz w:val="22"/>
          <w:szCs w:val="22"/>
          <w:lang w:val="en-GB"/>
        </w:rPr>
        <w:t>contribution to</w:t>
      </w:r>
      <w:r w:rsidR="00121CCA">
        <w:rPr>
          <w:sz w:val="22"/>
          <w:szCs w:val="22"/>
          <w:lang w:val="en-GB"/>
        </w:rPr>
        <w:t xml:space="preserve"> </w:t>
      </w:r>
      <w:r w:rsidR="00D54F30">
        <w:rPr>
          <w:sz w:val="22"/>
          <w:szCs w:val="22"/>
          <w:lang w:val="en-GB"/>
        </w:rPr>
        <w:t>the</w:t>
      </w:r>
      <w:r w:rsidR="00121CCA">
        <w:rPr>
          <w:sz w:val="22"/>
          <w:szCs w:val="22"/>
          <w:lang w:val="en-GB"/>
        </w:rPr>
        <w:t xml:space="preserve"> collective volume </w:t>
      </w:r>
      <w:r w:rsidR="00121CCA" w:rsidRPr="00DD3546">
        <w:rPr>
          <w:i/>
          <w:iCs/>
          <w:sz w:val="22"/>
          <w:szCs w:val="22"/>
          <w:lang w:val="en-GB"/>
        </w:rPr>
        <w:t>Handbook of Comparative Political Economy</w:t>
      </w:r>
      <w:r w:rsidR="00121CCA">
        <w:rPr>
          <w:sz w:val="22"/>
          <w:szCs w:val="22"/>
          <w:lang w:val="en-GB"/>
        </w:rPr>
        <w:t xml:space="preserve">, edited by Marino </w:t>
      </w:r>
      <w:proofErr w:type="spellStart"/>
      <w:r w:rsidR="00121CCA">
        <w:rPr>
          <w:sz w:val="22"/>
          <w:szCs w:val="22"/>
          <w:lang w:val="en-GB"/>
        </w:rPr>
        <w:t>Regini</w:t>
      </w:r>
      <w:proofErr w:type="spellEnd"/>
      <w:r w:rsidR="00AF6621">
        <w:rPr>
          <w:sz w:val="22"/>
          <w:szCs w:val="22"/>
          <w:lang w:val="en-GB"/>
        </w:rPr>
        <w:t xml:space="preserve"> (</w:t>
      </w:r>
      <w:r w:rsidR="00BC4645">
        <w:rPr>
          <w:sz w:val="22"/>
          <w:szCs w:val="22"/>
          <w:lang w:val="en-GB"/>
        </w:rPr>
        <w:t xml:space="preserve">due </w:t>
      </w:r>
      <w:r w:rsidR="00121CCA">
        <w:rPr>
          <w:sz w:val="22"/>
          <w:szCs w:val="22"/>
          <w:lang w:val="en-GB"/>
        </w:rPr>
        <w:t xml:space="preserve">to be published </w:t>
      </w:r>
      <w:r w:rsidR="00121CCA" w:rsidRPr="00802BBA">
        <w:rPr>
          <w:sz w:val="22"/>
          <w:szCs w:val="22"/>
          <w:lang w:val="en-GB"/>
        </w:rPr>
        <w:t>with Edward Elgar</w:t>
      </w:r>
      <w:r w:rsidR="00AF6621">
        <w:rPr>
          <w:sz w:val="22"/>
          <w:szCs w:val="22"/>
          <w:lang w:val="en-GB"/>
        </w:rPr>
        <w:t>).</w:t>
      </w:r>
      <w:r w:rsidR="00121CCA">
        <w:rPr>
          <w:sz w:val="22"/>
          <w:szCs w:val="22"/>
          <w:lang w:val="en-GB"/>
        </w:rPr>
        <w:t xml:space="preserve"> Book chapter under preparation.</w:t>
      </w:r>
    </w:p>
    <w:p w14:paraId="75E1BE8E" w14:textId="40B2724F" w:rsidR="00B84A22" w:rsidRPr="006C0D4A" w:rsidRDefault="00B84A22" w:rsidP="00AD42B1">
      <w:pPr>
        <w:pStyle w:val="Caption"/>
        <w:tabs>
          <w:tab w:val="left" w:pos="10080"/>
        </w:tabs>
        <w:spacing w:before="260" w:after="200"/>
        <w:jc w:val="left"/>
        <w:rPr>
          <w:sz w:val="30"/>
          <w:szCs w:val="30"/>
          <w:lang w:val="en-GB"/>
        </w:rPr>
      </w:pPr>
      <w:r w:rsidRPr="006C0D4A">
        <w:rPr>
          <w:sz w:val="30"/>
          <w:szCs w:val="30"/>
          <w:lang w:val="en-GB"/>
        </w:rPr>
        <w:t>Scholarships</w:t>
      </w:r>
      <w:r w:rsidR="008B2DAB">
        <w:rPr>
          <w:sz w:val="30"/>
          <w:szCs w:val="30"/>
          <w:lang w:val="en-GB"/>
        </w:rPr>
        <w:t>, Grants</w:t>
      </w:r>
      <w:r w:rsidRPr="006C0D4A">
        <w:rPr>
          <w:sz w:val="30"/>
          <w:szCs w:val="30"/>
          <w:lang w:val="en-GB"/>
        </w:rPr>
        <w:t xml:space="preserve"> and Awards</w:t>
      </w:r>
    </w:p>
    <w:p w14:paraId="705845D8" w14:textId="77777777" w:rsidR="00B84A22" w:rsidRPr="00FD7E56" w:rsidRDefault="00B84A22" w:rsidP="00D14E90">
      <w:pPr>
        <w:tabs>
          <w:tab w:val="left" w:pos="10080"/>
        </w:tabs>
        <w:spacing w:before="200" w:after="140"/>
        <w:rPr>
          <w:sz w:val="22"/>
          <w:szCs w:val="22"/>
          <w:lang w:val="en-GB"/>
        </w:rPr>
      </w:pPr>
      <w:r w:rsidRPr="00FD7E56">
        <w:rPr>
          <w:sz w:val="22"/>
          <w:szCs w:val="22"/>
          <w:lang w:val="en-GB"/>
        </w:rPr>
        <w:t>Scholarships and grants</w:t>
      </w:r>
      <w:r>
        <w:rPr>
          <w:sz w:val="22"/>
          <w:szCs w:val="22"/>
          <w:lang w:val="en-GB"/>
        </w:rPr>
        <w:t>:</w:t>
      </w:r>
    </w:p>
    <w:p w14:paraId="45ADAB94" w14:textId="092C97B2" w:rsidR="002A73FF" w:rsidRDefault="002A73FF" w:rsidP="00B84A22">
      <w:pPr>
        <w:numPr>
          <w:ilvl w:val="0"/>
          <w:numId w:val="1"/>
        </w:numPr>
        <w:tabs>
          <w:tab w:val="clear" w:pos="720"/>
          <w:tab w:val="num" w:pos="180"/>
          <w:tab w:val="left" w:pos="10080"/>
        </w:tabs>
        <w:spacing w:after="80"/>
        <w:ind w:left="181" w:hanging="181"/>
        <w:jc w:val="both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Leverhulme Early Career Fellowship, January 202</w:t>
      </w:r>
      <w:r w:rsidR="00DF2EE6">
        <w:rPr>
          <w:sz w:val="22"/>
          <w:szCs w:val="22"/>
          <w:lang w:val="en-GB"/>
        </w:rPr>
        <w:t>4</w:t>
      </w:r>
      <w:r>
        <w:rPr>
          <w:sz w:val="22"/>
          <w:szCs w:val="22"/>
          <w:lang w:val="en-GB"/>
        </w:rPr>
        <w:t>-December 2026</w:t>
      </w:r>
    </w:p>
    <w:p w14:paraId="21540542" w14:textId="3BEB1C69" w:rsidR="003B1BBC" w:rsidRDefault="003B1BBC" w:rsidP="00B84A22">
      <w:pPr>
        <w:numPr>
          <w:ilvl w:val="0"/>
          <w:numId w:val="1"/>
        </w:numPr>
        <w:tabs>
          <w:tab w:val="clear" w:pos="720"/>
          <w:tab w:val="num" w:pos="180"/>
          <w:tab w:val="left" w:pos="10080"/>
        </w:tabs>
        <w:spacing w:after="80"/>
        <w:ind w:left="181" w:hanging="181"/>
        <w:jc w:val="both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Hellenic Bank Association Postdoctoral Fellowship, January</w:t>
      </w:r>
      <w:r w:rsidR="0054567F">
        <w:rPr>
          <w:sz w:val="22"/>
          <w:szCs w:val="22"/>
          <w:lang w:val="en-GB"/>
        </w:rPr>
        <w:t>-December 2023</w:t>
      </w:r>
    </w:p>
    <w:p w14:paraId="20C30467" w14:textId="79D5FCE6" w:rsidR="008B2DAB" w:rsidRDefault="008B2DAB" w:rsidP="00B84A22">
      <w:pPr>
        <w:numPr>
          <w:ilvl w:val="0"/>
          <w:numId w:val="1"/>
        </w:numPr>
        <w:tabs>
          <w:tab w:val="clear" w:pos="720"/>
          <w:tab w:val="num" w:pos="180"/>
          <w:tab w:val="left" w:pos="10080"/>
        </w:tabs>
        <w:spacing w:after="80"/>
        <w:ind w:left="181" w:hanging="181"/>
        <w:jc w:val="both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ESRC Postdoctoral Fellowship, January-December 2022</w:t>
      </w:r>
    </w:p>
    <w:p w14:paraId="057C5DD8" w14:textId="6F4E0FDA" w:rsidR="00B84A22" w:rsidRPr="00B5286D" w:rsidRDefault="00B84A22" w:rsidP="00B84A22">
      <w:pPr>
        <w:numPr>
          <w:ilvl w:val="0"/>
          <w:numId w:val="1"/>
        </w:numPr>
        <w:tabs>
          <w:tab w:val="clear" w:pos="720"/>
          <w:tab w:val="num" w:pos="180"/>
          <w:tab w:val="left" w:pos="10080"/>
        </w:tabs>
        <w:spacing w:after="80"/>
        <w:ind w:left="181" w:hanging="181"/>
        <w:jc w:val="both"/>
        <w:rPr>
          <w:sz w:val="22"/>
          <w:szCs w:val="22"/>
          <w:lang w:val="en-GB"/>
        </w:rPr>
      </w:pPr>
      <w:r w:rsidRPr="00B5286D">
        <w:rPr>
          <w:sz w:val="22"/>
          <w:szCs w:val="22"/>
          <w:lang w:val="en-GB"/>
        </w:rPr>
        <w:t>London School of Economics, Full PhD Scholarship, 2016-2020</w:t>
      </w:r>
    </w:p>
    <w:p w14:paraId="0F28CA04" w14:textId="499A5201" w:rsidR="00B84A22" w:rsidRDefault="00B84A22" w:rsidP="00B84A22">
      <w:pPr>
        <w:numPr>
          <w:ilvl w:val="0"/>
          <w:numId w:val="1"/>
        </w:numPr>
        <w:tabs>
          <w:tab w:val="clear" w:pos="720"/>
          <w:tab w:val="num" w:pos="180"/>
          <w:tab w:val="left" w:pos="10080"/>
        </w:tabs>
        <w:spacing w:after="80"/>
        <w:ind w:left="181" w:hanging="181"/>
        <w:jc w:val="both"/>
        <w:rPr>
          <w:sz w:val="22"/>
          <w:szCs w:val="22"/>
          <w:lang w:val="en-GB"/>
        </w:rPr>
      </w:pPr>
      <w:r w:rsidRPr="00B5286D">
        <w:rPr>
          <w:sz w:val="22"/>
          <w:szCs w:val="22"/>
          <w:lang w:val="en-GB"/>
        </w:rPr>
        <w:t>UACES Travel Scholarship, 2018</w:t>
      </w:r>
      <w:r>
        <w:rPr>
          <w:sz w:val="22"/>
          <w:szCs w:val="22"/>
          <w:lang w:val="en-GB"/>
        </w:rPr>
        <w:t xml:space="preserve"> </w:t>
      </w:r>
      <w:r w:rsidRPr="00F52953">
        <w:rPr>
          <w:i/>
          <w:iCs/>
          <w:sz w:val="20"/>
          <w:szCs w:val="20"/>
          <w:lang w:val="en-GB"/>
        </w:rPr>
        <w:t>(</w:t>
      </w:r>
      <w:r w:rsidR="001167F1">
        <w:rPr>
          <w:i/>
          <w:iCs/>
          <w:sz w:val="20"/>
          <w:szCs w:val="20"/>
          <w:lang w:val="en-GB"/>
        </w:rPr>
        <w:t>competitive grant</w:t>
      </w:r>
      <w:r w:rsidRPr="00F52953">
        <w:rPr>
          <w:i/>
          <w:iCs/>
          <w:sz w:val="20"/>
          <w:szCs w:val="20"/>
          <w:lang w:val="en-GB"/>
        </w:rPr>
        <w:t xml:space="preserve"> </w:t>
      </w:r>
      <w:r>
        <w:rPr>
          <w:i/>
          <w:iCs/>
          <w:sz w:val="20"/>
          <w:szCs w:val="20"/>
          <w:lang w:val="en-GB"/>
        </w:rPr>
        <w:t xml:space="preserve">awarded by the Academic Association for Contemporary European Studies </w:t>
      </w:r>
      <w:r w:rsidR="001167F1">
        <w:rPr>
          <w:i/>
          <w:iCs/>
          <w:sz w:val="20"/>
          <w:szCs w:val="20"/>
          <w:lang w:val="en-GB"/>
        </w:rPr>
        <w:t>for</w:t>
      </w:r>
      <w:r>
        <w:rPr>
          <w:i/>
          <w:iCs/>
          <w:sz w:val="20"/>
          <w:szCs w:val="20"/>
          <w:lang w:val="en-GB"/>
        </w:rPr>
        <w:t xml:space="preserve"> my</w:t>
      </w:r>
      <w:r w:rsidRPr="00F52953">
        <w:rPr>
          <w:i/>
          <w:iCs/>
          <w:sz w:val="20"/>
          <w:szCs w:val="20"/>
          <w:lang w:val="en-GB"/>
        </w:rPr>
        <w:t xml:space="preserve"> PhD fieldwork)</w:t>
      </w:r>
    </w:p>
    <w:p w14:paraId="2ADAA4D1" w14:textId="77777777" w:rsidR="00B84A22" w:rsidRPr="00B5286D" w:rsidRDefault="00B84A22" w:rsidP="00B84A22">
      <w:pPr>
        <w:numPr>
          <w:ilvl w:val="0"/>
          <w:numId w:val="1"/>
        </w:numPr>
        <w:tabs>
          <w:tab w:val="clear" w:pos="720"/>
          <w:tab w:val="num" w:pos="180"/>
          <w:tab w:val="left" w:pos="10080"/>
        </w:tabs>
        <w:spacing w:after="80"/>
        <w:ind w:left="181" w:hanging="181"/>
        <w:jc w:val="both"/>
        <w:rPr>
          <w:sz w:val="22"/>
          <w:szCs w:val="22"/>
          <w:lang w:val="en-GB"/>
        </w:rPr>
      </w:pPr>
      <w:r w:rsidRPr="00B5286D">
        <w:rPr>
          <w:sz w:val="22"/>
          <w:szCs w:val="22"/>
          <w:lang w:val="en-GB"/>
        </w:rPr>
        <w:t>Johns Hopkins SAIS, Stavros Niarchos Foundation Fellowship, 2013-2015</w:t>
      </w:r>
    </w:p>
    <w:p w14:paraId="20F1A398" w14:textId="77777777" w:rsidR="00B84A22" w:rsidRPr="00B5286D" w:rsidRDefault="00B84A22" w:rsidP="00D13B7F">
      <w:pPr>
        <w:numPr>
          <w:ilvl w:val="0"/>
          <w:numId w:val="1"/>
        </w:numPr>
        <w:tabs>
          <w:tab w:val="clear" w:pos="720"/>
          <w:tab w:val="num" w:pos="180"/>
          <w:tab w:val="left" w:pos="567"/>
          <w:tab w:val="left" w:pos="10080"/>
        </w:tabs>
        <w:spacing w:after="140"/>
        <w:ind w:left="181" w:right="612" w:hanging="181"/>
        <w:rPr>
          <w:sz w:val="22"/>
          <w:szCs w:val="22"/>
          <w:lang w:val="en-GB"/>
        </w:rPr>
      </w:pPr>
      <w:r w:rsidRPr="00B5286D">
        <w:rPr>
          <w:sz w:val="22"/>
          <w:szCs w:val="22"/>
          <w:lang w:val="en-GB"/>
        </w:rPr>
        <w:t xml:space="preserve">New College </w:t>
      </w:r>
      <w:r>
        <w:rPr>
          <w:sz w:val="22"/>
          <w:szCs w:val="22"/>
          <w:lang w:val="en-GB"/>
        </w:rPr>
        <w:t>S</w:t>
      </w:r>
      <w:r w:rsidRPr="00B5286D">
        <w:rPr>
          <w:sz w:val="22"/>
          <w:szCs w:val="22"/>
          <w:lang w:val="en-GB"/>
        </w:rPr>
        <w:t>cholarship, 2011-2013</w:t>
      </w:r>
      <w:r>
        <w:rPr>
          <w:sz w:val="22"/>
          <w:szCs w:val="22"/>
          <w:lang w:val="en-GB"/>
        </w:rPr>
        <w:t xml:space="preserve"> </w:t>
      </w:r>
    </w:p>
    <w:p w14:paraId="711DC480" w14:textId="77777777" w:rsidR="00B84A22" w:rsidRPr="00FD7E56" w:rsidRDefault="00B84A22" w:rsidP="000671AB">
      <w:pPr>
        <w:tabs>
          <w:tab w:val="left" w:pos="10080"/>
        </w:tabs>
        <w:spacing w:before="200" w:after="140"/>
        <w:rPr>
          <w:sz w:val="22"/>
          <w:szCs w:val="22"/>
          <w:lang w:val="en-GB"/>
        </w:rPr>
      </w:pPr>
      <w:r w:rsidRPr="00FD7E56">
        <w:rPr>
          <w:sz w:val="22"/>
          <w:szCs w:val="22"/>
          <w:lang w:val="en-GB"/>
        </w:rPr>
        <w:t>Awards</w:t>
      </w:r>
      <w:r>
        <w:rPr>
          <w:sz w:val="22"/>
          <w:szCs w:val="22"/>
          <w:lang w:val="en-GB"/>
        </w:rPr>
        <w:t>:</w:t>
      </w:r>
    </w:p>
    <w:p w14:paraId="20167F09" w14:textId="6FC1159D" w:rsidR="006F5C3C" w:rsidRDefault="00DB464C" w:rsidP="00B84A22">
      <w:pPr>
        <w:numPr>
          <w:ilvl w:val="0"/>
          <w:numId w:val="1"/>
        </w:numPr>
        <w:tabs>
          <w:tab w:val="clear" w:pos="720"/>
          <w:tab w:val="num" w:pos="180"/>
          <w:tab w:val="left" w:pos="10080"/>
        </w:tabs>
        <w:spacing w:after="120"/>
        <w:ind w:left="181" w:hanging="181"/>
        <w:jc w:val="both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Early Career Plenary Speaker,</w:t>
      </w:r>
      <w:r w:rsidR="009F34C8">
        <w:rPr>
          <w:sz w:val="22"/>
          <w:szCs w:val="22"/>
          <w:lang w:val="en-GB"/>
        </w:rPr>
        <w:t xml:space="preserve"> </w:t>
      </w:r>
      <w:r>
        <w:rPr>
          <w:sz w:val="22"/>
          <w:szCs w:val="22"/>
          <w:lang w:val="en-GB"/>
        </w:rPr>
        <w:t xml:space="preserve">Regional Studies Association </w:t>
      </w:r>
      <w:r w:rsidR="009F34C8">
        <w:rPr>
          <w:sz w:val="22"/>
          <w:szCs w:val="22"/>
          <w:lang w:val="en-GB"/>
        </w:rPr>
        <w:t>(</w:t>
      </w:r>
      <w:r>
        <w:rPr>
          <w:sz w:val="22"/>
          <w:szCs w:val="22"/>
          <w:lang w:val="en-GB"/>
        </w:rPr>
        <w:t>RSA</w:t>
      </w:r>
      <w:r w:rsidR="009F34C8">
        <w:rPr>
          <w:sz w:val="22"/>
          <w:szCs w:val="22"/>
          <w:lang w:val="en-GB"/>
        </w:rPr>
        <w:t>)</w:t>
      </w:r>
      <w:r>
        <w:rPr>
          <w:sz w:val="22"/>
          <w:szCs w:val="22"/>
          <w:lang w:val="en-GB"/>
        </w:rPr>
        <w:t xml:space="preserve">, 2024 </w:t>
      </w:r>
      <w:r w:rsidR="000C3EDB">
        <w:rPr>
          <w:sz w:val="22"/>
          <w:szCs w:val="22"/>
          <w:lang w:val="en-GB"/>
        </w:rPr>
        <w:t>(</w:t>
      </w:r>
      <w:r w:rsidR="000C3EDB" w:rsidRPr="00F93641">
        <w:rPr>
          <w:i/>
          <w:iCs/>
          <w:sz w:val="20"/>
          <w:szCs w:val="20"/>
          <w:lang w:val="en-GB"/>
        </w:rPr>
        <w:t xml:space="preserve">annual competition for </w:t>
      </w:r>
      <w:r w:rsidR="00B637E2" w:rsidRPr="00F93641">
        <w:rPr>
          <w:i/>
          <w:iCs/>
          <w:sz w:val="20"/>
          <w:szCs w:val="20"/>
          <w:lang w:val="en-GB"/>
        </w:rPr>
        <w:t>an</w:t>
      </w:r>
      <w:r w:rsidR="000C3EDB" w:rsidRPr="00F93641">
        <w:rPr>
          <w:i/>
          <w:iCs/>
          <w:sz w:val="20"/>
          <w:szCs w:val="20"/>
          <w:lang w:val="en-GB"/>
        </w:rPr>
        <w:t xml:space="preserve"> early career plenary speaker at the RSA’s annual conference)</w:t>
      </w:r>
    </w:p>
    <w:p w14:paraId="1E084AE1" w14:textId="45030653" w:rsidR="00B84A22" w:rsidRDefault="00B84A22" w:rsidP="00B84A22">
      <w:pPr>
        <w:numPr>
          <w:ilvl w:val="0"/>
          <w:numId w:val="1"/>
        </w:numPr>
        <w:tabs>
          <w:tab w:val="clear" w:pos="720"/>
          <w:tab w:val="num" w:pos="180"/>
          <w:tab w:val="left" w:pos="10080"/>
        </w:tabs>
        <w:spacing w:after="120"/>
        <w:ind w:left="181" w:hanging="181"/>
        <w:jc w:val="both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Early Career Workshop Award, Society for the Advancement of </w:t>
      </w:r>
      <w:proofErr w:type="gramStart"/>
      <w:r>
        <w:rPr>
          <w:sz w:val="22"/>
          <w:szCs w:val="22"/>
          <w:lang w:val="en-GB"/>
        </w:rPr>
        <w:t>Socio-Economics</w:t>
      </w:r>
      <w:proofErr w:type="gramEnd"/>
      <w:r>
        <w:rPr>
          <w:sz w:val="22"/>
          <w:szCs w:val="22"/>
          <w:lang w:val="en-GB"/>
        </w:rPr>
        <w:t xml:space="preserve"> (SASE), 2019 </w:t>
      </w:r>
      <w:r w:rsidRPr="00BC2335">
        <w:rPr>
          <w:i/>
          <w:iCs/>
          <w:sz w:val="20"/>
          <w:szCs w:val="20"/>
          <w:lang w:val="en-GB"/>
        </w:rPr>
        <w:t>(awarded on a competitive basis to 14 early career researchers, enabling them to participate at a career development workshop and covering the registration, travel and accommodation costs of attending SASE’s annual conference</w:t>
      </w:r>
      <w:r>
        <w:rPr>
          <w:i/>
          <w:iCs/>
          <w:sz w:val="20"/>
          <w:szCs w:val="20"/>
          <w:lang w:val="en-GB"/>
        </w:rPr>
        <w:t xml:space="preserve"> in New York</w:t>
      </w:r>
      <w:r w:rsidRPr="00BC2335">
        <w:rPr>
          <w:i/>
          <w:iCs/>
          <w:sz w:val="20"/>
          <w:szCs w:val="20"/>
          <w:lang w:val="en-GB"/>
        </w:rPr>
        <w:t>)</w:t>
      </w:r>
    </w:p>
    <w:p w14:paraId="3F2D4E43" w14:textId="77777777" w:rsidR="00B84A22" w:rsidRDefault="00B84A22" w:rsidP="00B84A22">
      <w:pPr>
        <w:numPr>
          <w:ilvl w:val="0"/>
          <w:numId w:val="1"/>
        </w:numPr>
        <w:tabs>
          <w:tab w:val="clear" w:pos="720"/>
          <w:tab w:val="num" w:pos="180"/>
          <w:tab w:val="left" w:pos="10080"/>
        </w:tabs>
        <w:spacing w:after="120"/>
        <w:ind w:left="181" w:hanging="181"/>
        <w:jc w:val="both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Highly Commended, D</w:t>
      </w:r>
      <w:r w:rsidRPr="00B5286D">
        <w:rPr>
          <w:sz w:val="22"/>
          <w:szCs w:val="22"/>
          <w:lang w:val="en-GB"/>
        </w:rPr>
        <w:t>epartment of Government, London School of Economics</w:t>
      </w:r>
      <w:r>
        <w:rPr>
          <w:sz w:val="22"/>
          <w:szCs w:val="22"/>
          <w:lang w:val="en-GB"/>
        </w:rPr>
        <w:t xml:space="preserve"> teaching awards</w:t>
      </w:r>
      <w:r w:rsidRPr="00B5286D">
        <w:rPr>
          <w:sz w:val="22"/>
          <w:szCs w:val="22"/>
          <w:lang w:val="en-GB"/>
        </w:rPr>
        <w:t xml:space="preserve">, </w:t>
      </w:r>
      <w:r>
        <w:rPr>
          <w:sz w:val="22"/>
          <w:szCs w:val="22"/>
          <w:lang w:val="en-GB"/>
        </w:rPr>
        <w:t xml:space="preserve">2019 </w:t>
      </w:r>
      <w:r w:rsidRPr="00F52953">
        <w:rPr>
          <w:i/>
          <w:iCs/>
          <w:sz w:val="20"/>
          <w:szCs w:val="20"/>
          <w:lang w:val="en-GB"/>
        </w:rPr>
        <w:t>(awarded in recognition that: “</w:t>
      </w:r>
      <w:r>
        <w:rPr>
          <w:i/>
          <w:iCs/>
          <w:sz w:val="20"/>
          <w:szCs w:val="20"/>
          <w:lang w:val="en-GB"/>
        </w:rPr>
        <w:t>Kira</w:t>
      </w:r>
      <w:r w:rsidRPr="00F52953">
        <w:rPr>
          <w:i/>
          <w:iCs/>
          <w:sz w:val="20"/>
          <w:szCs w:val="20"/>
          <w:lang w:val="en-GB"/>
        </w:rPr>
        <w:t xml:space="preserve"> has outstanding TQARO scores all </w:t>
      </w:r>
      <w:proofErr w:type="gramStart"/>
      <w:r w:rsidRPr="00F52953">
        <w:rPr>
          <w:i/>
          <w:iCs/>
          <w:sz w:val="20"/>
          <w:szCs w:val="20"/>
          <w:lang w:val="en-GB"/>
        </w:rPr>
        <w:t>round, and</w:t>
      </w:r>
      <w:proofErr w:type="gramEnd"/>
      <w:r w:rsidRPr="00F52953">
        <w:rPr>
          <w:i/>
          <w:iCs/>
          <w:sz w:val="20"/>
          <w:szCs w:val="20"/>
          <w:lang w:val="en-GB"/>
        </w:rPr>
        <w:t xml:space="preserve"> has been an excellent class teacher in all respects, supplying timely feedback, helpful advice and was able to engage students in the course material.”)</w:t>
      </w:r>
    </w:p>
    <w:p w14:paraId="482046D7" w14:textId="77777777" w:rsidR="00B84A22" w:rsidRDefault="00B84A22" w:rsidP="00B84A22">
      <w:pPr>
        <w:numPr>
          <w:ilvl w:val="0"/>
          <w:numId w:val="1"/>
        </w:numPr>
        <w:tabs>
          <w:tab w:val="clear" w:pos="720"/>
          <w:tab w:val="num" w:pos="180"/>
          <w:tab w:val="left" w:pos="10080"/>
        </w:tabs>
        <w:spacing w:after="120"/>
        <w:ind w:left="181" w:hanging="181"/>
        <w:jc w:val="both"/>
        <w:rPr>
          <w:sz w:val="22"/>
          <w:szCs w:val="22"/>
          <w:lang w:val="en-GB"/>
        </w:rPr>
      </w:pPr>
      <w:r w:rsidRPr="00B5286D">
        <w:rPr>
          <w:sz w:val="22"/>
          <w:szCs w:val="22"/>
          <w:lang w:val="en-GB"/>
        </w:rPr>
        <w:t>Class Teacher Award, Department of Government, London School of Economics</w:t>
      </w:r>
      <w:r>
        <w:rPr>
          <w:sz w:val="22"/>
          <w:szCs w:val="22"/>
          <w:lang w:val="en-GB"/>
        </w:rPr>
        <w:t xml:space="preserve"> teaching awards</w:t>
      </w:r>
      <w:r w:rsidRPr="00B5286D">
        <w:rPr>
          <w:sz w:val="22"/>
          <w:szCs w:val="22"/>
          <w:lang w:val="en-GB"/>
        </w:rPr>
        <w:t>, 2018</w:t>
      </w:r>
      <w:r>
        <w:rPr>
          <w:sz w:val="22"/>
          <w:szCs w:val="22"/>
          <w:lang w:val="en-GB"/>
        </w:rPr>
        <w:t xml:space="preserve"> </w:t>
      </w:r>
      <w:r w:rsidRPr="00F52953">
        <w:rPr>
          <w:i/>
          <w:iCs/>
          <w:sz w:val="20"/>
          <w:szCs w:val="20"/>
          <w:lang w:val="en-GB"/>
        </w:rPr>
        <w:t xml:space="preserve">(awarded in recognition </w:t>
      </w:r>
      <w:r>
        <w:rPr>
          <w:i/>
          <w:iCs/>
          <w:sz w:val="20"/>
          <w:szCs w:val="20"/>
          <w:lang w:val="en-GB"/>
        </w:rPr>
        <w:t xml:space="preserve">of: </w:t>
      </w:r>
      <w:r w:rsidRPr="00F52953">
        <w:rPr>
          <w:i/>
          <w:iCs/>
          <w:sz w:val="20"/>
          <w:szCs w:val="20"/>
          <w:lang w:val="en-GB"/>
        </w:rPr>
        <w:t>“</w:t>
      </w:r>
      <w:r>
        <w:rPr>
          <w:i/>
          <w:iCs/>
          <w:sz w:val="20"/>
          <w:szCs w:val="20"/>
          <w:lang w:val="en-GB"/>
        </w:rPr>
        <w:t>Kira’s</w:t>
      </w:r>
      <w:r w:rsidRPr="00272041">
        <w:rPr>
          <w:i/>
          <w:iCs/>
          <w:sz w:val="20"/>
          <w:szCs w:val="20"/>
          <w:lang w:val="en-GB"/>
        </w:rPr>
        <w:t xml:space="preserve"> excellent teaching, reflected in strong student feedback scores. Students particularly appreciate </w:t>
      </w:r>
      <w:r>
        <w:rPr>
          <w:i/>
          <w:iCs/>
          <w:sz w:val="20"/>
          <w:szCs w:val="20"/>
          <w:lang w:val="en-GB"/>
        </w:rPr>
        <w:t>her</w:t>
      </w:r>
      <w:r w:rsidRPr="00272041">
        <w:rPr>
          <w:i/>
          <w:iCs/>
          <w:sz w:val="20"/>
          <w:szCs w:val="20"/>
          <w:lang w:val="en-GB"/>
        </w:rPr>
        <w:t xml:space="preserve"> timely, effective feedback and the inclusive, interactive nature of </w:t>
      </w:r>
      <w:r>
        <w:rPr>
          <w:i/>
          <w:iCs/>
          <w:sz w:val="20"/>
          <w:szCs w:val="20"/>
          <w:lang w:val="en-GB"/>
        </w:rPr>
        <w:t>her</w:t>
      </w:r>
      <w:r w:rsidRPr="00272041">
        <w:rPr>
          <w:i/>
          <w:iCs/>
          <w:sz w:val="20"/>
          <w:szCs w:val="20"/>
          <w:lang w:val="en-GB"/>
        </w:rPr>
        <w:t xml:space="preserve"> classes</w:t>
      </w:r>
      <w:r w:rsidRPr="00F52953">
        <w:rPr>
          <w:i/>
          <w:iCs/>
          <w:sz w:val="20"/>
          <w:szCs w:val="20"/>
          <w:lang w:val="en-GB"/>
        </w:rPr>
        <w:t>.”)</w:t>
      </w:r>
    </w:p>
    <w:p w14:paraId="194A9288" w14:textId="77777777" w:rsidR="00B84A22" w:rsidRDefault="00B84A22" w:rsidP="00B84A22">
      <w:pPr>
        <w:numPr>
          <w:ilvl w:val="0"/>
          <w:numId w:val="1"/>
        </w:numPr>
        <w:tabs>
          <w:tab w:val="clear" w:pos="720"/>
          <w:tab w:val="num" w:pos="180"/>
          <w:tab w:val="left" w:pos="10080"/>
        </w:tabs>
        <w:spacing w:after="200"/>
        <w:ind w:left="181" w:hanging="181"/>
        <w:jc w:val="both"/>
        <w:rPr>
          <w:sz w:val="22"/>
          <w:szCs w:val="22"/>
          <w:lang w:val="en-GB"/>
        </w:rPr>
      </w:pPr>
      <w:r w:rsidRPr="00C56391">
        <w:rPr>
          <w:sz w:val="22"/>
          <w:szCs w:val="22"/>
          <w:lang w:val="en-GB"/>
        </w:rPr>
        <w:t xml:space="preserve">Christian A. Herter Award for outstanding academic achievement, 2015 </w:t>
      </w:r>
      <w:r w:rsidRPr="00C56391">
        <w:rPr>
          <w:i/>
          <w:iCs/>
          <w:sz w:val="20"/>
          <w:szCs w:val="20"/>
          <w:lang w:val="en-GB"/>
        </w:rPr>
        <w:t xml:space="preserve">(awarded by Johns Hopkins SAIS to the student with the </w:t>
      </w:r>
      <w:proofErr w:type="gramStart"/>
      <w:r w:rsidRPr="00C56391">
        <w:rPr>
          <w:i/>
          <w:iCs/>
          <w:sz w:val="20"/>
          <w:szCs w:val="20"/>
          <w:lang w:val="en-GB"/>
        </w:rPr>
        <w:t>highest grade</w:t>
      </w:r>
      <w:proofErr w:type="gramEnd"/>
      <w:r w:rsidRPr="00C56391">
        <w:rPr>
          <w:i/>
          <w:iCs/>
          <w:sz w:val="20"/>
          <w:szCs w:val="20"/>
          <w:lang w:val="en-GB"/>
        </w:rPr>
        <w:t xml:space="preserve"> point average among 400 graduating MA students)</w:t>
      </w:r>
    </w:p>
    <w:p w14:paraId="170B251A" w14:textId="77777777" w:rsidR="007B51A3" w:rsidRDefault="007B51A3" w:rsidP="00AD42B1">
      <w:pPr>
        <w:pStyle w:val="Caption"/>
        <w:tabs>
          <w:tab w:val="left" w:pos="10080"/>
        </w:tabs>
        <w:spacing w:before="260" w:after="200"/>
        <w:jc w:val="left"/>
        <w:rPr>
          <w:sz w:val="30"/>
          <w:szCs w:val="30"/>
          <w:lang w:val="en-GB"/>
        </w:rPr>
      </w:pPr>
    </w:p>
    <w:p w14:paraId="5F4409B9" w14:textId="1479930D" w:rsidR="00781EDC" w:rsidRDefault="00B84A22" w:rsidP="00AD42B1">
      <w:pPr>
        <w:pStyle w:val="Caption"/>
        <w:tabs>
          <w:tab w:val="left" w:pos="10080"/>
        </w:tabs>
        <w:spacing w:before="260" w:after="200"/>
        <w:jc w:val="left"/>
        <w:rPr>
          <w:sz w:val="30"/>
          <w:szCs w:val="30"/>
          <w:lang w:val="en-GB"/>
        </w:rPr>
      </w:pPr>
      <w:r w:rsidRPr="006C0D4A">
        <w:rPr>
          <w:sz w:val="30"/>
          <w:szCs w:val="30"/>
          <w:lang w:val="en-GB"/>
        </w:rPr>
        <w:lastRenderedPageBreak/>
        <w:t xml:space="preserve">Teaching </w:t>
      </w:r>
      <w:r w:rsidR="000627A0">
        <w:rPr>
          <w:sz w:val="30"/>
          <w:szCs w:val="30"/>
          <w:lang w:val="en-GB"/>
        </w:rPr>
        <w:t xml:space="preserve">and Supervision </w:t>
      </w:r>
      <w:r w:rsidRPr="006C0D4A">
        <w:rPr>
          <w:sz w:val="30"/>
          <w:szCs w:val="30"/>
          <w:lang w:val="en-GB"/>
        </w:rPr>
        <w:t>Experience</w:t>
      </w:r>
    </w:p>
    <w:tbl>
      <w:tblPr>
        <w:tblW w:w="9759" w:type="dxa"/>
        <w:tblBorders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7170"/>
        <w:gridCol w:w="2589"/>
      </w:tblGrid>
      <w:tr w:rsidR="00A5591B" w:rsidRPr="00B5286D" w14:paraId="3DF1750C" w14:textId="77777777" w:rsidTr="00094198">
        <w:trPr>
          <w:trHeight w:val="560"/>
        </w:trPr>
        <w:tc>
          <w:tcPr>
            <w:tcW w:w="7170" w:type="dxa"/>
          </w:tcPr>
          <w:p w14:paraId="1CC201B2" w14:textId="77777777" w:rsidR="00A5591B" w:rsidRPr="001F635A" w:rsidRDefault="00A5591B" w:rsidP="00094198">
            <w:pPr>
              <w:pStyle w:val="Heading5"/>
              <w:tabs>
                <w:tab w:val="left" w:pos="567"/>
                <w:tab w:val="left" w:pos="10080"/>
              </w:tabs>
              <w:ind w:right="-1044"/>
              <w:jc w:val="both"/>
              <w:rPr>
                <w:szCs w:val="22"/>
                <w:lang w:val="en-GB"/>
              </w:rPr>
            </w:pPr>
            <w:r>
              <w:rPr>
                <w:szCs w:val="22"/>
                <w:lang w:val="en-GB"/>
              </w:rPr>
              <w:t>Department of Politics and International Relations</w:t>
            </w:r>
            <w:r w:rsidRPr="00C526D2">
              <w:rPr>
                <w:szCs w:val="22"/>
                <w:lang w:val="en-GB"/>
              </w:rPr>
              <w:t xml:space="preserve">, </w:t>
            </w:r>
            <w:r>
              <w:rPr>
                <w:szCs w:val="22"/>
                <w:lang w:val="en-GB"/>
              </w:rPr>
              <w:t>University of Oxford</w:t>
            </w:r>
            <w:r w:rsidRPr="00B5286D">
              <w:rPr>
                <w:szCs w:val="22"/>
                <w:lang w:val="en-GB"/>
              </w:rPr>
              <w:t xml:space="preserve"> </w:t>
            </w:r>
          </w:p>
          <w:p w14:paraId="59C7CBD3" w14:textId="6A28D19A" w:rsidR="00A5591B" w:rsidRPr="00B5286D" w:rsidRDefault="00A5591B" w:rsidP="00094198">
            <w:pPr>
              <w:tabs>
                <w:tab w:val="left" w:pos="567"/>
                <w:tab w:val="left" w:pos="10080"/>
              </w:tabs>
              <w:contextualSpacing/>
              <w:rPr>
                <w:b/>
                <w:sz w:val="22"/>
                <w:szCs w:val="22"/>
                <w:lang w:val="en-GB"/>
              </w:rPr>
            </w:pPr>
            <w:r>
              <w:rPr>
                <w:b/>
                <w:sz w:val="22"/>
                <w:szCs w:val="22"/>
                <w:lang w:val="en-GB"/>
              </w:rPr>
              <w:t>Course</w:t>
            </w:r>
            <w:r w:rsidR="00646D42">
              <w:rPr>
                <w:b/>
                <w:sz w:val="22"/>
                <w:szCs w:val="22"/>
                <w:lang w:val="en-GB"/>
              </w:rPr>
              <w:t xml:space="preserve"> I</w:t>
            </w:r>
            <w:r>
              <w:rPr>
                <w:b/>
                <w:sz w:val="22"/>
                <w:szCs w:val="22"/>
                <w:lang w:val="en-GB"/>
              </w:rPr>
              <w:t>nstructor</w:t>
            </w:r>
          </w:p>
        </w:tc>
        <w:tc>
          <w:tcPr>
            <w:tcW w:w="2589" w:type="dxa"/>
          </w:tcPr>
          <w:p w14:paraId="60E34667" w14:textId="13261148" w:rsidR="00A5591B" w:rsidRPr="00B5286D" w:rsidRDefault="00EF4A38" w:rsidP="00094198">
            <w:pPr>
              <w:tabs>
                <w:tab w:val="left" w:pos="567"/>
                <w:tab w:val="left" w:pos="10080"/>
              </w:tabs>
              <w:ind w:left="1090"/>
              <w:contextualSpacing/>
              <w:jc w:val="right"/>
              <w:rPr>
                <w:b/>
                <w:sz w:val="22"/>
                <w:szCs w:val="22"/>
                <w:lang w:val="en-GB"/>
              </w:rPr>
            </w:pPr>
            <w:r>
              <w:rPr>
                <w:b/>
                <w:sz w:val="22"/>
                <w:szCs w:val="22"/>
                <w:lang w:val="en-GB"/>
              </w:rPr>
              <w:t>Oxford</w:t>
            </w:r>
            <w:r w:rsidR="00A5591B" w:rsidRPr="00B5286D">
              <w:rPr>
                <w:b/>
                <w:sz w:val="22"/>
                <w:szCs w:val="22"/>
                <w:lang w:val="en-GB"/>
              </w:rPr>
              <w:t>, UK</w:t>
            </w:r>
          </w:p>
          <w:p w14:paraId="0A10B4B7" w14:textId="7A513825" w:rsidR="00A5591B" w:rsidRPr="00B5286D" w:rsidRDefault="00A5591B" w:rsidP="00094198">
            <w:pPr>
              <w:tabs>
                <w:tab w:val="left" w:pos="567"/>
                <w:tab w:val="left" w:pos="10080"/>
              </w:tabs>
              <w:contextualSpacing/>
              <w:jc w:val="right"/>
              <w:rPr>
                <w:b/>
                <w:sz w:val="22"/>
                <w:szCs w:val="22"/>
                <w:lang w:val="en-GB"/>
              </w:rPr>
            </w:pPr>
            <w:r>
              <w:rPr>
                <w:b/>
                <w:sz w:val="22"/>
                <w:szCs w:val="22"/>
                <w:lang w:val="en-GB"/>
              </w:rPr>
              <w:t xml:space="preserve">Jan. 2024 – </w:t>
            </w:r>
            <w:r w:rsidR="00F4341D">
              <w:rPr>
                <w:b/>
                <w:sz w:val="22"/>
                <w:szCs w:val="22"/>
                <w:lang w:val="en-GB"/>
              </w:rPr>
              <w:t>Jun</w:t>
            </w:r>
            <w:r>
              <w:rPr>
                <w:b/>
                <w:sz w:val="22"/>
                <w:szCs w:val="22"/>
                <w:lang w:val="en-GB"/>
              </w:rPr>
              <w:t>. 202</w:t>
            </w:r>
            <w:r w:rsidR="00F4341D">
              <w:rPr>
                <w:b/>
                <w:sz w:val="22"/>
                <w:szCs w:val="22"/>
                <w:lang w:val="en-GB"/>
              </w:rPr>
              <w:t>5</w:t>
            </w:r>
          </w:p>
        </w:tc>
      </w:tr>
    </w:tbl>
    <w:p w14:paraId="73241969" w14:textId="112BB787" w:rsidR="00A5591B" w:rsidRDefault="00B03B31" w:rsidP="00A5591B">
      <w:pPr>
        <w:numPr>
          <w:ilvl w:val="0"/>
          <w:numId w:val="1"/>
        </w:numPr>
        <w:tabs>
          <w:tab w:val="clear" w:pos="720"/>
          <w:tab w:val="num" w:pos="180"/>
          <w:tab w:val="left" w:pos="567"/>
          <w:tab w:val="left" w:pos="10080"/>
        </w:tabs>
        <w:ind w:left="180" w:hanging="180"/>
        <w:jc w:val="both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I am delivering</w:t>
      </w:r>
      <w:r w:rsidR="001D301E">
        <w:rPr>
          <w:sz w:val="22"/>
          <w:szCs w:val="22"/>
          <w:lang w:val="en-GB"/>
        </w:rPr>
        <w:t xml:space="preserve"> classes </w:t>
      </w:r>
      <w:r w:rsidR="00011FD9">
        <w:rPr>
          <w:sz w:val="22"/>
          <w:szCs w:val="22"/>
          <w:lang w:val="en-GB"/>
        </w:rPr>
        <w:t xml:space="preserve">and tutorials </w:t>
      </w:r>
      <w:r w:rsidR="001D301E">
        <w:rPr>
          <w:sz w:val="22"/>
          <w:szCs w:val="22"/>
          <w:lang w:val="en-GB"/>
        </w:rPr>
        <w:t>in the</w:t>
      </w:r>
      <w:r w:rsidR="00857EBE">
        <w:rPr>
          <w:sz w:val="22"/>
          <w:szCs w:val="22"/>
          <w:lang w:val="en-GB"/>
        </w:rPr>
        <w:t xml:space="preserve"> team-taught</w:t>
      </w:r>
      <w:r w:rsidR="001D301E">
        <w:rPr>
          <w:sz w:val="22"/>
          <w:szCs w:val="22"/>
          <w:lang w:val="en-GB"/>
        </w:rPr>
        <w:t xml:space="preserve"> MPhil core course “European Governance”</w:t>
      </w:r>
    </w:p>
    <w:p w14:paraId="1F58625B" w14:textId="77777777" w:rsidR="00A5591B" w:rsidRPr="00A5591B" w:rsidRDefault="00A5591B" w:rsidP="00A5591B">
      <w:pPr>
        <w:rPr>
          <w:lang w:val="en-GB"/>
        </w:rPr>
      </w:pPr>
    </w:p>
    <w:tbl>
      <w:tblPr>
        <w:tblW w:w="9759" w:type="dxa"/>
        <w:tblBorders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7170"/>
        <w:gridCol w:w="2589"/>
      </w:tblGrid>
      <w:tr w:rsidR="00F41E79" w:rsidRPr="00B5286D" w14:paraId="33D9F65C" w14:textId="77777777" w:rsidTr="00F41E79">
        <w:trPr>
          <w:trHeight w:val="560"/>
        </w:trPr>
        <w:tc>
          <w:tcPr>
            <w:tcW w:w="7170" w:type="dxa"/>
          </w:tcPr>
          <w:p w14:paraId="55E47BDD" w14:textId="0F5A55A0" w:rsidR="001F635A" w:rsidRPr="001F635A" w:rsidRDefault="001F635A" w:rsidP="001F635A">
            <w:pPr>
              <w:pStyle w:val="Heading5"/>
              <w:tabs>
                <w:tab w:val="left" w:pos="567"/>
                <w:tab w:val="left" w:pos="10080"/>
              </w:tabs>
              <w:ind w:right="-1044"/>
              <w:jc w:val="both"/>
              <w:rPr>
                <w:szCs w:val="22"/>
                <w:lang w:val="en-GB"/>
              </w:rPr>
            </w:pPr>
            <w:r>
              <w:rPr>
                <w:szCs w:val="22"/>
                <w:lang w:val="en-GB"/>
              </w:rPr>
              <w:t>Department of Politics and International Relations</w:t>
            </w:r>
            <w:r w:rsidRPr="00C526D2">
              <w:rPr>
                <w:szCs w:val="22"/>
                <w:lang w:val="en-GB"/>
              </w:rPr>
              <w:t xml:space="preserve">, </w:t>
            </w:r>
            <w:r>
              <w:rPr>
                <w:szCs w:val="22"/>
                <w:lang w:val="en-GB"/>
              </w:rPr>
              <w:t>University of Oxford</w:t>
            </w:r>
            <w:r w:rsidRPr="00B5286D">
              <w:rPr>
                <w:szCs w:val="22"/>
                <w:lang w:val="en-GB"/>
              </w:rPr>
              <w:t xml:space="preserve"> </w:t>
            </w:r>
          </w:p>
          <w:p w14:paraId="3970B596" w14:textId="31617FCC" w:rsidR="001F635A" w:rsidRPr="00B5286D" w:rsidRDefault="00F41E79" w:rsidP="00094198">
            <w:pPr>
              <w:tabs>
                <w:tab w:val="left" w:pos="567"/>
                <w:tab w:val="left" w:pos="10080"/>
              </w:tabs>
              <w:contextualSpacing/>
              <w:rPr>
                <w:b/>
                <w:sz w:val="22"/>
                <w:szCs w:val="22"/>
                <w:lang w:val="en-GB"/>
              </w:rPr>
            </w:pPr>
            <w:r>
              <w:rPr>
                <w:b/>
                <w:sz w:val="22"/>
                <w:szCs w:val="22"/>
                <w:lang w:val="en-GB"/>
              </w:rPr>
              <w:t>Dissertation Supervisor</w:t>
            </w:r>
          </w:p>
        </w:tc>
        <w:tc>
          <w:tcPr>
            <w:tcW w:w="2589" w:type="dxa"/>
          </w:tcPr>
          <w:p w14:paraId="33F30F57" w14:textId="58979D79" w:rsidR="001F635A" w:rsidRPr="00B5286D" w:rsidRDefault="00EF4A38" w:rsidP="00F41E79">
            <w:pPr>
              <w:tabs>
                <w:tab w:val="left" w:pos="567"/>
                <w:tab w:val="left" w:pos="10080"/>
              </w:tabs>
              <w:ind w:left="1090"/>
              <w:contextualSpacing/>
              <w:jc w:val="right"/>
              <w:rPr>
                <w:b/>
                <w:sz w:val="22"/>
                <w:szCs w:val="22"/>
                <w:lang w:val="en-GB"/>
              </w:rPr>
            </w:pPr>
            <w:r>
              <w:rPr>
                <w:b/>
                <w:sz w:val="22"/>
                <w:szCs w:val="22"/>
                <w:lang w:val="en-GB"/>
              </w:rPr>
              <w:t>Oxford</w:t>
            </w:r>
            <w:r w:rsidR="001F635A" w:rsidRPr="00B5286D">
              <w:rPr>
                <w:b/>
                <w:sz w:val="22"/>
                <w:szCs w:val="22"/>
                <w:lang w:val="en-GB"/>
              </w:rPr>
              <w:t>, UK</w:t>
            </w:r>
          </w:p>
          <w:p w14:paraId="0EA039E6" w14:textId="1FDBBC6C" w:rsidR="001F635A" w:rsidRPr="00B5286D" w:rsidRDefault="001F635A" w:rsidP="00094198">
            <w:pPr>
              <w:tabs>
                <w:tab w:val="left" w:pos="567"/>
                <w:tab w:val="left" w:pos="10080"/>
              </w:tabs>
              <w:contextualSpacing/>
              <w:jc w:val="right"/>
              <w:rPr>
                <w:b/>
                <w:sz w:val="22"/>
                <w:szCs w:val="22"/>
                <w:lang w:val="en-GB"/>
              </w:rPr>
            </w:pPr>
            <w:r>
              <w:rPr>
                <w:b/>
                <w:sz w:val="22"/>
                <w:szCs w:val="22"/>
                <w:lang w:val="en-GB"/>
              </w:rPr>
              <w:t xml:space="preserve">Jan. 2024 – </w:t>
            </w:r>
            <w:r w:rsidR="00E10A46">
              <w:rPr>
                <w:b/>
                <w:sz w:val="22"/>
                <w:szCs w:val="22"/>
                <w:lang w:val="en-GB"/>
              </w:rPr>
              <w:t>Jun.</w:t>
            </w:r>
            <w:r>
              <w:rPr>
                <w:b/>
                <w:sz w:val="22"/>
                <w:szCs w:val="22"/>
                <w:lang w:val="en-GB"/>
              </w:rPr>
              <w:t xml:space="preserve"> 20</w:t>
            </w:r>
            <w:r w:rsidR="004A6521">
              <w:rPr>
                <w:b/>
                <w:sz w:val="22"/>
                <w:szCs w:val="22"/>
                <w:lang w:val="en-GB"/>
              </w:rPr>
              <w:t>25</w:t>
            </w:r>
          </w:p>
        </w:tc>
      </w:tr>
    </w:tbl>
    <w:p w14:paraId="4BCCFE0A" w14:textId="4F15345A" w:rsidR="001F635A" w:rsidRDefault="00141D6A" w:rsidP="001F635A">
      <w:pPr>
        <w:numPr>
          <w:ilvl w:val="0"/>
          <w:numId w:val="1"/>
        </w:numPr>
        <w:tabs>
          <w:tab w:val="clear" w:pos="720"/>
          <w:tab w:val="num" w:pos="180"/>
          <w:tab w:val="left" w:pos="567"/>
          <w:tab w:val="left" w:pos="10080"/>
        </w:tabs>
        <w:ind w:left="180" w:hanging="180"/>
        <w:jc w:val="both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I am supervising</w:t>
      </w:r>
      <w:r w:rsidR="002E0B5C">
        <w:rPr>
          <w:sz w:val="22"/>
          <w:szCs w:val="22"/>
          <w:lang w:val="en-GB"/>
        </w:rPr>
        <w:t xml:space="preserve"> students</w:t>
      </w:r>
      <w:r w:rsidR="00E10A46">
        <w:rPr>
          <w:sz w:val="22"/>
          <w:szCs w:val="22"/>
          <w:lang w:val="en-GB"/>
        </w:rPr>
        <w:t xml:space="preserve"> writing their dissertation in the </w:t>
      </w:r>
      <w:r w:rsidR="009D358E">
        <w:rPr>
          <w:sz w:val="22"/>
          <w:szCs w:val="22"/>
          <w:lang w:val="en-GB"/>
        </w:rPr>
        <w:t>“</w:t>
      </w:r>
      <w:r w:rsidR="00DD78D5">
        <w:rPr>
          <w:sz w:val="22"/>
          <w:szCs w:val="22"/>
          <w:lang w:val="en-GB"/>
        </w:rPr>
        <w:t>MPhil</w:t>
      </w:r>
      <w:r w:rsidR="00E10A46">
        <w:rPr>
          <w:sz w:val="22"/>
          <w:szCs w:val="22"/>
          <w:lang w:val="en-GB"/>
        </w:rPr>
        <w:t xml:space="preserve"> </w:t>
      </w:r>
      <w:r w:rsidR="009D358E">
        <w:rPr>
          <w:sz w:val="22"/>
          <w:szCs w:val="22"/>
          <w:lang w:val="en-GB"/>
        </w:rPr>
        <w:t>in Politics”</w:t>
      </w:r>
      <w:r w:rsidR="00E10A46" w:rsidRPr="00817EC6">
        <w:rPr>
          <w:sz w:val="22"/>
          <w:szCs w:val="22"/>
          <w:lang w:val="en-GB"/>
        </w:rPr>
        <w:t xml:space="preserve"> </w:t>
      </w:r>
      <w:r w:rsidR="00E10A46">
        <w:rPr>
          <w:sz w:val="22"/>
          <w:szCs w:val="22"/>
          <w:lang w:val="en-GB"/>
        </w:rPr>
        <w:t>programme</w:t>
      </w:r>
    </w:p>
    <w:p w14:paraId="4BFD77A9" w14:textId="77777777" w:rsidR="001F635A" w:rsidRPr="001F635A" w:rsidRDefault="001F635A" w:rsidP="001F635A">
      <w:pPr>
        <w:rPr>
          <w:lang w:val="en-GB"/>
        </w:rPr>
      </w:pPr>
    </w:p>
    <w:tbl>
      <w:tblPr>
        <w:tblW w:w="0" w:type="auto"/>
        <w:tblBorders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5556"/>
        <w:gridCol w:w="4190"/>
      </w:tblGrid>
      <w:tr w:rsidR="0048156C" w:rsidRPr="00B5286D" w14:paraId="4A913608" w14:textId="77777777" w:rsidTr="00094198">
        <w:trPr>
          <w:trHeight w:val="560"/>
        </w:trPr>
        <w:tc>
          <w:tcPr>
            <w:tcW w:w="5677" w:type="dxa"/>
          </w:tcPr>
          <w:p w14:paraId="6CE9FBBA" w14:textId="77777777" w:rsidR="0048156C" w:rsidRPr="00B5286D" w:rsidRDefault="0048156C" w:rsidP="00094198">
            <w:pPr>
              <w:tabs>
                <w:tab w:val="left" w:pos="567"/>
                <w:tab w:val="left" w:pos="10080"/>
              </w:tabs>
              <w:ind w:right="-233"/>
              <w:contextualSpacing/>
              <w:rPr>
                <w:b/>
                <w:sz w:val="22"/>
                <w:szCs w:val="22"/>
                <w:lang w:val="en-GB"/>
              </w:rPr>
            </w:pPr>
            <w:r>
              <w:rPr>
                <w:b/>
                <w:sz w:val="22"/>
                <w:szCs w:val="22"/>
                <w:lang w:val="en-GB"/>
              </w:rPr>
              <w:t>European Institute</w:t>
            </w:r>
            <w:r w:rsidRPr="00B5286D">
              <w:rPr>
                <w:b/>
                <w:sz w:val="22"/>
                <w:szCs w:val="22"/>
                <w:lang w:val="en-GB"/>
              </w:rPr>
              <w:t xml:space="preserve">, London School of Economics </w:t>
            </w:r>
          </w:p>
          <w:p w14:paraId="676B0B53" w14:textId="49DB9938" w:rsidR="0048156C" w:rsidRPr="00B5286D" w:rsidRDefault="00D4157B" w:rsidP="00094198">
            <w:pPr>
              <w:tabs>
                <w:tab w:val="left" w:pos="567"/>
                <w:tab w:val="left" w:pos="10080"/>
              </w:tabs>
              <w:contextualSpacing/>
              <w:rPr>
                <w:b/>
                <w:sz w:val="22"/>
                <w:szCs w:val="22"/>
                <w:lang w:val="en-GB"/>
              </w:rPr>
            </w:pPr>
            <w:r>
              <w:rPr>
                <w:b/>
                <w:sz w:val="22"/>
                <w:szCs w:val="22"/>
                <w:lang w:val="en-GB"/>
              </w:rPr>
              <w:t xml:space="preserve">Guest </w:t>
            </w:r>
            <w:r w:rsidR="0004257A">
              <w:rPr>
                <w:b/>
                <w:sz w:val="22"/>
                <w:szCs w:val="22"/>
                <w:lang w:val="en-GB"/>
              </w:rPr>
              <w:t>T</w:t>
            </w:r>
            <w:r>
              <w:rPr>
                <w:b/>
                <w:sz w:val="22"/>
                <w:szCs w:val="22"/>
                <w:lang w:val="en-GB"/>
              </w:rPr>
              <w:t>eacher</w:t>
            </w:r>
            <w:r w:rsidR="0037773A">
              <w:rPr>
                <w:b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4279" w:type="dxa"/>
          </w:tcPr>
          <w:p w14:paraId="109E59A1" w14:textId="77777777" w:rsidR="0048156C" w:rsidRPr="00B5286D" w:rsidRDefault="0048156C" w:rsidP="00094198">
            <w:pPr>
              <w:tabs>
                <w:tab w:val="left" w:pos="567"/>
                <w:tab w:val="left" w:pos="10080"/>
              </w:tabs>
              <w:contextualSpacing/>
              <w:jc w:val="right"/>
              <w:rPr>
                <w:b/>
                <w:sz w:val="22"/>
                <w:szCs w:val="22"/>
                <w:lang w:val="en-GB"/>
              </w:rPr>
            </w:pPr>
            <w:r w:rsidRPr="00B5286D">
              <w:rPr>
                <w:b/>
                <w:sz w:val="22"/>
                <w:szCs w:val="22"/>
                <w:lang w:val="en-GB"/>
              </w:rPr>
              <w:t>London, UK</w:t>
            </w:r>
          </w:p>
          <w:p w14:paraId="25E12D3D" w14:textId="43DC1BC3" w:rsidR="0048156C" w:rsidRPr="00B5286D" w:rsidRDefault="00BA53A6" w:rsidP="00094198">
            <w:pPr>
              <w:tabs>
                <w:tab w:val="left" w:pos="567"/>
                <w:tab w:val="left" w:pos="10080"/>
              </w:tabs>
              <w:contextualSpacing/>
              <w:jc w:val="right"/>
              <w:rPr>
                <w:b/>
                <w:sz w:val="22"/>
                <w:szCs w:val="22"/>
                <w:lang w:val="en-GB"/>
              </w:rPr>
            </w:pPr>
            <w:r>
              <w:rPr>
                <w:b/>
                <w:sz w:val="22"/>
                <w:szCs w:val="22"/>
                <w:lang w:val="en-GB"/>
              </w:rPr>
              <w:t>Jan</w:t>
            </w:r>
            <w:r w:rsidR="0048156C">
              <w:rPr>
                <w:b/>
                <w:sz w:val="22"/>
                <w:szCs w:val="22"/>
                <w:lang w:val="en-GB"/>
              </w:rPr>
              <w:t>. 202</w:t>
            </w:r>
            <w:r>
              <w:rPr>
                <w:b/>
                <w:sz w:val="22"/>
                <w:szCs w:val="22"/>
                <w:lang w:val="en-GB"/>
              </w:rPr>
              <w:t>4</w:t>
            </w:r>
            <w:r w:rsidR="0048156C">
              <w:rPr>
                <w:b/>
                <w:sz w:val="22"/>
                <w:szCs w:val="22"/>
                <w:lang w:val="en-GB"/>
              </w:rPr>
              <w:t xml:space="preserve"> – </w:t>
            </w:r>
            <w:r>
              <w:rPr>
                <w:b/>
                <w:sz w:val="22"/>
                <w:szCs w:val="22"/>
                <w:lang w:val="en-GB"/>
              </w:rPr>
              <w:t>Mar</w:t>
            </w:r>
            <w:r w:rsidR="0048156C">
              <w:rPr>
                <w:b/>
                <w:sz w:val="22"/>
                <w:szCs w:val="22"/>
                <w:lang w:val="en-GB"/>
              </w:rPr>
              <w:t>. 202</w:t>
            </w:r>
            <w:r>
              <w:rPr>
                <w:b/>
                <w:sz w:val="22"/>
                <w:szCs w:val="22"/>
                <w:lang w:val="en-GB"/>
              </w:rPr>
              <w:t>4</w:t>
            </w:r>
          </w:p>
        </w:tc>
      </w:tr>
    </w:tbl>
    <w:p w14:paraId="38C83B1F" w14:textId="2AF008FE" w:rsidR="0048156C" w:rsidRPr="00857EBE" w:rsidRDefault="006133D4" w:rsidP="0048156C">
      <w:pPr>
        <w:numPr>
          <w:ilvl w:val="0"/>
          <w:numId w:val="1"/>
        </w:numPr>
        <w:tabs>
          <w:tab w:val="clear" w:pos="720"/>
          <w:tab w:val="num" w:pos="180"/>
          <w:tab w:val="left" w:pos="567"/>
          <w:tab w:val="left" w:pos="10080"/>
        </w:tabs>
        <w:ind w:left="180" w:hanging="180"/>
        <w:jc w:val="both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Delivered</w:t>
      </w:r>
      <w:r w:rsidR="00D74799">
        <w:rPr>
          <w:sz w:val="22"/>
          <w:szCs w:val="22"/>
          <w:lang w:val="en-GB"/>
        </w:rPr>
        <w:t xml:space="preserve"> </w:t>
      </w:r>
      <w:r w:rsidR="00F41E79">
        <w:rPr>
          <w:sz w:val="22"/>
          <w:szCs w:val="22"/>
          <w:lang w:val="en-GB"/>
        </w:rPr>
        <w:t xml:space="preserve">3 </w:t>
      </w:r>
      <w:r w:rsidR="00D74799">
        <w:rPr>
          <w:sz w:val="22"/>
          <w:szCs w:val="22"/>
          <w:lang w:val="en-GB"/>
        </w:rPr>
        <w:t>lectures for the MSc course on the “Political Economy of the Green Transition in Europe”</w:t>
      </w:r>
    </w:p>
    <w:tbl>
      <w:tblPr>
        <w:tblW w:w="0" w:type="auto"/>
        <w:tblBorders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5557"/>
        <w:gridCol w:w="4189"/>
      </w:tblGrid>
      <w:tr w:rsidR="00F10CA3" w:rsidRPr="00B5286D" w14:paraId="65EC175D" w14:textId="77777777" w:rsidTr="00B80E97">
        <w:trPr>
          <w:trHeight w:val="560"/>
        </w:trPr>
        <w:tc>
          <w:tcPr>
            <w:tcW w:w="5677" w:type="dxa"/>
          </w:tcPr>
          <w:p w14:paraId="11510E2D" w14:textId="77777777" w:rsidR="0048156C" w:rsidRDefault="0048156C" w:rsidP="00B80E97">
            <w:pPr>
              <w:tabs>
                <w:tab w:val="left" w:pos="567"/>
                <w:tab w:val="left" w:pos="10080"/>
              </w:tabs>
              <w:ind w:right="-233"/>
              <w:contextualSpacing/>
              <w:rPr>
                <w:b/>
                <w:sz w:val="22"/>
                <w:szCs w:val="22"/>
                <w:lang w:val="en-GB"/>
              </w:rPr>
            </w:pPr>
          </w:p>
          <w:p w14:paraId="5D58FE2C" w14:textId="4ACF648B" w:rsidR="00F10CA3" w:rsidRPr="00B5286D" w:rsidRDefault="00F10CA3" w:rsidP="00B80E97">
            <w:pPr>
              <w:tabs>
                <w:tab w:val="left" w:pos="567"/>
                <w:tab w:val="left" w:pos="10080"/>
              </w:tabs>
              <w:ind w:right="-233"/>
              <w:contextualSpacing/>
              <w:rPr>
                <w:b/>
                <w:sz w:val="22"/>
                <w:szCs w:val="22"/>
                <w:lang w:val="en-GB"/>
              </w:rPr>
            </w:pPr>
            <w:r>
              <w:rPr>
                <w:b/>
                <w:sz w:val="22"/>
                <w:szCs w:val="22"/>
                <w:lang w:val="en-GB"/>
              </w:rPr>
              <w:t>European Institute</w:t>
            </w:r>
            <w:r w:rsidRPr="00B5286D">
              <w:rPr>
                <w:b/>
                <w:sz w:val="22"/>
                <w:szCs w:val="22"/>
                <w:lang w:val="en-GB"/>
              </w:rPr>
              <w:t xml:space="preserve">, London School of Economics </w:t>
            </w:r>
          </w:p>
          <w:p w14:paraId="3A1BD426" w14:textId="0BE8890A" w:rsidR="00F10CA3" w:rsidRPr="00B5286D" w:rsidRDefault="00F10CA3" w:rsidP="00B80E97">
            <w:pPr>
              <w:tabs>
                <w:tab w:val="left" w:pos="567"/>
                <w:tab w:val="left" w:pos="10080"/>
              </w:tabs>
              <w:contextualSpacing/>
              <w:rPr>
                <w:b/>
                <w:sz w:val="22"/>
                <w:szCs w:val="22"/>
                <w:lang w:val="en-GB"/>
              </w:rPr>
            </w:pPr>
            <w:r>
              <w:rPr>
                <w:b/>
                <w:sz w:val="22"/>
                <w:szCs w:val="22"/>
                <w:lang w:val="en-GB"/>
              </w:rPr>
              <w:t>Dissertation Supervisor</w:t>
            </w:r>
          </w:p>
        </w:tc>
        <w:tc>
          <w:tcPr>
            <w:tcW w:w="4279" w:type="dxa"/>
          </w:tcPr>
          <w:p w14:paraId="786F9D14" w14:textId="77777777" w:rsidR="0048156C" w:rsidRDefault="0048156C" w:rsidP="00B80E97">
            <w:pPr>
              <w:tabs>
                <w:tab w:val="left" w:pos="567"/>
                <w:tab w:val="left" w:pos="10080"/>
              </w:tabs>
              <w:contextualSpacing/>
              <w:jc w:val="right"/>
              <w:rPr>
                <w:b/>
                <w:sz w:val="22"/>
                <w:szCs w:val="22"/>
                <w:lang w:val="en-GB"/>
              </w:rPr>
            </w:pPr>
          </w:p>
          <w:p w14:paraId="58A67A70" w14:textId="7490F764" w:rsidR="00F10CA3" w:rsidRPr="00B5286D" w:rsidRDefault="00F10CA3" w:rsidP="00B80E97">
            <w:pPr>
              <w:tabs>
                <w:tab w:val="left" w:pos="567"/>
                <w:tab w:val="left" w:pos="10080"/>
              </w:tabs>
              <w:contextualSpacing/>
              <w:jc w:val="right"/>
              <w:rPr>
                <w:b/>
                <w:sz w:val="22"/>
                <w:szCs w:val="22"/>
                <w:lang w:val="en-GB"/>
              </w:rPr>
            </w:pPr>
            <w:r w:rsidRPr="00B5286D">
              <w:rPr>
                <w:b/>
                <w:sz w:val="22"/>
                <w:szCs w:val="22"/>
                <w:lang w:val="en-GB"/>
              </w:rPr>
              <w:t>London, UK</w:t>
            </w:r>
          </w:p>
          <w:p w14:paraId="05B40337" w14:textId="183C841C" w:rsidR="00F10CA3" w:rsidRPr="00B5286D" w:rsidRDefault="0055507B" w:rsidP="00B67B73">
            <w:pPr>
              <w:tabs>
                <w:tab w:val="left" w:pos="567"/>
                <w:tab w:val="left" w:pos="10080"/>
              </w:tabs>
              <w:contextualSpacing/>
              <w:jc w:val="right"/>
              <w:rPr>
                <w:b/>
                <w:sz w:val="22"/>
                <w:szCs w:val="22"/>
                <w:lang w:val="en-GB"/>
              </w:rPr>
            </w:pPr>
            <w:r>
              <w:rPr>
                <w:b/>
                <w:sz w:val="22"/>
                <w:szCs w:val="22"/>
                <w:lang w:val="en-GB"/>
              </w:rPr>
              <w:t>Feb.</w:t>
            </w:r>
            <w:r w:rsidR="00F10CA3">
              <w:rPr>
                <w:b/>
                <w:sz w:val="22"/>
                <w:szCs w:val="22"/>
                <w:lang w:val="en-GB"/>
              </w:rPr>
              <w:t xml:space="preserve"> 2022 – </w:t>
            </w:r>
            <w:r>
              <w:rPr>
                <w:b/>
                <w:sz w:val="22"/>
                <w:szCs w:val="22"/>
                <w:lang w:val="en-GB"/>
              </w:rPr>
              <w:t>Jun.</w:t>
            </w:r>
            <w:r w:rsidR="00F10CA3">
              <w:rPr>
                <w:b/>
                <w:sz w:val="22"/>
                <w:szCs w:val="22"/>
                <w:lang w:val="en-GB"/>
              </w:rPr>
              <w:t xml:space="preserve"> 2022</w:t>
            </w:r>
          </w:p>
        </w:tc>
      </w:tr>
    </w:tbl>
    <w:p w14:paraId="016D2352" w14:textId="3BDE9B04" w:rsidR="00F10CA3" w:rsidRDefault="00A9682C" w:rsidP="00F10CA3">
      <w:pPr>
        <w:numPr>
          <w:ilvl w:val="0"/>
          <w:numId w:val="1"/>
        </w:numPr>
        <w:tabs>
          <w:tab w:val="clear" w:pos="720"/>
          <w:tab w:val="num" w:pos="180"/>
          <w:tab w:val="left" w:pos="567"/>
          <w:tab w:val="left" w:pos="10080"/>
        </w:tabs>
        <w:ind w:left="180" w:hanging="180"/>
        <w:jc w:val="both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Supervised</w:t>
      </w:r>
      <w:r w:rsidR="00F10CA3">
        <w:rPr>
          <w:sz w:val="22"/>
          <w:szCs w:val="22"/>
          <w:lang w:val="en-GB"/>
        </w:rPr>
        <w:t xml:space="preserve"> students writing their dissertation in the MSc “Political Economy of Europe”</w:t>
      </w:r>
      <w:r w:rsidR="00817EC6" w:rsidRPr="00817EC6">
        <w:rPr>
          <w:sz w:val="22"/>
          <w:szCs w:val="22"/>
          <w:lang w:val="en-GB"/>
        </w:rPr>
        <w:t xml:space="preserve"> </w:t>
      </w:r>
      <w:r w:rsidR="00817EC6">
        <w:rPr>
          <w:sz w:val="22"/>
          <w:szCs w:val="22"/>
          <w:lang w:val="en-GB"/>
        </w:rPr>
        <w:t>programme</w:t>
      </w:r>
    </w:p>
    <w:p w14:paraId="5CE41883" w14:textId="32C32B85" w:rsidR="00B84A22" w:rsidRPr="00F10CA3" w:rsidRDefault="00B84A22" w:rsidP="00F10CA3">
      <w:pPr>
        <w:tabs>
          <w:tab w:val="left" w:pos="567"/>
          <w:tab w:val="left" w:pos="10080"/>
        </w:tabs>
        <w:ind w:left="180"/>
        <w:jc w:val="both"/>
        <w:rPr>
          <w:sz w:val="22"/>
          <w:szCs w:val="22"/>
          <w:lang w:val="en-GB"/>
        </w:rPr>
      </w:pPr>
      <w:r w:rsidRPr="00F10CA3">
        <w:rPr>
          <w:sz w:val="30"/>
          <w:szCs w:val="30"/>
          <w:lang w:val="en-GB"/>
        </w:rPr>
        <w:tab/>
      </w:r>
    </w:p>
    <w:tbl>
      <w:tblPr>
        <w:tblW w:w="0" w:type="auto"/>
        <w:tblBorders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5556"/>
        <w:gridCol w:w="4190"/>
      </w:tblGrid>
      <w:tr w:rsidR="00B84A22" w:rsidRPr="00B5286D" w14:paraId="38E24D2F" w14:textId="77777777" w:rsidTr="003445CA">
        <w:trPr>
          <w:trHeight w:val="560"/>
        </w:trPr>
        <w:tc>
          <w:tcPr>
            <w:tcW w:w="5677" w:type="dxa"/>
          </w:tcPr>
          <w:p w14:paraId="358D40C4" w14:textId="77777777" w:rsidR="00B84A22" w:rsidRPr="00B5286D" w:rsidRDefault="00B84A22" w:rsidP="003445CA">
            <w:pPr>
              <w:tabs>
                <w:tab w:val="left" w:pos="567"/>
                <w:tab w:val="left" w:pos="10080"/>
              </w:tabs>
              <w:ind w:right="-233"/>
              <w:contextualSpacing/>
              <w:rPr>
                <w:b/>
                <w:sz w:val="22"/>
                <w:szCs w:val="22"/>
                <w:lang w:val="en-GB"/>
              </w:rPr>
            </w:pPr>
            <w:r>
              <w:rPr>
                <w:b/>
                <w:sz w:val="22"/>
                <w:szCs w:val="22"/>
                <w:lang w:val="en-GB"/>
              </w:rPr>
              <w:t>LSE Executive Education</w:t>
            </w:r>
            <w:r w:rsidRPr="00B5286D">
              <w:rPr>
                <w:b/>
                <w:sz w:val="22"/>
                <w:szCs w:val="22"/>
                <w:lang w:val="en-GB"/>
              </w:rPr>
              <w:t xml:space="preserve">, London School of Economics </w:t>
            </w:r>
          </w:p>
          <w:p w14:paraId="06FA7D9E" w14:textId="77777777" w:rsidR="00B84A22" w:rsidRPr="00B5286D" w:rsidRDefault="00B84A22" w:rsidP="003445CA">
            <w:pPr>
              <w:tabs>
                <w:tab w:val="left" w:pos="567"/>
                <w:tab w:val="left" w:pos="10080"/>
              </w:tabs>
              <w:contextualSpacing/>
              <w:rPr>
                <w:b/>
                <w:sz w:val="22"/>
                <w:szCs w:val="22"/>
                <w:lang w:val="en-GB"/>
              </w:rPr>
            </w:pPr>
            <w:r w:rsidRPr="00B5286D">
              <w:rPr>
                <w:b/>
                <w:sz w:val="22"/>
                <w:szCs w:val="22"/>
                <w:lang w:val="en-GB"/>
              </w:rPr>
              <w:t>Graduate Teaching Assistant</w:t>
            </w:r>
          </w:p>
        </w:tc>
        <w:tc>
          <w:tcPr>
            <w:tcW w:w="4279" w:type="dxa"/>
          </w:tcPr>
          <w:p w14:paraId="52B1C4C7" w14:textId="77777777" w:rsidR="00B84A22" w:rsidRPr="00B5286D" w:rsidRDefault="00B84A22" w:rsidP="003445CA">
            <w:pPr>
              <w:tabs>
                <w:tab w:val="left" w:pos="567"/>
                <w:tab w:val="left" w:pos="10080"/>
              </w:tabs>
              <w:contextualSpacing/>
              <w:jc w:val="right"/>
              <w:rPr>
                <w:b/>
                <w:sz w:val="22"/>
                <w:szCs w:val="22"/>
                <w:lang w:val="en-GB"/>
              </w:rPr>
            </w:pPr>
            <w:r w:rsidRPr="00B5286D">
              <w:rPr>
                <w:b/>
                <w:sz w:val="22"/>
                <w:szCs w:val="22"/>
                <w:lang w:val="en-GB"/>
              </w:rPr>
              <w:t>London, UK</w:t>
            </w:r>
          </w:p>
          <w:p w14:paraId="08D6F0D8" w14:textId="14A81AB2" w:rsidR="00B84A22" w:rsidRPr="00B5286D" w:rsidRDefault="0055507B" w:rsidP="003445CA">
            <w:pPr>
              <w:tabs>
                <w:tab w:val="left" w:pos="567"/>
                <w:tab w:val="left" w:pos="10080"/>
              </w:tabs>
              <w:contextualSpacing/>
              <w:jc w:val="right"/>
              <w:rPr>
                <w:b/>
                <w:sz w:val="22"/>
                <w:szCs w:val="22"/>
                <w:lang w:val="en-GB"/>
              </w:rPr>
            </w:pPr>
            <w:r>
              <w:rPr>
                <w:b/>
                <w:sz w:val="22"/>
                <w:szCs w:val="22"/>
                <w:lang w:val="en-GB"/>
              </w:rPr>
              <w:t>Sep.</w:t>
            </w:r>
            <w:r w:rsidR="00B84A22">
              <w:rPr>
                <w:b/>
                <w:sz w:val="22"/>
                <w:szCs w:val="22"/>
                <w:lang w:val="en-GB"/>
              </w:rPr>
              <w:t xml:space="preserve"> 2019 – </w:t>
            </w:r>
            <w:r>
              <w:rPr>
                <w:b/>
                <w:sz w:val="22"/>
                <w:szCs w:val="22"/>
                <w:lang w:val="en-GB"/>
              </w:rPr>
              <w:t>Dec.</w:t>
            </w:r>
            <w:r w:rsidR="00B84A22">
              <w:rPr>
                <w:b/>
                <w:sz w:val="22"/>
                <w:szCs w:val="22"/>
                <w:lang w:val="en-GB"/>
              </w:rPr>
              <w:t xml:space="preserve"> 2019</w:t>
            </w:r>
          </w:p>
        </w:tc>
      </w:tr>
    </w:tbl>
    <w:p w14:paraId="14FA097C" w14:textId="5F406D53" w:rsidR="00B84A22" w:rsidRPr="00AA27C6" w:rsidRDefault="00B84A22" w:rsidP="00B84A22">
      <w:pPr>
        <w:numPr>
          <w:ilvl w:val="0"/>
          <w:numId w:val="1"/>
        </w:numPr>
        <w:tabs>
          <w:tab w:val="clear" w:pos="720"/>
          <w:tab w:val="num" w:pos="180"/>
          <w:tab w:val="left" w:pos="567"/>
          <w:tab w:val="left" w:pos="10080"/>
        </w:tabs>
        <w:ind w:left="180" w:hanging="180"/>
        <w:jc w:val="both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Taught</w:t>
      </w:r>
      <w:r w:rsidRPr="00B5286D">
        <w:rPr>
          <w:sz w:val="22"/>
          <w:szCs w:val="22"/>
          <w:lang w:val="en-GB"/>
        </w:rPr>
        <w:t xml:space="preserve"> </w:t>
      </w:r>
      <w:r>
        <w:rPr>
          <w:sz w:val="22"/>
          <w:szCs w:val="22"/>
          <w:lang w:val="en-GB"/>
        </w:rPr>
        <w:t xml:space="preserve">the weekly seminars for </w:t>
      </w:r>
      <w:r w:rsidRPr="00B5286D">
        <w:rPr>
          <w:sz w:val="22"/>
          <w:szCs w:val="22"/>
          <w:lang w:val="en-GB"/>
        </w:rPr>
        <w:t xml:space="preserve">the </w:t>
      </w:r>
      <w:r>
        <w:rPr>
          <w:sz w:val="22"/>
          <w:szCs w:val="22"/>
          <w:lang w:val="en-GB"/>
        </w:rPr>
        <w:t>LSE custom course</w:t>
      </w:r>
      <w:r w:rsidRPr="00B5286D">
        <w:rPr>
          <w:sz w:val="22"/>
          <w:szCs w:val="22"/>
          <w:lang w:val="en-GB"/>
        </w:rPr>
        <w:t xml:space="preserve"> “</w:t>
      </w:r>
      <w:r w:rsidRPr="00982611">
        <w:rPr>
          <w:sz w:val="22"/>
          <w:szCs w:val="22"/>
          <w:lang w:val="en-GB"/>
        </w:rPr>
        <w:t>Politics, Institutions and Economy in 21st Century Europe</w:t>
      </w:r>
      <w:r w:rsidRPr="00B5286D">
        <w:rPr>
          <w:sz w:val="22"/>
          <w:szCs w:val="22"/>
          <w:lang w:val="en-GB"/>
        </w:rPr>
        <w:t>”</w:t>
      </w:r>
      <w:r w:rsidR="00791DC3">
        <w:rPr>
          <w:sz w:val="22"/>
          <w:szCs w:val="22"/>
          <w:lang w:val="en-GB"/>
        </w:rPr>
        <w:t xml:space="preserve"> for</w:t>
      </w:r>
      <w:r>
        <w:rPr>
          <w:sz w:val="22"/>
          <w:szCs w:val="22"/>
          <w:lang w:val="en-GB"/>
        </w:rPr>
        <w:t xml:space="preserve"> visiting students from University of California, Davis (one 2-hour class/ week with 13 students)</w:t>
      </w:r>
    </w:p>
    <w:tbl>
      <w:tblPr>
        <w:tblW w:w="0" w:type="auto"/>
        <w:tblBorders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5552"/>
        <w:gridCol w:w="4194"/>
      </w:tblGrid>
      <w:tr w:rsidR="00B84A22" w:rsidRPr="00B5286D" w14:paraId="0D0896BA" w14:textId="77777777" w:rsidTr="003445CA">
        <w:trPr>
          <w:trHeight w:val="560"/>
        </w:trPr>
        <w:tc>
          <w:tcPr>
            <w:tcW w:w="5677" w:type="dxa"/>
          </w:tcPr>
          <w:p w14:paraId="1E5537BB" w14:textId="77777777" w:rsidR="000671AB" w:rsidRDefault="000671AB" w:rsidP="00C46031">
            <w:pPr>
              <w:tabs>
                <w:tab w:val="left" w:pos="567"/>
                <w:tab w:val="left" w:pos="10080"/>
              </w:tabs>
              <w:ind w:right="-232"/>
              <w:contextualSpacing/>
              <w:rPr>
                <w:b/>
                <w:sz w:val="22"/>
                <w:szCs w:val="22"/>
                <w:lang w:val="en-GB"/>
              </w:rPr>
            </w:pPr>
          </w:p>
          <w:p w14:paraId="574A93BE" w14:textId="493B2372" w:rsidR="00B84A22" w:rsidRPr="00B5286D" w:rsidRDefault="00B84A22" w:rsidP="00CE2ABD">
            <w:pPr>
              <w:tabs>
                <w:tab w:val="left" w:pos="567"/>
                <w:tab w:val="left" w:pos="10080"/>
              </w:tabs>
              <w:ind w:right="-233"/>
              <w:contextualSpacing/>
              <w:rPr>
                <w:b/>
                <w:sz w:val="22"/>
                <w:szCs w:val="22"/>
                <w:lang w:val="en-GB"/>
              </w:rPr>
            </w:pPr>
            <w:r>
              <w:rPr>
                <w:b/>
                <w:sz w:val="22"/>
                <w:szCs w:val="22"/>
                <w:lang w:val="en-GB"/>
              </w:rPr>
              <w:t xml:space="preserve">Methods Hub, hosted by </w:t>
            </w:r>
            <w:proofErr w:type="spellStart"/>
            <w:r>
              <w:rPr>
                <w:b/>
                <w:sz w:val="22"/>
                <w:szCs w:val="22"/>
                <w:lang w:val="en-GB"/>
              </w:rPr>
              <w:t>Panteion</w:t>
            </w:r>
            <w:proofErr w:type="spellEnd"/>
            <w:r>
              <w:rPr>
                <w:b/>
                <w:sz w:val="22"/>
                <w:szCs w:val="22"/>
                <w:lang w:val="en-GB"/>
              </w:rPr>
              <w:t xml:space="preserve"> University</w:t>
            </w:r>
          </w:p>
          <w:p w14:paraId="6312B49E" w14:textId="2C0369F0" w:rsidR="00B84A22" w:rsidRPr="00B5286D" w:rsidRDefault="00B84A22" w:rsidP="003445CA">
            <w:pPr>
              <w:tabs>
                <w:tab w:val="left" w:pos="567"/>
                <w:tab w:val="left" w:pos="10080"/>
              </w:tabs>
              <w:contextualSpacing/>
              <w:rPr>
                <w:b/>
                <w:sz w:val="22"/>
                <w:szCs w:val="22"/>
                <w:lang w:val="en-GB"/>
              </w:rPr>
            </w:pPr>
            <w:r>
              <w:rPr>
                <w:b/>
                <w:sz w:val="22"/>
                <w:szCs w:val="22"/>
                <w:lang w:val="en-GB"/>
              </w:rPr>
              <w:t xml:space="preserve">Course </w:t>
            </w:r>
            <w:r w:rsidR="00BD18E2">
              <w:rPr>
                <w:b/>
                <w:sz w:val="22"/>
                <w:szCs w:val="22"/>
                <w:lang w:val="en-GB"/>
              </w:rPr>
              <w:t>C</w:t>
            </w:r>
            <w:r>
              <w:rPr>
                <w:b/>
                <w:sz w:val="22"/>
                <w:szCs w:val="22"/>
                <w:lang w:val="en-GB"/>
              </w:rPr>
              <w:t xml:space="preserve">onvener and </w:t>
            </w:r>
            <w:r w:rsidR="00BD18E2">
              <w:rPr>
                <w:b/>
                <w:sz w:val="22"/>
                <w:szCs w:val="22"/>
                <w:lang w:val="en-GB"/>
              </w:rPr>
              <w:t>I</w:t>
            </w:r>
            <w:r>
              <w:rPr>
                <w:b/>
                <w:sz w:val="22"/>
                <w:szCs w:val="22"/>
                <w:lang w:val="en-GB"/>
              </w:rPr>
              <w:t>nstructor</w:t>
            </w:r>
          </w:p>
        </w:tc>
        <w:tc>
          <w:tcPr>
            <w:tcW w:w="4279" w:type="dxa"/>
          </w:tcPr>
          <w:p w14:paraId="0350A462" w14:textId="77777777" w:rsidR="000671AB" w:rsidRDefault="000671AB" w:rsidP="00CE2ABD">
            <w:pPr>
              <w:tabs>
                <w:tab w:val="left" w:pos="567"/>
                <w:tab w:val="left" w:pos="10080"/>
              </w:tabs>
              <w:contextualSpacing/>
              <w:rPr>
                <w:b/>
                <w:sz w:val="22"/>
                <w:szCs w:val="22"/>
                <w:lang w:val="en-GB"/>
              </w:rPr>
            </w:pPr>
          </w:p>
          <w:p w14:paraId="5FA7EE02" w14:textId="29E4323D" w:rsidR="00B84A22" w:rsidRPr="00B5286D" w:rsidRDefault="00B84A22" w:rsidP="003445CA">
            <w:pPr>
              <w:tabs>
                <w:tab w:val="left" w:pos="567"/>
                <w:tab w:val="left" w:pos="10080"/>
              </w:tabs>
              <w:contextualSpacing/>
              <w:jc w:val="right"/>
              <w:rPr>
                <w:b/>
                <w:sz w:val="22"/>
                <w:szCs w:val="22"/>
                <w:lang w:val="en-GB"/>
              </w:rPr>
            </w:pPr>
            <w:r>
              <w:rPr>
                <w:b/>
                <w:sz w:val="22"/>
                <w:szCs w:val="22"/>
                <w:lang w:val="en-GB"/>
              </w:rPr>
              <w:t>Athens, Greece</w:t>
            </w:r>
          </w:p>
          <w:p w14:paraId="4862B00C" w14:textId="77777777" w:rsidR="00B84A22" w:rsidRPr="00B5286D" w:rsidRDefault="00B84A22" w:rsidP="003445CA">
            <w:pPr>
              <w:tabs>
                <w:tab w:val="left" w:pos="567"/>
                <w:tab w:val="left" w:pos="10080"/>
              </w:tabs>
              <w:contextualSpacing/>
              <w:jc w:val="right"/>
              <w:rPr>
                <w:b/>
                <w:sz w:val="22"/>
                <w:szCs w:val="22"/>
                <w:lang w:val="en-GB"/>
              </w:rPr>
            </w:pPr>
            <w:r>
              <w:rPr>
                <w:b/>
                <w:sz w:val="22"/>
                <w:szCs w:val="22"/>
                <w:lang w:val="en-GB"/>
              </w:rPr>
              <w:t>16-20 September 2019</w:t>
            </w:r>
          </w:p>
        </w:tc>
      </w:tr>
    </w:tbl>
    <w:p w14:paraId="7B700726" w14:textId="1BABB5B0" w:rsidR="00B84A22" w:rsidRDefault="00B84A22" w:rsidP="00B84A22">
      <w:pPr>
        <w:numPr>
          <w:ilvl w:val="0"/>
          <w:numId w:val="1"/>
        </w:numPr>
        <w:tabs>
          <w:tab w:val="clear" w:pos="720"/>
          <w:tab w:val="num" w:pos="180"/>
          <w:tab w:val="left" w:pos="567"/>
          <w:tab w:val="left" w:pos="10080"/>
        </w:tabs>
        <w:ind w:left="180" w:hanging="180"/>
        <w:jc w:val="both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Co-convened and co-taught a 5-day workshop on “</w:t>
      </w:r>
      <w:r w:rsidRPr="00D914EC">
        <w:rPr>
          <w:sz w:val="22"/>
          <w:szCs w:val="22"/>
          <w:lang w:val="en-GB"/>
        </w:rPr>
        <w:t>Quantitative and qualitative research design in political science</w:t>
      </w:r>
      <w:r>
        <w:rPr>
          <w:sz w:val="22"/>
          <w:szCs w:val="22"/>
          <w:lang w:val="en-GB"/>
        </w:rPr>
        <w:t xml:space="preserve">” together with Oxford PhD Candidate Elli </w:t>
      </w:r>
      <w:proofErr w:type="spellStart"/>
      <w:r>
        <w:rPr>
          <w:sz w:val="22"/>
          <w:szCs w:val="22"/>
          <w:lang w:val="en-GB"/>
        </w:rPr>
        <w:t>Palaiologou</w:t>
      </w:r>
      <w:proofErr w:type="spellEnd"/>
      <w:r>
        <w:rPr>
          <w:sz w:val="22"/>
          <w:szCs w:val="22"/>
          <w:lang w:val="en-GB"/>
        </w:rPr>
        <w:t xml:space="preserve"> (10am-4pm each day; </w:t>
      </w:r>
      <w:r w:rsidR="005711FA">
        <w:rPr>
          <w:sz w:val="22"/>
          <w:szCs w:val="22"/>
          <w:lang w:val="en-GB"/>
        </w:rPr>
        <w:t xml:space="preserve">attended by </w:t>
      </w:r>
      <w:r>
        <w:rPr>
          <w:sz w:val="22"/>
          <w:szCs w:val="22"/>
          <w:lang w:val="en-GB"/>
        </w:rPr>
        <w:t>12 advanced undergraduate, master’s and PhD-level students selected from political science departments in Greece)</w:t>
      </w:r>
    </w:p>
    <w:p w14:paraId="2595C66B" w14:textId="77777777" w:rsidR="000627A0" w:rsidRDefault="000627A0" w:rsidP="000627A0">
      <w:pPr>
        <w:tabs>
          <w:tab w:val="left" w:pos="567"/>
          <w:tab w:val="left" w:pos="10080"/>
        </w:tabs>
        <w:jc w:val="both"/>
        <w:rPr>
          <w:sz w:val="22"/>
          <w:szCs w:val="22"/>
          <w:lang w:val="en-GB"/>
        </w:rPr>
      </w:pPr>
    </w:p>
    <w:tbl>
      <w:tblPr>
        <w:tblW w:w="15283" w:type="dxa"/>
        <w:tblBorders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5543"/>
        <w:gridCol w:w="5543"/>
        <w:gridCol w:w="4197"/>
      </w:tblGrid>
      <w:tr w:rsidR="000627A0" w:rsidRPr="00B5286D" w14:paraId="37C3C1A5" w14:textId="77777777" w:rsidTr="00E42BA1">
        <w:trPr>
          <w:trHeight w:val="560"/>
        </w:trPr>
        <w:tc>
          <w:tcPr>
            <w:tcW w:w="5543" w:type="dxa"/>
          </w:tcPr>
          <w:p w14:paraId="7DF4A37B" w14:textId="77777777" w:rsidR="000627A0" w:rsidRPr="00B5286D" w:rsidRDefault="000627A0" w:rsidP="00E42BA1">
            <w:pPr>
              <w:tabs>
                <w:tab w:val="left" w:pos="567"/>
                <w:tab w:val="left" w:pos="10080"/>
              </w:tabs>
              <w:ind w:right="-233"/>
              <w:contextualSpacing/>
              <w:rPr>
                <w:b/>
                <w:sz w:val="22"/>
                <w:szCs w:val="22"/>
                <w:lang w:val="en-GB"/>
              </w:rPr>
            </w:pPr>
            <w:r>
              <w:rPr>
                <w:b/>
                <w:sz w:val="22"/>
                <w:szCs w:val="22"/>
                <w:lang w:val="en-GB"/>
              </w:rPr>
              <w:t>European Institute</w:t>
            </w:r>
            <w:r w:rsidRPr="00B5286D">
              <w:rPr>
                <w:b/>
                <w:sz w:val="22"/>
                <w:szCs w:val="22"/>
                <w:lang w:val="en-GB"/>
              </w:rPr>
              <w:t xml:space="preserve">, London School of Economics </w:t>
            </w:r>
          </w:p>
          <w:p w14:paraId="2D309208" w14:textId="77777777" w:rsidR="000627A0" w:rsidRPr="00B5286D" w:rsidRDefault="000627A0" w:rsidP="00E42BA1">
            <w:pPr>
              <w:tabs>
                <w:tab w:val="left" w:pos="567"/>
                <w:tab w:val="left" w:pos="10080"/>
              </w:tabs>
              <w:contextualSpacing/>
              <w:rPr>
                <w:b/>
                <w:sz w:val="22"/>
                <w:szCs w:val="22"/>
                <w:lang w:val="en-GB"/>
              </w:rPr>
            </w:pPr>
            <w:r>
              <w:rPr>
                <w:b/>
                <w:sz w:val="22"/>
                <w:szCs w:val="22"/>
                <w:lang w:val="en-GB"/>
              </w:rPr>
              <w:t>Dissertation Surgeon</w:t>
            </w:r>
          </w:p>
        </w:tc>
        <w:tc>
          <w:tcPr>
            <w:tcW w:w="5543" w:type="dxa"/>
          </w:tcPr>
          <w:p w14:paraId="3B5F098F" w14:textId="77777777" w:rsidR="000627A0" w:rsidRPr="00B5286D" w:rsidRDefault="000627A0" w:rsidP="00E42BA1">
            <w:pPr>
              <w:tabs>
                <w:tab w:val="left" w:pos="567"/>
                <w:tab w:val="left" w:pos="4124"/>
                <w:tab w:val="left" w:pos="10080"/>
              </w:tabs>
              <w:contextualSpacing/>
              <w:jc w:val="center"/>
              <w:rPr>
                <w:b/>
                <w:sz w:val="22"/>
                <w:szCs w:val="22"/>
                <w:lang w:val="en-GB"/>
              </w:rPr>
            </w:pPr>
            <w:r>
              <w:rPr>
                <w:b/>
                <w:sz w:val="22"/>
                <w:szCs w:val="22"/>
                <w:lang w:val="en-GB"/>
              </w:rPr>
              <w:t xml:space="preserve">                          </w:t>
            </w:r>
            <w:r w:rsidRPr="00B5286D">
              <w:rPr>
                <w:b/>
                <w:sz w:val="22"/>
                <w:szCs w:val="22"/>
                <w:lang w:val="en-GB"/>
              </w:rPr>
              <w:t>London, UK</w:t>
            </w:r>
          </w:p>
          <w:p w14:paraId="47FE85D2" w14:textId="6A66D783" w:rsidR="000627A0" w:rsidRPr="00B5286D" w:rsidRDefault="00C75D94" w:rsidP="00E42BA1">
            <w:pPr>
              <w:tabs>
                <w:tab w:val="left" w:pos="567"/>
                <w:tab w:val="left" w:pos="10080"/>
              </w:tabs>
              <w:ind w:right="1341"/>
              <w:contextualSpacing/>
              <w:jc w:val="right"/>
              <w:rPr>
                <w:b/>
                <w:sz w:val="22"/>
                <w:szCs w:val="22"/>
                <w:lang w:val="en-GB"/>
              </w:rPr>
            </w:pPr>
            <w:r>
              <w:rPr>
                <w:b/>
                <w:sz w:val="22"/>
                <w:szCs w:val="22"/>
                <w:lang w:val="en-GB"/>
              </w:rPr>
              <w:t>Jun.</w:t>
            </w:r>
            <w:r w:rsidR="000627A0">
              <w:rPr>
                <w:b/>
                <w:sz w:val="22"/>
                <w:szCs w:val="22"/>
                <w:lang w:val="en-GB"/>
              </w:rPr>
              <w:t xml:space="preserve"> 2019 – </w:t>
            </w:r>
            <w:r>
              <w:rPr>
                <w:b/>
                <w:sz w:val="22"/>
                <w:szCs w:val="22"/>
                <w:lang w:val="en-GB"/>
              </w:rPr>
              <w:t>Aug.</w:t>
            </w:r>
            <w:r w:rsidR="000627A0">
              <w:rPr>
                <w:b/>
                <w:sz w:val="22"/>
                <w:szCs w:val="22"/>
                <w:lang w:val="en-GB"/>
              </w:rPr>
              <w:t xml:space="preserve"> 2019</w:t>
            </w:r>
          </w:p>
        </w:tc>
        <w:tc>
          <w:tcPr>
            <w:tcW w:w="4197" w:type="dxa"/>
          </w:tcPr>
          <w:p w14:paraId="0A609F16" w14:textId="77777777" w:rsidR="000627A0" w:rsidRPr="00B5286D" w:rsidRDefault="000627A0" w:rsidP="00E42BA1">
            <w:pPr>
              <w:tabs>
                <w:tab w:val="left" w:pos="567"/>
                <w:tab w:val="left" w:pos="10080"/>
              </w:tabs>
              <w:contextualSpacing/>
              <w:jc w:val="right"/>
              <w:rPr>
                <w:b/>
                <w:sz w:val="22"/>
                <w:szCs w:val="22"/>
                <w:lang w:val="en-GB"/>
              </w:rPr>
            </w:pPr>
            <w:r>
              <w:rPr>
                <w:b/>
                <w:sz w:val="22"/>
                <w:szCs w:val="22"/>
                <w:lang w:val="en-GB"/>
              </w:rPr>
              <w:t xml:space="preserve">   </w:t>
            </w:r>
          </w:p>
        </w:tc>
      </w:tr>
    </w:tbl>
    <w:p w14:paraId="0C5D9A49" w14:textId="50CF82FE" w:rsidR="000627A0" w:rsidRPr="000627A0" w:rsidRDefault="000627A0" w:rsidP="000627A0">
      <w:pPr>
        <w:numPr>
          <w:ilvl w:val="0"/>
          <w:numId w:val="1"/>
        </w:numPr>
        <w:tabs>
          <w:tab w:val="clear" w:pos="720"/>
          <w:tab w:val="num" w:pos="180"/>
          <w:tab w:val="left" w:pos="567"/>
          <w:tab w:val="left" w:pos="10080"/>
        </w:tabs>
        <w:ind w:left="180" w:hanging="180"/>
        <w:jc w:val="both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Provided dissertation advice </w:t>
      </w:r>
      <w:r w:rsidR="00CE124F">
        <w:rPr>
          <w:sz w:val="22"/>
          <w:szCs w:val="22"/>
          <w:lang w:val="en-GB"/>
        </w:rPr>
        <w:t xml:space="preserve">to 35 European Institute MSc students </w:t>
      </w:r>
      <w:r>
        <w:rPr>
          <w:sz w:val="22"/>
          <w:szCs w:val="22"/>
          <w:lang w:val="en-GB"/>
        </w:rPr>
        <w:t>in one-to-one appointments</w:t>
      </w:r>
      <w:r w:rsidR="001013A8">
        <w:rPr>
          <w:sz w:val="22"/>
          <w:szCs w:val="22"/>
          <w:lang w:val="en-GB"/>
        </w:rPr>
        <w:t xml:space="preserve"> after their supervision period had ended</w:t>
      </w:r>
      <w:r>
        <w:rPr>
          <w:sz w:val="22"/>
          <w:szCs w:val="22"/>
          <w:lang w:val="en-GB"/>
        </w:rPr>
        <w:t>.</w:t>
      </w:r>
    </w:p>
    <w:tbl>
      <w:tblPr>
        <w:tblW w:w="0" w:type="auto"/>
        <w:tblBorders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5559"/>
        <w:gridCol w:w="4187"/>
      </w:tblGrid>
      <w:tr w:rsidR="00B84A22" w:rsidRPr="00B5286D" w14:paraId="67384740" w14:textId="77777777" w:rsidTr="003445CA">
        <w:trPr>
          <w:trHeight w:val="560"/>
        </w:trPr>
        <w:tc>
          <w:tcPr>
            <w:tcW w:w="5677" w:type="dxa"/>
          </w:tcPr>
          <w:p w14:paraId="123F618F" w14:textId="77777777" w:rsidR="00C46031" w:rsidRDefault="00C46031" w:rsidP="000627A0">
            <w:pPr>
              <w:tabs>
                <w:tab w:val="left" w:pos="567"/>
                <w:tab w:val="left" w:pos="10080"/>
              </w:tabs>
              <w:ind w:right="-233"/>
              <w:contextualSpacing/>
              <w:rPr>
                <w:b/>
                <w:sz w:val="22"/>
                <w:szCs w:val="22"/>
                <w:lang w:val="en-GB"/>
              </w:rPr>
            </w:pPr>
          </w:p>
          <w:p w14:paraId="13CF3405" w14:textId="5A79EB29" w:rsidR="00B84A22" w:rsidRPr="00B5286D" w:rsidRDefault="00B84A22" w:rsidP="003445CA">
            <w:pPr>
              <w:tabs>
                <w:tab w:val="left" w:pos="567"/>
                <w:tab w:val="left" w:pos="10080"/>
              </w:tabs>
              <w:ind w:right="-233"/>
              <w:contextualSpacing/>
              <w:rPr>
                <w:b/>
                <w:sz w:val="22"/>
                <w:szCs w:val="22"/>
                <w:lang w:val="en-GB"/>
              </w:rPr>
            </w:pPr>
            <w:r w:rsidRPr="00B5286D">
              <w:rPr>
                <w:b/>
                <w:sz w:val="22"/>
                <w:szCs w:val="22"/>
                <w:lang w:val="en-GB"/>
              </w:rPr>
              <w:t xml:space="preserve">Department of Government, London School of Economics </w:t>
            </w:r>
          </w:p>
          <w:p w14:paraId="0F0B56FF" w14:textId="77777777" w:rsidR="00B84A22" w:rsidRPr="00B5286D" w:rsidRDefault="00B84A22" w:rsidP="003445CA">
            <w:pPr>
              <w:tabs>
                <w:tab w:val="left" w:pos="567"/>
                <w:tab w:val="left" w:pos="10080"/>
              </w:tabs>
              <w:contextualSpacing/>
              <w:rPr>
                <w:b/>
                <w:sz w:val="22"/>
                <w:szCs w:val="22"/>
                <w:lang w:val="en-GB"/>
              </w:rPr>
            </w:pPr>
            <w:r w:rsidRPr="00B5286D">
              <w:rPr>
                <w:b/>
                <w:sz w:val="22"/>
                <w:szCs w:val="22"/>
                <w:lang w:val="en-GB"/>
              </w:rPr>
              <w:t>Graduate Teaching Assistant</w:t>
            </w:r>
          </w:p>
        </w:tc>
        <w:tc>
          <w:tcPr>
            <w:tcW w:w="4279" w:type="dxa"/>
          </w:tcPr>
          <w:p w14:paraId="051409E9" w14:textId="77777777" w:rsidR="00C46031" w:rsidRDefault="00C46031" w:rsidP="003445CA">
            <w:pPr>
              <w:tabs>
                <w:tab w:val="left" w:pos="567"/>
                <w:tab w:val="left" w:pos="10080"/>
              </w:tabs>
              <w:contextualSpacing/>
              <w:jc w:val="right"/>
              <w:rPr>
                <w:b/>
                <w:sz w:val="22"/>
                <w:szCs w:val="22"/>
                <w:lang w:val="en-GB"/>
              </w:rPr>
            </w:pPr>
          </w:p>
          <w:p w14:paraId="41152A6F" w14:textId="248E6060" w:rsidR="00B84A22" w:rsidRPr="00B5286D" w:rsidRDefault="00B84A22" w:rsidP="003445CA">
            <w:pPr>
              <w:tabs>
                <w:tab w:val="left" w:pos="567"/>
                <w:tab w:val="left" w:pos="10080"/>
              </w:tabs>
              <w:contextualSpacing/>
              <w:jc w:val="right"/>
              <w:rPr>
                <w:b/>
                <w:sz w:val="22"/>
                <w:szCs w:val="22"/>
                <w:lang w:val="en-GB"/>
              </w:rPr>
            </w:pPr>
            <w:r w:rsidRPr="00B5286D">
              <w:rPr>
                <w:b/>
                <w:sz w:val="22"/>
                <w:szCs w:val="22"/>
                <w:lang w:val="en-GB"/>
              </w:rPr>
              <w:t>London, UK</w:t>
            </w:r>
          </w:p>
          <w:p w14:paraId="6409CE32" w14:textId="76ADC2B4" w:rsidR="00B84A22" w:rsidRPr="00B5286D" w:rsidRDefault="00C75D94" w:rsidP="00B67B73">
            <w:pPr>
              <w:tabs>
                <w:tab w:val="left" w:pos="567"/>
                <w:tab w:val="left" w:pos="10080"/>
              </w:tabs>
              <w:spacing w:after="60"/>
              <w:jc w:val="right"/>
              <w:rPr>
                <w:b/>
                <w:sz w:val="22"/>
                <w:szCs w:val="22"/>
                <w:lang w:val="en-GB"/>
              </w:rPr>
            </w:pPr>
            <w:r>
              <w:rPr>
                <w:b/>
                <w:sz w:val="22"/>
                <w:szCs w:val="22"/>
                <w:lang w:val="en-GB"/>
              </w:rPr>
              <w:t>Sep.</w:t>
            </w:r>
            <w:r w:rsidR="00B84A22">
              <w:rPr>
                <w:b/>
                <w:sz w:val="22"/>
                <w:szCs w:val="22"/>
                <w:lang w:val="en-GB"/>
              </w:rPr>
              <w:t xml:space="preserve"> 2017 – May 2019</w:t>
            </w:r>
          </w:p>
        </w:tc>
      </w:tr>
    </w:tbl>
    <w:p w14:paraId="75126273" w14:textId="5497AE75" w:rsidR="00B84A22" w:rsidRPr="00B5286D" w:rsidRDefault="00B84A22" w:rsidP="00B67B73">
      <w:pPr>
        <w:numPr>
          <w:ilvl w:val="0"/>
          <w:numId w:val="1"/>
        </w:numPr>
        <w:tabs>
          <w:tab w:val="clear" w:pos="720"/>
          <w:tab w:val="num" w:pos="180"/>
          <w:tab w:val="left" w:pos="567"/>
          <w:tab w:val="left" w:pos="10080"/>
        </w:tabs>
        <w:spacing w:after="60"/>
        <w:ind w:left="181" w:hanging="181"/>
        <w:jc w:val="both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Taught</w:t>
      </w:r>
      <w:r w:rsidRPr="00B5286D">
        <w:rPr>
          <w:sz w:val="22"/>
          <w:szCs w:val="22"/>
          <w:lang w:val="en-GB"/>
        </w:rPr>
        <w:t xml:space="preserve"> </w:t>
      </w:r>
      <w:r>
        <w:rPr>
          <w:sz w:val="22"/>
          <w:szCs w:val="22"/>
          <w:lang w:val="en-GB"/>
        </w:rPr>
        <w:t xml:space="preserve">the weekly seminars for </w:t>
      </w:r>
      <w:r w:rsidRPr="00B5286D">
        <w:rPr>
          <w:sz w:val="22"/>
          <w:szCs w:val="22"/>
          <w:lang w:val="en-GB"/>
        </w:rPr>
        <w:t>the full-year undergraduate course “Government, Politics and Public Policy in the EU”</w:t>
      </w:r>
      <w:r w:rsidR="00791DC3">
        <w:rPr>
          <w:sz w:val="22"/>
          <w:szCs w:val="22"/>
          <w:lang w:val="en-GB"/>
        </w:rPr>
        <w:t xml:space="preserve"> </w:t>
      </w:r>
      <w:r>
        <w:rPr>
          <w:sz w:val="22"/>
          <w:szCs w:val="22"/>
          <w:lang w:val="en-GB"/>
        </w:rPr>
        <w:t>(two 1-hour classes/ week with 15 students in each class/ year)</w:t>
      </w:r>
    </w:p>
    <w:p w14:paraId="0C7F7E1B" w14:textId="6AFA2423" w:rsidR="00B84A22" w:rsidRDefault="00B84A22" w:rsidP="00B17D66">
      <w:pPr>
        <w:numPr>
          <w:ilvl w:val="0"/>
          <w:numId w:val="1"/>
        </w:numPr>
        <w:tabs>
          <w:tab w:val="clear" w:pos="720"/>
          <w:tab w:val="num" w:pos="180"/>
          <w:tab w:val="left" w:pos="567"/>
          <w:tab w:val="left" w:pos="10080"/>
        </w:tabs>
        <w:ind w:left="181" w:hanging="181"/>
        <w:jc w:val="both"/>
        <w:rPr>
          <w:sz w:val="22"/>
          <w:szCs w:val="22"/>
          <w:lang w:val="en-GB"/>
        </w:rPr>
      </w:pPr>
      <w:r w:rsidRPr="00B5286D">
        <w:rPr>
          <w:sz w:val="22"/>
          <w:szCs w:val="22"/>
          <w:lang w:val="en-GB"/>
        </w:rPr>
        <w:t xml:space="preserve">Completed the </w:t>
      </w:r>
      <w:proofErr w:type="spellStart"/>
      <w:r w:rsidRPr="00B5286D">
        <w:rPr>
          <w:sz w:val="22"/>
          <w:szCs w:val="22"/>
          <w:lang w:val="en-GB"/>
        </w:rPr>
        <w:t>PGCertHE</w:t>
      </w:r>
      <w:proofErr w:type="spellEnd"/>
      <w:r w:rsidRPr="00B5286D">
        <w:rPr>
          <w:sz w:val="22"/>
          <w:szCs w:val="22"/>
          <w:lang w:val="en-GB"/>
        </w:rPr>
        <w:t xml:space="preserve"> Associate Level Certificate</w:t>
      </w:r>
      <w:r>
        <w:rPr>
          <w:sz w:val="22"/>
          <w:szCs w:val="22"/>
          <w:lang w:val="en-GB"/>
        </w:rPr>
        <w:t xml:space="preserve"> </w:t>
      </w:r>
      <w:r w:rsidR="009C5776">
        <w:rPr>
          <w:sz w:val="22"/>
          <w:szCs w:val="22"/>
          <w:lang w:val="en-GB"/>
        </w:rPr>
        <w:t>(incl. workshops, assignments &amp; teaching observation)</w:t>
      </w:r>
    </w:p>
    <w:p w14:paraId="6A73BF53" w14:textId="77777777" w:rsidR="00B17D66" w:rsidRPr="00EB71B3" w:rsidRDefault="00B17D66" w:rsidP="00B17D66">
      <w:pPr>
        <w:tabs>
          <w:tab w:val="left" w:pos="567"/>
          <w:tab w:val="left" w:pos="10080"/>
        </w:tabs>
        <w:ind w:left="181"/>
        <w:jc w:val="both"/>
        <w:rPr>
          <w:sz w:val="22"/>
          <w:szCs w:val="22"/>
          <w:lang w:val="en-GB"/>
        </w:rPr>
      </w:pPr>
    </w:p>
    <w:tbl>
      <w:tblPr>
        <w:tblW w:w="0" w:type="auto"/>
        <w:tblBorders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5546"/>
        <w:gridCol w:w="4200"/>
      </w:tblGrid>
      <w:tr w:rsidR="00B84A22" w:rsidRPr="00B5286D" w14:paraId="7FA092BB" w14:textId="77777777" w:rsidTr="003445CA">
        <w:trPr>
          <w:trHeight w:val="560"/>
        </w:trPr>
        <w:tc>
          <w:tcPr>
            <w:tcW w:w="5868" w:type="dxa"/>
          </w:tcPr>
          <w:p w14:paraId="1215879C" w14:textId="77777777" w:rsidR="00B84A22" w:rsidRPr="00B5286D" w:rsidRDefault="00B84A22" w:rsidP="003445CA">
            <w:pPr>
              <w:tabs>
                <w:tab w:val="left" w:pos="567"/>
                <w:tab w:val="left" w:pos="10080"/>
              </w:tabs>
              <w:contextualSpacing/>
              <w:rPr>
                <w:b/>
                <w:sz w:val="22"/>
                <w:szCs w:val="22"/>
                <w:lang w:val="en-GB"/>
              </w:rPr>
            </w:pPr>
            <w:r w:rsidRPr="00B5286D">
              <w:rPr>
                <w:b/>
                <w:sz w:val="22"/>
                <w:szCs w:val="22"/>
                <w:lang w:val="en-GB"/>
              </w:rPr>
              <w:t>Johns Hopkins University (SAIS)</w:t>
            </w:r>
          </w:p>
          <w:p w14:paraId="5F002F2E" w14:textId="77777777" w:rsidR="00B84A22" w:rsidRPr="00B5286D" w:rsidRDefault="00B84A22" w:rsidP="003445CA">
            <w:pPr>
              <w:tabs>
                <w:tab w:val="left" w:pos="567"/>
                <w:tab w:val="left" w:pos="10080"/>
              </w:tabs>
              <w:contextualSpacing/>
              <w:rPr>
                <w:b/>
                <w:sz w:val="22"/>
                <w:szCs w:val="22"/>
                <w:lang w:val="en-GB"/>
              </w:rPr>
            </w:pPr>
            <w:r w:rsidRPr="00B5286D">
              <w:rPr>
                <w:b/>
                <w:sz w:val="22"/>
                <w:szCs w:val="22"/>
                <w:lang w:val="en-GB"/>
              </w:rPr>
              <w:t>Teaching Assistant</w:t>
            </w:r>
          </w:p>
        </w:tc>
        <w:tc>
          <w:tcPr>
            <w:tcW w:w="4410" w:type="dxa"/>
          </w:tcPr>
          <w:p w14:paraId="251EEACE" w14:textId="77777777" w:rsidR="00B84A22" w:rsidRPr="00B5286D" w:rsidRDefault="00B84A22" w:rsidP="003445CA">
            <w:pPr>
              <w:tabs>
                <w:tab w:val="left" w:pos="567"/>
                <w:tab w:val="left" w:pos="10080"/>
              </w:tabs>
              <w:contextualSpacing/>
              <w:jc w:val="right"/>
              <w:rPr>
                <w:b/>
                <w:sz w:val="22"/>
                <w:szCs w:val="22"/>
                <w:lang w:val="en-GB"/>
              </w:rPr>
            </w:pPr>
            <w:r w:rsidRPr="00B5286D">
              <w:rPr>
                <w:b/>
                <w:sz w:val="22"/>
                <w:szCs w:val="22"/>
                <w:lang w:val="en-GB"/>
              </w:rPr>
              <w:t>Washington DC, U.S. and Bologna, Italy</w:t>
            </w:r>
          </w:p>
          <w:p w14:paraId="2E229450" w14:textId="6B85B2F9" w:rsidR="00B84A22" w:rsidRPr="00B5286D" w:rsidRDefault="00C75D94" w:rsidP="00B67B73">
            <w:pPr>
              <w:tabs>
                <w:tab w:val="left" w:pos="567"/>
                <w:tab w:val="left" w:pos="10080"/>
              </w:tabs>
              <w:spacing w:after="60"/>
              <w:contextualSpacing/>
              <w:jc w:val="right"/>
              <w:rPr>
                <w:b/>
                <w:sz w:val="22"/>
                <w:szCs w:val="22"/>
                <w:lang w:val="en-GB"/>
              </w:rPr>
            </w:pPr>
            <w:r>
              <w:rPr>
                <w:b/>
                <w:sz w:val="22"/>
                <w:szCs w:val="22"/>
                <w:lang w:val="en-GB"/>
              </w:rPr>
              <w:t>Sep.</w:t>
            </w:r>
            <w:r w:rsidR="00B84A22" w:rsidRPr="00B5286D">
              <w:rPr>
                <w:b/>
                <w:sz w:val="22"/>
                <w:szCs w:val="22"/>
                <w:lang w:val="en-GB"/>
              </w:rPr>
              <w:t xml:space="preserve"> 2013 – May 2014</w:t>
            </w:r>
          </w:p>
        </w:tc>
      </w:tr>
    </w:tbl>
    <w:p w14:paraId="0D892996" w14:textId="06C37544" w:rsidR="00A025DB" w:rsidRPr="00210CA4" w:rsidRDefault="00B84A22" w:rsidP="00A025DB">
      <w:pPr>
        <w:numPr>
          <w:ilvl w:val="0"/>
          <w:numId w:val="1"/>
        </w:numPr>
        <w:tabs>
          <w:tab w:val="clear" w:pos="720"/>
          <w:tab w:val="num" w:pos="180"/>
          <w:tab w:val="left" w:pos="567"/>
          <w:tab w:val="left" w:pos="10080"/>
        </w:tabs>
        <w:ind w:left="180" w:hanging="180"/>
        <w:jc w:val="both"/>
        <w:rPr>
          <w:sz w:val="22"/>
          <w:szCs w:val="22"/>
          <w:lang w:val="en-GB"/>
        </w:rPr>
      </w:pPr>
      <w:r w:rsidRPr="00B5286D">
        <w:rPr>
          <w:sz w:val="22"/>
          <w:szCs w:val="22"/>
          <w:lang w:val="en-GB"/>
        </w:rPr>
        <w:t>Taught a weekly review session for the MA-level core course “Theories of International Relations”</w:t>
      </w:r>
      <w:r w:rsidR="00791DC3">
        <w:rPr>
          <w:sz w:val="22"/>
          <w:szCs w:val="22"/>
          <w:lang w:val="en-GB"/>
        </w:rPr>
        <w:t xml:space="preserve"> </w:t>
      </w:r>
      <w:r>
        <w:rPr>
          <w:sz w:val="22"/>
          <w:szCs w:val="22"/>
          <w:lang w:val="en-GB"/>
        </w:rPr>
        <w:t>(one 2-hour class/ week with 10-15 students)</w:t>
      </w:r>
    </w:p>
    <w:p w14:paraId="620D1045" w14:textId="77777777" w:rsidR="00A025DB" w:rsidRDefault="00A025DB" w:rsidP="008B23F6">
      <w:pPr>
        <w:pStyle w:val="Caption"/>
        <w:tabs>
          <w:tab w:val="left" w:pos="10080"/>
        </w:tabs>
        <w:spacing w:before="300" w:after="200"/>
        <w:jc w:val="left"/>
        <w:rPr>
          <w:sz w:val="30"/>
          <w:szCs w:val="30"/>
          <w:lang w:val="en-GB"/>
        </w:rPr>
      </w:pPr>
      <w:r w:rsidRPr="00CE1561">
        <w:rPr>
          <w:sz w:val="30"/>
          <w:szCs w:val="30"/>
          <w:lang w:val="en-GB"/>
        </w:rPr>
        <w:t>Professional Experience</w:t>
      </w:r>
      <w:r>
        <w:rPr>
          <w:sz w:val="30"/>
          <w:szCs w:val="30"/>
          <w:lang w:val="en-GB"/>
        </w:rPr>
        <w:t xml:space="preserve"> in Public Policy</w:t>
      </w:r>
    </w:p>
    <w:tbl>
      <w:tblPr>
        <w:tblW w:w="0" w:type="auto"/>
        <w:tblBorders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5793"/>
        <w:gridCol w:w="3953"/>
      </w:tblGrid>
      <w:tr w:rsidR="00A025DB" w:rsidRPr="00B5286D" w14:paraId="6B933BF7" w14:textId="77777777" w:rsidTr="00DA75B9">
        <w:trPr>
          <w:trHeight w:val="560"/>
        </w:trPr>
        <w:tc>
          <w:tcPr>
            <w:tcW w:w="5920" w:type="dxa"/>
          </w:tcPr>
          <w:p w14:paraId="2A360A6C" w14:textId="7A6AC28A" w:rsidR="00A025DB" w:rsidRPr="00E84B5C" w:rsidRDefault="00A025DB" w:rsidP="00DA75B9">
            <w:pPr>
              <w:tabs>
                <w:tab w:val="left" w:pos="567"/>
                <w:tab w:val="left" w:pos="10080"/>
              </w:tabs>
              <w:ind w:right="-133"/>
              <w:rPr>
                <w:b/>
                <w:sz w:val="22"/>
                <w:szCs w:val="22"/>
                <w:lang w:val="en-GB"/>
              </w:rPr>
            </w:pPr>
            <w:r>
              <w:rPr>
                <w:b/>
                <w:sz w:val="22"/>
                <w:szCs w:val="22"/>
                <w:lang w:val="en-GB"/>
              </w:rPr>
              <w:t>Greek Ministry of Education</w:t>
            </w:r>
          </w:p>
          <w:p w14:paraId="763AA587" w14:textId="5F659B6A" w:rsidR="00A025DB" w:rsidRPr="00B5286D" w:rsidRDefault="00121F1C" w:rsidP="00DA75B9">
            <w:pPr>
              <w:tabs>
                <w:tab w:val="left" w:pos="567"/>
                <w:tab w:val="left" w:pos="10080"/>
              </w:tabs>
              <w:rPr>
                <w:b/>
                <w:sz w:val="22"/>
                <w:szCs w:val="22"/>
                <w:lang w:val="en-GB"/>
              </w:rPr>
            </w:pPr>
            <w:r>
              <w:rPr>
                <w:b/>
                <w:sz w:val="22"/>
                <w:szCs w:val="22"/>
                <w:lang w:val="en-GB"/>
              </w:rPr>
              <w:t xml:space="preserve">Policy advisor </w:t>
            </w:r>
          </w:p>
        </w:tc>
        <w:tc>
          <w:tcPr>
            <w:tcW w:w="4036" w:type="dxa"/>
          </w:tcPr>
          <w:p w14:paraId="42ED1325" w14:textId="77777777" w:rsidR="00A025DB" w:rsidRPr="00B5286D" w:rsidRDefault="00A025DB" w:rsidP="00DA75B9">
            <w:pPr>
              <w:tabs>
                <w:tab w:val="left" w:pos="567"/>
                <w:tab w:val="left" w:pos="10080"/>
              </w:tabs>
              <w:jc w:val="right"/>
              <w:rPr>
                <w:b/>
                <w:sz w:val="22"/>
                <w:szCs w:val="22"/>
                <w:lang w:val="en-GB"/>
              </w:rPr>
            </w:pPr>
            <w:r w:rsidRPr="00B5286D">
              <w:rPr>
                <w:b/>
                <w:sz w:val="22"/>
                <w:szCs w:val="22"/>
                <w:lang w:val="en-GB"/>
              </w:rPr>
              <w:t>Athens, Greece</w:t>
            </w:r>
          </w:p>
          <w:p w14:paraId="1C0449E3" w14:textId="7D1A1779" w:rsidR="00A025DB" w:rsidRPr="00B5286D" w:rsidRDefault="00C75D94" w:rsidP="00B67B73">
            <w:pPr>
              <w:tabs>
                <w:tab w:val="left" w:pos="567"/>
                <w:tab w:val="left" w:pos="10080"/>
              </w:tabs>
              <w:spacing w:after="60"/>
              <w:jc w:val="right"/>
              <w:rPr>
                <w:b/>
                <w:sz w:val="22"/>
                <w:szCs w:val="22"/>
                <w:lang w:val="en-GB"/>
              </w:rPr>
            </w:pPr>
            <w:r>
              <w:rPr>
                <w:b/>
                <w:sz w:val="22"/>
                <w:szCs w:val="22"/>
                <w:lang w:val="en-GB"/>
              </w:rPr>
              <w:t>Oct.</w:t>
            </w:r>
            <w:r w:rsidR="00A025DB">
              <w:rPr>
                <w:b/>
                <w:sz w:val="22"/>
                <w:szCs w:val="22"/>
                <w:lang w:val="en-GB"/>
              </w:rPr>
              <w:t xml:space="preserve"> 2020 – </w:t>
            </w:r>
            <w:r>
              <w:rPr>
                <w:b/>
                <w:sz w:val="22"/>
                <w:szCs w:val="22"/>
                <w:lang w:val="en-GB"/>
              </w:rPr>
              <w:t>Jan.</w:t>
            </w:r>
            <w:r w:rsidR="00A025DB">
              <w:rPr>
                <w:b/>
                <w:sz w:val="22"/>
                <w:szCs w:val="22"/>
                <w:lang w:val="en-GB"/>
              </w:rPr>
              <w:t xml:space="preserve"> 2022</w:t>
            </w:r>
          </w:p>
        </w:tc>
      </w:tr>
    </w:tbl>
    <w:p w14:paraId="0A705CE8" w14:textId="77777777" w:rsidR="00A025DB" w:rsidRDefault="00A025DB" w:rsidP="003A1BDF">
      <w:pPr>
        <w:numPr>
          <w:ilvl w:val="0"/>
          <w:numId w:val="1"/>
        </w:numPr>
        <w:tabs>
          <w:tab w:val="clear" w:pos="720"/>
          <w:tab w:val="num" w:pos="180"/>
          <w:tab w:val="left" w:pos="567"/>
          <w:tab w:val="left" w:pos="10080"/>
        </w:tabs>
        <w:spacing w:after="60"/>
        <w:ind w:left="181" w:hanging="181"/>
        <w:jc w:val="both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Worked on the design and implementation of major reforms and investment projects in the Greek education sector, including projects in the Greek Recovery and Resilience Plan; the decentralisation of the education </w:t>
      </w:r>
      <w:r>
        <w:rPr>
          <w:sz w:val="22"/>
          <w:szCs w:val="22"/>
          <w:lang w:val="en-GB"/>
        </w:rPr>
        <w:lastRenderedPageBreak/>
        <w:t xml:space="preserve">system; a comprehensive reform in </w:t>
      </w:r>
      <w:r w:rsidRPr="00B8395C">
        <w:rPr>
          <w:sz w:val="22"/>
          <w:szCs w:val="22"/>
          <w:lang w:val="en-GB"/>
        </w:rPr>
        <w:t xml:space="preserve">Vocational Education and Training; the internationalisation of Greek </w:t>
      </w:r>
      <w:r>
        <w:rPr>
          <w:sz w:val="22"/>
          <w:szCs w:val="22"/>
          <w:lang w:val="en-GB"/>
        </w:rPr>
        <w:t>tertiary education</w:t>
      </w:r>
      <w:r w:rsidRPr="00B8395C">
        <w:rPr>
          <w:sz w:val="22"/>
          <w:szCs w:val="22"/>
          <w:lang w:val="en-GB"/>
        </w:rPr>
        <w:t xml:space="preserve">; and a strategic plan on inclusive education. </w:t>
      </w:r>
    </w:p>
    <w:p w14:paraId="13A8F299" w14:textId="39E4312A" w:rsidR="00A025DB" w:rsidRDefault="00A025DB" w:rsidP="009828F8">
      <w:pPr>
        <w:numPr>
          <w:ilvl w:val="0"/>
          <w:numId w:val="1"/>
        </w:numPr>
        <w:tabs>
          <w:tab w:val="clear" w:pos="720"/>
          <w:tab w:val="num" w:pos="180"/>
          <w:tab w:val="left" w:pos="567"/>
          <w:tab w:val="left" w:pos="10080"/>
        </w:tabs>
        <w:ind w:left="181" w:hanging="181"/>
        <w:jc w:val="both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Acted as </w:t>
      </w:r>
      <w:r w:rsidR="00842681">
        <w:rPr>
          <w:sz w:val="22"/>
          <w:szCs w:val="22"/>
          <w:lang w:val="en-GB"/>
        </w:rPr>
        <w:t xml:space="preserve">the </w:t>
      </w:r>
      <w:r>
        <w:rPr>
          <w:sz w:val="22"/>
          <w:szCs w:val="22"/>
          <w:lang w:val="en-GB"/>
        </w:rPr>
        <w:t xml:space="preserve">coordinator of the policy team </w:t>
      </w:r>
      <w:r w:rsidR="00A3460B">
        <w:rPr>
          <w:sz w:val="22"/>
          <w:szCs w:val="22"/>
          <w:lang w:val="en-GB"/>
        </w:rPr>
        <w:t xml:space="preserve">in the Minister’s office </w:t>
      </w:r>
      <w:r w:rsidR="00842681">
        <w:rPr>
          <w:sz w:val="22"/>
          <w:szCs w:val="22"/>
          <w:lang w:val="en-GB"/>
        </w:rPr>
        <w:t xml:space="preserve">between </w:t>
      </w:r>
      <w:r w:rsidR="00C46287">
        <w:rPr>
          <w:sz w:val="22"/>
          <w:szCs w:val="22"/>
          <w:lang w:val="en-GB"/>
        </w:rPr>
        <w:t>Sep.</w:t>
      </w:r>
      <w:r w:rsidR="00842681">
        <w:rPr>
          <w:sz w:val="22"/>
          <w:szCs w:val="22"/>
          <w:lang w:val="en-GB"/>
        </w:rPr>
        <w:t xml:space="preserve"> 2021 and </w:t>
      </w:r>
      <w:r w:rsidR="00C46287">
        <w:rPr>
          <w:sz w:val="22"/>
          <w:szCs w:val="22"/>
          <w:lang w:val="en-GB"/>
        </w:rPr>
        <w:t>Jan.</w:t>
      </w:r>
      <w:r w:rsidR="00842681">
        <w:rPr>
          <w:sz w:val="22"/>
          <w:szCs w:val="22"/>
          <w:lang w:val="en-GB"/>
        </w:rPr>
        <w:t xml:space="preserve"> 2022</w:t>
      </w:r>
    </w:p>
    <w:p w14:paraId="70F4641A" w14:textId="77777777" w:rsidR="009828F8" w:rsidRPr="00F17913" w:rsidRDefault="009828F8" w:rsidP="009828F8">
      <w:pPr>
        <w:tabs>
          <w:tab w:val="left" w:pos="567"/>
          <w:tab w:val="left" w:pos="10080"/>
        </w:tabs>
        <w:ind w:left="181"/>
        <w:jc w:val="both"/>
        <w:rPr>
          <w:sz w:val="22"/>
          <w:szCs w:val="22"/>
          <w:lang w:val="en-GB"/>
        </w:rPr>
      </w:pPr>
    </w:p>
    <w:tbl>
      <w:tblPr>
        <w:tblW w:w="0" w:type="auto"/>
        <w:tblBorders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5796"/>
        <w:gridCol w:w="3950"/>
      </w:tblGrid>
      <w:tr w:rsidR="00A025DB" w:rsidRPr="00B5286D" w14:paraId="26F2C6D3" w14:textId="77777777" w:rsidTr="00DA75B9">
        <w:trPr>
          <w:trHeight w:val="560"/>
        </w:trPr>
        <w:tc>
          <w:tcPr>
            <w:tcW w:w="5920" w:type="dxa"/>
          </w:tcPr>
          <w:p w14:paraId="536F818B" w14:textId="77777777" w:rsidR="00A025DB" w:rsidRPr="00B5286D" w:rsidRDefault="00A025DB" w:rsidP="00DA75B9">
            <w:pPr>
              <w:tabs>
                <w:tab w:val="left" w:pos="567"/>
                <w:tab w:val="left" w:pos="10080"/>
              </w:tabs>
              <w:ind w:right="-133"/>
              <w:rPr>
                <w:b/>
                <w:sz w:val="22"/>
                <w:szCs w:val="22"/>
                <w:lang w:val="en-GB"/>
              </w:rPr>
            </w:pPr>
            <w:r w:rsidRPr="00B5286D">
              <w:rPr>
                <w:b/>
                <w:sz w:val="22"/>
                <w:szCs w:val="22"/>
                <w:lang w:val="en-GB"/>
              </w:rPr>
              <w:t>European Commission, Structural Reform Support Service</w:t>
            </w:r>
          </w:p>
          <w:p w14:paraId="77C9808B" w14:textId="77777777" w:rsidR="00A025DB" w:rsidRPr="0086530C" w:rsidRDefault="00A025DB" w:rsidP="00DA75B9">
            <w:pPr>
              <w:tabs>
                <w:tab w:val="left" w:pos="567"/>
                <w:tab w:val="left" w:pos="10080"/>
              </w:tabs>
              <w:rPr>
                <w:b/>
                <w:sz w:val="22"/>
                <w:szCs w:val="22"/>
                <w:lang w:val="en-GB"/>
              </w:rPr>
            </w:pPr>
            <w:r w:rsidRPr="00B5286D">
              <w:rPr>
                <w:b/>
                <w:sz w:val="22"/>
                <w:szCs w:val="22"/>
                <w:lang w:val="en-GB"/>
              </w:rPr>
              <w:t>Policy Officer</w:t>
            </w:r>
          </w:p>
        </w:tc>
        <w:tc>
          <w:tcPr>
            <w:tcW w:w="4036" w:type="dxa"/>
          </w:tcPr>
          <w:p w14:paraId="0855468A" w14:textId="77777777" w:rsidR="00A025DB" w:rsidRPr="00B5286D" w:rsidRDefault="00A025DB" w:rsidP="00DA75B9">
            <w:pPr>
              <w:tabs>
                <w:tab w:val="left" w:pos="567"/>
                <w:tab w:val="left" w:pos="10080"/>
              </w:tabs>
              <w:jc w:val="right"/>
              <w:rPr>
                <w:b/>
                <w:sz w:val="22"/>
                <w:szCs w:val="22"/>
                <w:lang w:val="en-GB"/>
              </w:rPr>
            </w:pPr>
            <w:r w:rsidRPr="00B5286D">
              <w:rPr>
                <w:b/>
                <w:sz w:val="22"/>
                <w:szCs w:val="22"/>
                <w:lang w:val="en-GB"/>
              </w:rPr>
              <w:t>Athens, Greece</w:t>
            </w:r>
          </w:p>
          <w:p w14:paraId="4A7FE14B" w14:textId="695068D4" w:rsidR="00A025DB" w:rsidRPr="00B5286D" w:rsidRDefault="00C75D94" w:rsidP="00B67B73">
            <w:pPr>
              <w:tabs>
                <w:tab w:val="left" w:pos="567"/>
                <w:tab w:val="left" w:pos="10080"/>
              </w:tabs>
              <w:spacing w:after="60"/>
              <w:jc w:val="right"/>
              <w:rPr>
                <w:b/>
                <w:sz w:val="22"/>
                <w:szCs w:val="22"/>
                <w:lang w:val="en-GB"/>
              </w:rPr>
            </w:pPr>
            <w:r>
              <w:rPr>
                <w:b/>
                <w:sz w:val="22"/>
                <w:szCs w:val="22"/>
                <w:lang w:val="en-GB"/>
              </w:rPr>
              <w:t>Jan.</w:t>
            </w:r>
            <w:r w:rsidR="00A025DB" w:rsidRPr="00B5286D">
              <w:rPr>
                <w:b/>
                <w:sz w:val="22"/>
                <w:szCs w:val="22"/>
                <w:lang w:val="en-GB"/>
              </w:rPr>
              <w:t xml:space="preserve"> 2016 – </w:t>
            </w:r>
            <w:r>
              <w:rPr>
                <w:b/>
                <w:sz w:val="22"/>
                <w:szCs w:val="22"/>
                <w:lang w:val="en-GB"/>
              </w:rPr>
              <w:t>Sep.</w:t>
            </w:r>
            <w:r w:rsidR="00A025DB" w:rsidRPr="00B5286D">
              <w:rPr>
                <w:b/>
                <w:sz w:val="22"/>
                <w:szCs w:val="22"/>
                <w:lang w:val="en-GB"/>
              </w:rPr>
              <w:t xml:space="preserve"> 2016</w:t>
            </w:r>
          </w:p>
        </w:tc>
      </w:tr>
    </w:tbl>
    <w:p w14:paraId="4AC2588E" w14:textId="77777777" w:rsidR="00A025DB" w:rsidRDefault="00A025DB" w:rsidP="003E7985">
      <w:pPr>
        <w:numPr>
          <w:ilvl w:val="0"/>
          <w:numId w:val="1"/>
        </w:numPr>
        <w:tabs>
          <w:tab w:val="clear" w:pos="720"/>
          <w:tab w:val="num" w:pos="180"/>
          <w:tab w:val="left" w:pos="567"/>
          <w:tab w:val="left" w:pos="10080"/>
        </w:tabs>
        <w:spacing w:after="40"/>
        <w:ind w:left="181" w:hanging="181"/>
        <w:jc w:val="both"/>
        <w:rPr>
          <w:sz w:val="22"/>
          <w:szCs w:val="22"/>
          <w:lang w:val="en-GB"/>
        </w:rPr>
      </w:pPr>
      <w:r w:rsidRPr="00B5286D">
        <w:rPr>
          <w:sz w:val="22"/>
          <w:szCs w:val="22"/>
          <w:lang w:val="en-GB"/>
        </w:rPr>
        <w:t xml:space="preserve">Worked on the management of the migration crisis in Greece, and </w:t>
      </w:r>
      <w:proofErr w:type="gramStart"/>
      <w:r w:rsidRPr="00B5286D">
        <w:rPr>
          <w:sz w:val="22"/>
          <w:szCs w:val="22"/>
          <w:lang w:val="en-GB"/>
        </w:rPr>
        <w:t>in particular on</w:t>
      </w:r>
      <w:proofErr w:type="gramEnd"/>
      <w:r w:rsidRPr="00B5286D">
        <w:rPr>
          <w:sz w:val="22"/>
          <w:szCs w:val="22"/>
          <w:lang w:val="en-GB"/>
        </w:rPr>
        <w:t xml:space="preserve"> the operational implementation of the EU relocation mechanism and the EU-Turkey deal</w:t>
      </w:r>
      <w:r>
        <w:rPr>
          <w:sz w:val="22"/>
          <w:szCs w:val="22"/>
          <w:lang w:val="en-GB"/>
        </w:rPr>
        <w:t xml:space="preserve">. </w:t>
      </w:r>
    </w:p>
    <w:p w14:paraId="1CCC1981" w14:textId="77777777" w:rsidR="00A025DB" w:rsidRDefault="00A025DB" w:rsidP="009828F8">
      <w:pPr>
        <w:numPr>
          <w:ilvl w:val="0"/>
          <w:numId w:val="1"/>
        </w:numPr>
        <w:tabs>
          <w:tab w:val="clear" w:pos="720"/>
          <w:tab w:val="num" w:pos="180"/>
          <w:tab w:val="left" w:pos="567"/>
          <w:tab w:val="left" w:pos="10080"/>
        </w:tabs>
        <w:ind w:left="181" w:hanging="181"/>
        <w:jc w:val="both"/>
        <w:rPr>
          <w:sz w:val="22"/>
          <w:szCs w:val="22"/>
          <w:lang w:val="en-GB"/>
        </w:rPr>
      </w:pPr>
      <w:r w:rsidRPr="00B17DB2">
        <w:rPr>
          <w:sz w:val="22"/>
          <w:szCs w:val="22"/>
          <w:lang w:val="en-GB"/>
        </w:rPr>
        <w:t>Acquired an in-depth practical knowledge of EU migration policy</w:t>
      </w:r>
      <w:r>
        <w:rPr>
          <w:sz w:val="22"/>
          <w:szCs w:val="22"/>
          <w:lang w:val="en-GB"/>
        </w:rPr>
        <w:t xml:space="preserve"> and the hurdles faced during the implementation stage.</w:t>
      </w:r>
    </w:p>
    <w:p w14:paraId="4E3E0626" w14:textId="77777777" w:rsidR="009828F8" w:rsidRPr="00F17913" w:rsidRDefault="009828F8" w:rsidP="009828F8">
      <w:pPr>
        <w:tabs>
          <w:tab w:val="left" w:pos="567"/>
          <w:tab w:val="left" w:pos="10080"/>
        </w:tabs>
        <w:ind w:left="181"/>
        <w:jc w:val="both"/>
        <w:rPr>
          <w:sz w:val="22"/>
          <w:szCs w:val="22"/>
          <w:lang w:val="en-GB"/>
        </w:rPr>
      </w:pPr>
    </w:p>
    <w:tbl>
      <w:tblPr>
        <w:tblW w:w="0" w:type="auto"/>
        <w:tblBorders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5565"/>
        <w:gridCol w:w="4181"/>
      </w:tblGrid>
      <w:tr w:rsidR="00A025DB" w:rsidRPr="00B5286D" w14:paraId="2677CDD3" w14:textId="77777777" w:rsidTr="00DA75B9">
        <w:trPr>
          <w:trHeight w:val="560"/>
        </w:trPr>
        <w:tc>
          <w:tcPr>
            <w:tcW w:w="5868" w:type="dxa"/>
          </w:tcPr>
          <w:p w14:paraId="5CFB1C24" w14:textId="77777777" w:rsidR="00A025DB" w:rsidRPr="00B5286D" w:rsidRDefault="00A025DB" w:rsidP="00DA75B9">
            <w:pPr>
              <w:tabs>
                <w:tab w:val="left" w:pos="567"/>
                <w:tab w:val="left" w:pos="10080"/>
              </w:tabs>
              <w:rPr>
                <w:b/>
                <w:sz w:val="22"/>
                <w:szCs w:val="22"/>
                <w:lang w:val="en-GB"/>
              </w:rPr>
            </w:pPr>
            <w:r w:rsidRPr="00B5286D">
              <w:rPr>
                <w:b/>
                <w:sz w:val="22"/>
                <w:szCs w:val="22"/>
                <w:lang w:val="en-GB"/>
              </w:rPr>
              <w:t>European Commission, Cabinet of President Juncker</w:t>
            </w:r>
          </w:p>
          <w:p w14:paraId="28736659" w14:textId="77777777" w:rsidR="00A025DB" w:rsidRPr="00B5286D" w:rsidRDefault="00A025DB" w:rsidP="00DA75B9">
            <w:pPr>
              <w:tabs>
                <w:tab w:val="left" w:pos="567"/>
                <w:tab w:val="left" w:pos="10080"/>
              </w:tabs>
              <w:rPr>
                <w:b/>
                <w:sz w:val="22"/>
                <w:szCs w:val="22"/>
                <w:lang w:val="en-GB"/>
              </w:rPr>
            </w:pPr>
            <w:r w:rsidRPr="00B5286D">
              <w:rPr>
                <w:b/>
                <w:sz w:val="22"/>
                <w:szCs w:val="22"/>
                <w:lang w:val="en-GB"/>
              </w:rPr>
              <w:t>Blue Book Trainee</w:t>
            </w:r>
          </w:p>
        </w:tc>
        <w:tc>
          <w:tcPr>
            <w:tcW w:w="4410" w:type="dxa"/>
          </w:tcPr>
          <w:p w14:paraId="6E2A32EE" w14:textId="77777777" w:rsidR="00A025DB" w:rsidRPr="00B5286D" w:rsidRDefault="00A025DB" w:rsidP="00DA75B9">
            <w:pPr>
              <w:tabs>
                <w:tab w:val="left" w:pos="567"/>
                <w:tab w:val="left" w:pos="10080"/>
              </w:tabs>
              <w:jc w:val="right"/>
              <w:rPr>
                <w:b/>
                <w:sz w:val="22"/>
                <w:szCs w:val="22"/>
                <w:lang w:val="en-GB"/>
              </w:rPr>
            </w:pPr>
            <w:r w:rsidRPr="00B5286D">
              <w:rPr>
                <w:b/>
                <w:sz w:val="22"/>
                <w:szCs w:val="22"/>
                <w:lang w:val="en-GB"/>
              </w:rPr>
              <w:t>Brussels, Belgium</w:t>
            </w:r>
          </w:p>
          <w:p w14:paraId="63F0C30E" w14:textId="0F3A1E6B" w:rsidR="00A025DB" w:rsidRPr="00B5286D" w:rsidRDefault="00C75D94" w:rsidP="00B67B73">
            <w:pPr>
              <w:tabs>
                <w:tab w:val="left" w:pos="567"/>
                <w:tab w:val="left" w:pos="10080"/>
              </w:tabs>
              <w:spacing w:after="60"/>
              <w:jc w:val="right"/>
              <w:rPr>
                <w:b/>
                <w:sz w:val="22"/>
                <w:szCs w:val="22"/>
                <w:lang w:val="en-GB"/>
              </w:rPr>
            </w:pPr>
            <w:r>
              <w:rPr>
                <w:b/>
                <w:sz w:val="22"/>
                <w:szCs w:val="22"/>
                <w:lang w:val="en-GB"/>
              </w:rPr>
              <w:t>Oct.</w:t>
            </w:r>
            <w:r w:rsidR="00A025DB" w:rsidRPr="00B5286D">
              <w:rPr>
                <w:b/>
                <w:sz w:val="22"/>
                <w:szCs w:val="22"/>
                <w:lang w:val="en-GB"/>
              </w:rPr>
              <w:t xml:space="preserve"> 2015 – </w:t>
            </w:r>
            <w:r>
              <w:rPr>
                <w:b/>
                <w:sz w:val="22"/>
                <w:szCs w:val="22"/>
                <w:lang w:val="en-GB"/>
              </w:rPr>
              <w:t>Jan.</w:t>
            </w:r>
            <w:r w:rsidR="00A025DB" w:rsidRPr="00B5286D">
              <w:rPr>
                <w:b/>
                <w:sz w:val="22"/>
                <w:szCs w:val="22"/>
                <w:lang w:val="en-GB"/>
              </w:rPr>
              <w:t xml:space="preserve"> 2016</w:t>
            </w:r>
          </w:p>
        </w:tc>
      </w:tr>
    </w:tbl>
    <w:p w14:paraId="5D1FD40B" w14:textId="77777777" w:rsidR="00A025DB" w:rsidRDefault="00A025DB" w:rsidP="00B67B73">
      <w:pPr>
        <w:numPr>
          <w:ilvl w:val="0"/>
          <w:numId w:val="1"/>
        </w:numPr>
        <w:tabs>
          <w:tab w:val="clear" w:pos="720"/>
          <w:tab w:val="num" w:pos="180"/>
          <w:tab w:val="left" w:pos="567"/>
          <w:tab w:val="left" w:pos="10080"/>
        </w:tabs>
        <w:spacing w:after="60"/>
        <w:ind w:left="181" w:hanging="181"/>
        <w:jc w:val="both"/>
        <w:rPr>
          <w:sz w:val="22"/>
          <w:szCs w:val="22"/>
          <w:lang w:val="en-GB"/>
        </w:rPr>
      </w:pPr>
      <w:r w:rsidRPr="00B5286D">
        <w:rPr>
          <w:sz w:val="22"/>
          <w:szCs w:val="22"/>
          <w:lang w:val="en-GB"/>
        </w:rPr>
        <w:t>Assisted President Juncker’s legal adviser on issues related to migration policy, and the President’s economic adviser on issues related to economic policy</w:t>
      </w:r>
      <w:r>
        <w:rPr>
          <w:sz w:val="22"/>
          <w:szCs w:val="22"/>
          <w:lang w:val="en-GB"/>
        </w:rPr>
        <w:t xml:space="preserve">. </w:t>
      </w:r>
    </w:p>
    <w:p w14:paraId="29169346" w14:textId="77777777" w:rsidR="00A025DB" w:rsidRDefault="00A025DB" w:rsidP="009828F8">
      <w:pPr>
        <w:numPr>
          <w:ilvl w:val="0"/>
          <w:numId w:val="1"/>
        </w:numPr>
        <w:tabs>
          <w:tab w:val="clear" w:pos="720"/>
          <w:tab w:val="num" w:pos="180"/>
          <w:tab w:val="left" w:pos="567"/>
          <w:tab w:val="left" w:pos="10080"/>
        </w:tabs>
        <w:ind w:left="181" w:hanging="181"/>
        <w:jc w:val="both"/>
        <w:rPr>
          <w:sz w:val="22"/>
          <w:szCs w:val="22"/>
          <w:lang w:val="en-GB"/>
        </w:rPr>
      </w:pPr>
      <w:r w:rsidRPr="00AF4DBA">
        <w:rPr>
          <w:sz w:val="22"/>
          <w:szCs w:val="22"/>
          <w:lang w:val="en-GB"/>
        </w:rPr>
        <w:t>Acquired an excellent overview of the policy-making process at the European Commission</w:t>
      </w:r>
      <w:r>
        <w:rPr>
          <w:sz w:val="22"/>
          <w:szCs w:val="22"/>
          <w:lang w:val="en-GB"/>
        </w:rPr>
        <w:t>.</w:t>
      </w:r>
    </w:p>
    <w:p w14:paraId="05DBEC2F" w14:textId="77777777" w:rsidR="009828F8" w:rsidRPr="00F17913" w:rsidRDefault="009828F8" w:rsidP="009828F8">
      <w:pPr>
        <w:tabs>
          <w:tab w:val="left" w:pos="567"/>
          <w:tab w:val="left" w:pos="10080"/>
        </w:tabs>
        <w:ind w:left="181"/>
        <w:jc w:val="both"/>
        <w:rPr>
          <w:sz w:val="22"/>
          <w:szCs w:val="22"/>
          <w:lang w:val="en-GB"/>
        </w:rPr>
      </w:pPr>
    </w:p>
    <w:tbl>
      <w:tblPr>
        <w:tblW w:w="0" w:type="auto"/>
        <w:tblBorders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5570"/>
        <w:gridCol w:w="4176"/>
      </w:tblGrid>
      <w:tr w:rsidR="00A025DB" w:rsidRPr="00B5286D" w14:paraId="23C8C098" w14:textId="77777777" w:rsidTr="00DA75B9">
        <w:trPr>
          <w:trHeight w:val="425"/>
        </w:trPr>
        <w:tc>
          <w:tcPr>
            <w:tcW w:w="5868" w:type="dxa"/>
          </w:tcPr>
          <w:p w14:paraId="621C9FC5" w14:textId="77777777" w:rsidR="00A025DB" w:rsidRPr="00B5286D" w:rsidRDefault="00A025DB" w:rsidP="00DA75B9">
            <w:pPr>
              <w:tabs>
                <w:tab w:val="left" w:pos="567"/>
                <w:tab w:val="left" w:pos="10080"/>
              </w:tabs>
              <w:contextualSpacing/>
              <w:rPr>
                <w:b/>
                <w:sz w:val="22"/>
                <w:szCs w:val="22"/>
                <w:lang w:val="en-GB"/>
              </w:rPr>
            </w:pPr>
            <w:r w:rsidRPr="00B5286D">
              <w:rPr>
                <w:b/>
                <w:sz w:val="22"/>
                <w:szCs w:val="22"/>
                <w:lang w:val="en-GB"/>
              </w:rPr>
              <w:t>NATO Parliamentary Assembly</w:t>
            </w:r>
          </w:p>
          <w:p w14:paraId="7F2A435F" w14:textId="77777777" w:rsidR="00A025DB" w:rsidRPr="00B5286D" w:rsidRDefault="00A025DB" w:rsidP="00DA75B9">
            <w:pPr>
              <w:tabs>
                <w:tab w:val="left" w:pos="567"/>
                <w:tab w:val="left" w:pos="10080"/>
              </w:tabs>
              <w:contextualSpacing/>
              <w:rPr>
                <w:b/>
                <w:sz w:val="22"/>
                <w:szCs w:val="22"/>
                <w:lang w:val="en-GB"/>
              </w:rPr>
            </w:pPr>
            <w:r w:rsidRPr="00B5286D">
              <w:rPr>
                <w:b/>
                <w:sz w:val="22"/>
                <w:szCs w:val="22"/>
                <w:lang w:val="en-GB"/>
              </w:rPr>
              <w:t xml:space="preserve">Research Assistant </w:t>
            </w:r>
          </w:p>
        </w:tc>
        <w:tc>
          <w:tcPr>
            <w:tcW w:w="4410" w:type="dxa"/>
          </w:tcPr>
          <w:p w14:paraId="1367888E" w14:textId="77777777" w:rsidR="00A025DB" w:rsidRPr="00B5286D" w:rsidRDefault="00A025DB" w:rsidP="00DA75B9">
            <w:pPr>
              <w:tabs>
                <w:tab w:val="left" w:pos="567"/>
                <w:tab w:val="left" w:pos="10080"/>
              </w:tabs>
              <w:contextualSpacing/>
              <w:jc w:val="right"/>
              <w:rPr>
                <w:b/>
                <w:sz w:val="22"/>
                <w:szCs w:val="22"/>
                <w:lang w:val="en-GB"/>
              </w:rPr>
            </w:pPr>
            <w:r w:rsidRPr="00B5286D">
              <w:rPr>
                <w:b/>
                <w:sz w:val="22"/>
                <w:szCs w:val="22"/>
                <w:lang w:val="en-GB"/>
              </w:rPr>
              <w:t>Brussels, Belgium</w:t>
            </w:r>
          </w:p>
          <w:p w14:paraId="05EE5893" w14:textId="4762988A" w:rsidR="00A025DB" w:rsidRPr="00B5286D" w:rsidRDefault="00431B30" w:rsidP="00B67B73">
            <w:pPr>
              <w:tabs>
                <w:tab w:val="left" w:pos="567"/>
                <w:tab w:val="left" w:pos="10080"/>
              </w:tabs>
              <w:spacing w:after="60"/>
              <w:jc w:val="right"/>
              <w:rPr>
                <w:b/>
                <w:sz w:val="22"/>
                <w:szCs w:val="22"/>
                <w:lang w:val="en-GB"/>
              </w:rPr>
            </w:pPr>
            <w:r>
              <w:rPr>
                <w:b/>
                <w:sz w:val="22"/>
                <w:szCs w:val="22"/>
                <w:lang w:val="en-GB"/>
              </w:rPr>
              <w:t>Jun.</w:t>
            </w:r>
            <w:r w:rsidR="00A025DB" w:rsidRPr="00B5286D">
              <w:rPr>
                <w:b/>
                <w:sz w:val="22"/>
                <w:szCs w:val="22"/>
                <w:lang w:val="en-GB"/>
              </w:rPr>
              <w:t xml:space="preserve"> 2014 – </w:t>
            </w:r>
            <w:r>
              <w:rPr>
                <w:b/>
                <w:sz w:val="22"/>
                <w:szCs w:val="22"/>
                <w:lang w:val="en-GB"/>
              </w:rPr>
              <w:t>Aug.</w:t>
            </w:r>
            <w:r w:rsidR="00A025DB" w:rsidRPr="00B5286D">
              <w:rPr>
                <w:b/>
                <w:sz w:val="22"/>
                <w:szCs w:val="22"/>
                <w:lang w:val="en-GB"/>
              </w:rPr>
              <w:t xml:space="preserve"> 2014</w:t>
            </w:r>
          </w:p>
        </w:tc>
      </w:tr>
    </w:tbl>
    <w:p w14:paraId="1E09CCFA" w14:textId="1D9763DB" w:rsidR="00455B67" w:rsidRPr="00A125F4" w:rsidRDefault="00A025DB" w:rsidP="00A125F4">
      <w:pPr>
        <w:numPr>
          <w:ilvl w:val="0"/>
          <w:numId w:val="1"/>
        </w:numPr>
        <w:tabs>
          <w:tab w:val="clear" w:pos="720"/>
          <w:tab w:val="num" w:pos="180"/>
          <w:tab w:val="left" w:pos="567"/>
          <w:tab w:val="left" w:pos="10080"/>
        </w:tabs>
        <w:spacing w:after="200"/>
        <w:ind w:left="181" w:hanging="181"/>
        <w:jc w:val="both"/>
        <w:rPr>
          <w:sz w:val="22"/>
          <w:szCs w:val="22"/>
          <w:lang w:val="en-GB"/>
        </w:rPr>
      </w:pPr>
      <w:r w:rsidRPr="00B5286D">
        <w:rPr>
          <w:sz w:val="22"/>
          <w:szCs w:val="22"/>
          <w:lang w:val="en-GB"/>
        </w:rPr>
        <w:t>Did research and wrote reports on the challenges posed by the Syrian refugee flow for neighbo</w:t>
      </w:r>
      <w:r>
        <w:rPr>
          <w:sz w:val="22"/>
          <w:szCs w:val="22"/>
          <w:lang w:val="en-GB"/>
        </w:rPr>
        <w:t>u</w:t>
      </w:r>
      <w:r w:rsidRPr="00B5286D">
        <w:rPr>
          <w:sz w:val="22"/>
          <w:szCs w:val="22"/>
          <w:lang w:val="en-GB"/>
        </w:rPr>
        <w:t>ring states, the evolving security situation in Iraq and Syria, and on data protection policy in the EU and the US</w:t>
      </w:r>
    </w:p>
    <w:p w14:paraId="0FC1DC53" w14:textId="71E45C6E" w:rsidR="003A1BDF" w:rsidRPr="009D2234" w:rsidRDefault="003A1BDF" w:rsidP="008B23F6">
      <w:pPr>
        <w:pStyle w:val="Caption"/>
        <w:tabs>
          <w:tab w:val="left" w:pos="10080"/>
        </w:tabs>
        <w:spacing w:before="300" w:after="200"/>
        <w:jc w:val="left"/>
        <w:rPr>
          <w:sz w:val="30"/>
          <w:szCs w:val="30"/>
          <w:lang w:val="en-GB"/>
        </w:rPr>
      </w:pPr>
      <w:r w:rsidRPr="009D2234">
        <w:rPr>
          <w:sz w:val="30"/>
          <w:szCs w:val="30"/>
          <w:lang w:val="en-GB"/>
        </w:rPr>
        <w:t>Conference</w:t>
      </w:r>
      <w:r>
        <w:rPr>
          <w:sz w:val="30"/>
          <w:szCs w:val="30"/>
          <w:lang w:val="en-GB"/>
        </w:rPr>
        <w:t xml:space="preserve"> </w:t>
      </w:r>
      <w:r w:rsidRPr="009D2234">
        <w:rPr>
          <w:sz w:val="30"/>
          <w:szCs w:val="30"/>
          <w:lang w:val="en-GB"/>
        </w:rPr>
        <w:t>Presentations</w:t>
      </w:r>
      <w:r w:rsidR="00AF2B83">
        <w:rPr>
          <w:sz w:val="30"/>
          <w:szCs w:val="30"/>
          <w:lang w:val="en-GB"/>
        </w:rPr>
        <w:t xml:space="preserve"> and Invited Talks</w:t>
      </w:r>
      <w:r w:rsidR="006533E4">
        <w:rPr>
          <w:sz w:val="30"/>
          <w:szCs w:val="30"/>
          <w:lang w:val="en-GB"/>
        </w:rPr>
        <w:t xml:space="preserve"> </w:t>
      </w:r>
    </w:p>
    <w:p w14:paraId="1B2E0D9C" w14:textId="704A9356" w:rsidR="003A1BDF" w:rsidRDefault="003A1BDF" w:rsidP="00A13951">
      <w:pPr>
        <w:tabs>
          <w:tab w:val="left" w:pos="10080"/>
        </w:tabs>
        <w:spacing w:before="160" w:after="120"/>
        <w:rPr>
          <w:sz w:val="22"/>
          <w:szCs w:val="22"/>
          <w:lang w:val="en-GB"/>
        </w:rPr>
      </w:pPr>
      <w:r w:rsidRPr="00C55C83">
        <w:rPr>
          <w:sz w:val="22"/>
          <w:szCs w:val="22"/>
          <w:lang w:val="en-GB"/>
        </w:rPr>
        <w:t>Conference and Workshop Presentations</w:t>
      </w:r>
      <w:r w:rsidR="00473A33">
        <w:rPr>
          <w:sz w:val="22"/>
          <w:szCs w:val="22"/>
          <w:lang w:val="en-GB"/>
        </w:rPr>
        <w:t xml:space="preserve"> (selected)</w:t>
      </w:r>
      <w:r>
        <w:rPr>
          <w:sz w:val="22"/>
          <w:szCs w:val="22"/>
          <w:lang w:val="en-GB"/>
        </w:rPr>
        <w:t>:</w:t>
      </w:r>
    </w:p>
    <w:p w14:paraId="3D7D2575" w14:textId="75A7932E" w:rsidR="00C97874" w:rsidRDefault="00C97874" w:rsidP="00651015">
      <w:pPr>
        <w:numPr>
          <w:ilvl w:val="0"/>
          <w:numId w:val="1"/>
        </w:numPr>
        <w:tabs>
          <w:tab w:val="clear" w:pos="720"/>
          <w:tab w:val="num" w:pos="180"/>
          <w:tab w:val="left" w:pos="10080"/>
        </w:tabs>
        <w:spacing w:after="60"/>
        <w:ind w:left="181" w:hanging="181"/>
        <w:jc w:val="both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Annual Conference of the European Political Science Association (EPSA), Cologne, Germany, 4-6/7/24. Co-organized a panel on “Economic concentration and inequality” with Tommaso </w:t>
      </w:r>
      <w:proofErr w:type="spellStart"/>
      <w:r>
        <w:rPr>
          <w:sz w:val="22"/>
          <w:szCs w:val="22"/>
          <w:lang w:val="en-GB"/>
        </w:rPr>
        <w:t>Crescioli</w:t>
      </w:r>
      <w:proofErr w:type="spellEnd"/>
      <w:r>
        <w:rPr>
          <w:sz w:val="22"/>
          <w:szCs w:val="22"/>
          <w:lang w:val="en-GB"/>
        </w:rPr>
        <w:t xml:space="preserve">. </w:t>
      </w:r>
    </w:p>
    <w:p w14:paraId="2766CAEF" w14:textId="5E6400BC" w:rsidR="004E5C39" w:rsidRDefault="004E5C39" w:rsidP="00651015">
      <w:pPr>
        <w:numPr>
          <w:ilvl w:val="0"/>
          <w:numId w:val="1"/>
        </w:numPr>
        <w:tabs>
          <w:tab w:val="clear" w:pos="720"/>
          <w:tab w:val="num" w:pos="180"/>
          <w:tab w:val="left" w:pos="10080"/>
        </w:tabs>
        <w:spacing w:after="60"/>
        <w:ind w:left="181" w:hanging="181"/>
        <w:jc w:val="both"/>
        <w:rPr>
          <w:sz w:val="22"/>
          <w:szCs w:val="22"/>
          <w:lang w:val="en-GB"/>
        </w:rPr>
      </w:pPr>
      <w:r w:rsidRPr="00356655">
        <w:rPr>
          <w:sz w:val="22"/>
          <w:szCs w:val="22"/>
          <w:lang w:val="en-GB"/>
        </w:rPr>
        <w:t xml:space="preserve">Annual Conference of the Society for Advanced </w:t>
      </w:r>
      <w:proofErr w:type="gramStart"/>
      <w:r w:rsidRPr="00356655">
        <w:rPr>
          <w:sz w:val="22"/>
          <w:szCs w:val="22"/>
          <w:lang w:val="en-GB"/>
        </w:rPr>
        <w:t>Socio-Economics</w:t>
      </w:r>
      <w:proofErr w:type="gramEnd"/>
      <w:r w:rsidRPr="00356655">
        <w:rPr>
          <w:sz w:val="22"/>
          <w:szCs w:val="22"/>
          <w:lang w:val="en-GB"/>
        </w:rPr>
        <w:t xml:space="preserve"> (SASE),</w:t>
      </w:r>
      <w:r>
        <w:rPr>
          <w:sz w:val="22"/>
          <w:szCs w:val="22"/>
          <w:lang w:val="en-GB"/>
        </w:rPr>
        <w:t xml:space="preserve"> Limerick, Ireland, 27-29/6/24. Co-organized a panel on “Local pathways to development” with Lorenzo </w:t>
      </w:r>
      <w:proofErr w:type="spellStart"/>
      <w:r>
        <w:rPr>
          <w:sz w:val="22"/>
          <w:szCs w:val="22"/>
          <w:lang w:val="en-GB"/>
        </w:rPr>
        <w:t>Mascioli</w:t>
      </w:r>
      <w:proofErr w:type="spellEnd"/>
      <w:r>
        <w:rPr>
          <w:sz w:val="22"/>
          <w:szCs w:val="22"/>
          <w:lang w:val="en-GB"/>
        </w:rPr>
        <w:t xml:space="preserve"> and a panel on our Special Issue on “Firm-</w:t>
      </w:r>
      <w:proofErr w:type="spellStart"/>
      <w:r>
        <w:rPr>
          <w:sz w:val="22"/>
          <w:szCs w:val="22"/>
          <w:lang w:val="en-GB"/>
        </w:rPr>
        <w:t>centered</w:t>
      </w:r>
      <w:proofErr w:type="spellEnd"/>
      <w:r>
        <w:rPr>
          <w:sz w:val="22"/>
          <w:szCs w:val="22"/>
          <w:lang w:val="en-GB"/>
        </w:rPr>
        <w:t xml:space="preserve"> approaches to overcoming semi-peripheral constraints” with Sonja </w:t>
      </w:r>
      <w:r w:rsidRPr="003A1BDF">
        <w:rPr>
          <w:sz w:val="22"/>
          <w:szCs w:val="22"/>
          <w:lang w:val="en-GB"/>
        </w:rPr>
        <w:t>Avlijaš</w:t>
      </w:r>
      <w:r>
        <w:rPr>
          <w:sz w:val="22"/>
          <w:szCs w:val="22"/>
          <w:lang w:val="en-GB"/>
        </w:rPr>
        <w:t>.”</w:t>
      </w:r>
    </w:p>
    <w:p w14:paraId="55F77DDA" w14:textId="3A828514" w:rsidR="005E2FF0" w:rsidRDefault="005E2FF0" w:rsidP="00651015">
      <w:pPr>
        <w:numPr>
          <w:ilvl w:val="0"/>
          <w:numId w:val="1"/>
        </w:numPr>
        <w:tabs>
          <w:tab w:val="clear" w:pos="720"/>
          <w:tab w:val="num" w:pos="180"/>
          <w:tab w:val="left" w:pos="10080"/>
        </w:tabs>
        <w:spacing w:after="60"/>
        <w:ind w:left="181" w:hanging="181"/>
        <w:jc w:val="both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Annual Conference of the </w:t>
      </w:r>
      <w:r w:rsidRPr="00F02C32">
        <w:rPr>
          <w:sz w:val="22"/>
          <w:szCs w:val="22"/>
          <w:lang w:val="en-GB"/>
        </w:rPr>
        <w:t>Regional Studies Association (RSA)</w:t>
      </w:r>
      <w:r>
        <w:rPr>
          <w:sz w:val="22"/>
          <w:szCs w:val="22"/>
          <w:lang w:val="en-GB"/>
        </w:rPr>
        <w:t xml:space="preserve">, </w:t>
      </w:r>
      <w:r w:rsidR="00A009B2">
        <w:rPr>
          <w:sz w:val="22"/>
          <w:szCs w:val="22"/>
          <w:lang w:val="en-GB"/>
        </w:rPr>
        <w:t xml:space="preserve">Florence, 11-14/6/24. I participated in the conference as the Early Career Plenary Speaker. </w:t>
      </w:r>
    </w:p>
    <w:p w14:paraId="44D0A84E" w14:textId="66355766" w:rsidR="00651015" w:rsidRDefault="00A65D6F" w:rsidP="00651015">
      <w:pPr>
        <w:numPr>
          <w:ilvl w:val="0"/>
          <w:numId w:val="1"/>
        </w:numPr>
        <w:tabs>
          <w:tab w:val="clear" w:pos="720"/>
          <w:tab w:val="num" w:pos="180"/>
          <w:tab w:val="left" w:pos="10080"/>
        </w:tabs>
        <w:spacing w:after="60"/>
        <w:ind w:left="181" w:hanging="181"/>
        <w:jc w:val="both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Annual Conference of the American Political Science Association (APSA), Los Angeles, USA, 31/8-3/9/23.</w:t>
      </w:r>
    </w:p>
    <w:p w14:paraId="3678E650" w14:textId="67E8136B" w:rsidR="009637E4" w:rsidRDefault="00876B85" w:rsidP="00651015">
      <w:pPr>
        <w:numPr>
          <w:ilvl w:val="0"/>
          <w:numId w:val="1"/>
        </w:numPr>
        <w:tabs>
          <w:tab w:val="clear" w:pos="720"/>
          <w:tab w:val="num" w:pos="180"/>
          <w:tab w:val="left" w:pos="10080"/>
        </w:tabs>
        <w:spacing w:after="60"/>
        <w:ind w:left="181" w:hanging="181"/>
        <w:jc w:val="both"/>
        <w:rPr>
          <w:sz w:val="22"/>
          <w:szCs w:val="22"/>
          <w:lang w:val="en-GB"/>
        </w:rPr>
      </w:pPr>
      <w:r w:rsidRPr="00651015">
        <w:rPr>
          <w:sz w:val="22"/>
          <w:szCs w:val="22"/>
          <w:lang w:val="en-GB"/>
        </w:rPr>
        <w:t>Annual Conference of the Council for European Studies (CES)</w:t>
      </w:r>
      <w:r w:rsidR="00397F31" w:rsidRPr="00651015">
        <w:rPr>
          <w:sz w:val="22"/>
          <w:szCs w:val="22"/>
          <w:lang w:val="en-GB"/>
        </w:rPr>
        <w:t>, Iceland, 27-29</w:t>
      </w:r>
      <w:r w:rsidR="006E127B">
        <w:rPr>
          <w:sz w:val="22"/>
          <w:szCs w:val="22"/>
          <w:lang w:val="en-GB"/>
        </w:rPr>
        <w:t>/6/</w:t>
      </w:r>
      <w:r w:rsidR="00397F31" w:rsidRPr="00651015">
        <w:rPr>
          <w:sz w:val="22"/>
          <w:szCs w:val="22"/>
          <w:lang w:val="en-GB"/>
        </w:rPr>
        <w:t>23.</w:t>
      </w:r>
      <w:r w:rsidR="002F77D3" w:rsidRPr="00651015">
        <w:rPr>
          <w:sz w:val="22"/>
          <w:szCs w:val="22"/>
          <w:lang w:val="en-GB"/>
        </w:rPr>
        <w:t xml:space="preserve"> Co-organized </w:t>
      </w:r>
      <w:r w:rsidR="00651015" w:rsidRPr="00651015">
        <w:rPr>
          <w:sz w:val="22"/>
          <w:szCs w:val="22"/>
          <w:lang w:val="en-GB"/>
        </w:rPr>
        <w:t xml:space="preserve">a panel on </w:t>
      </w:r>
      <w:r w:rsidR="00651015">
        <w:rPr>
          <w:sz w:val="22"/>
          <w:szCs w:val="22"/>
          <w:lang w:val="en-GB"/>
        </w:rPr>
        <w:t>“</w:t>
      </w:r>
      <w:r w:rsidR="00651015" w:rsidRPr="00651015">
        <w:rPr>
          <w:sz w:val="22"/>
          <w:szCs w:val="22"/>
          <w:lang w:val="en-GB"/>
        </w:rPr>
        <w:t>The curse of the beauty spot? Case studies on the political economy of tourism</w:t>
      </w:r>
      <w:r w:rsidR="00651015">
        <w:rPr>
          <w:sz w:val="22"/>
          <w:szCs w:val="22"/>
          <w:lang w:val="en-GB"/>
        </w:rPr>
        <w:t xml:space="preserve">” with Donato Di Carlo. </w:t>
      </w:r>
    </w:p>
    <w:p w14:paraId="5A377835" w14:textId="25F96FCF" w:rsidR="00382D66" w:rsidRPr="00382D66" w:rsidRDefault="00382D66" w:rsidP="00382D66">
      <w:pPr>
        <w:numPr>
          <w:ilvl w:val="0"/>
          <w:numId w:val="1"/>
        </w:numPr>
        <w:tabs>
          <w:tab w:val="clear" w:pos="720"/>
          <w:tab w:val="num" w:pos="180"/>
          <w:tab w:val="left" w:pos="10080"/>
        </w:tabs>
        <w:spacing w:after="60"/>
        <w:ind w:left="181" w:hanging="181"/>
        <w:jc w:val="both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Workshop on “Small</w:t>
      </w:r>
      <w:r w:rsidRPr="00DB72D6">
        <w:rPr>
          <w:sz w:val="22"/>
          <w:szCs w:val="22"/>
          <w:lang w:val="en-GB"/>
        </w:rPr>
        <w:t xml:space="preserve"> states and EU policymaking in the era of </w:t>
      </w:r>
      <w:proofErr w:type="spellStart"/>
      <w:r w:rsidRPr="00DB72D6">
        <w:rPr>
          <w:sz w:val="22"/>
          <w:szCs w:val="22"/>
          <w:lang w:val="en-GB"/>
        </w:rPr>
        <w:t>polycrisis</w:t>
      </w:r>
      <w:proofErr w:type="spellEnd"/>
      <w:r>
        <w:rPr>
          <w:sz w:val="22"/>
          <w:szCs w:val="22"/>
          <w:lang w:val="en-GB"/>
        </w:rPr>
        <w:t xml:space="preserve">”, organised by the Political Studies Association’s Greek Politics Specialist Group at Queen Mary University in London on 11-12 May 2023. </w:t>
      </w:r>
    </w:p>
    <w:p w14:paraId="50CCC8A7" w14:textId="7930F509" w:rsidR="003A1BDF" w:rsidRDefault="004E5C39" w:rsidP="00FA222C">
      <w:pPr>
        <w:numPr>
          <w:ilvl w:val="0"/>
          <w:numId w:val="1"/>
        </w:numPr>
        <w:tabs>
          <w:tab w:val="clear" w:pos="720"/>
          <w:tab w:val="num" w:pos="180"/>
          <w:tab w:val="left" w:pos="10080"/>
        </w:tabs>
        <w:spacing w:after="60"/>
        <w:ind w:left="181" w:hanging="181"/>
        <w:jc w:val="both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SASE Annual Conference</w:t>
      </w:r>
      <w:r>
        <w:rPr>
          <w:sz w:val="22"/>
          <w:szCs w:val="22"/>
          <w:lang w:val="en-GB"/>
        </w:rPr>
        <w:t xml:space="preserve">, </w:t>
      </w:r>
      <w:r w:rsidR="003A1BDF">
        <w:rPr>
          <w:sz w:val="22"/>
          <w:szCs w:val="22"/>
          <w:lang w:val="en-GB"/>
        </w:rPr>
        <w:t>Netherlands, 9-11</w:t>
      </w:r>
      <w:r w:rsidR="0014081F">
        <w:rPr>
          <w:sz w:val="22"/>
          <w:szCs w:val="22"/>
          <w:lang w:val="en-GB"/>
        </w:rPr>
        <w:t>/7/</w:t>
      </w:r>
      <w:r w:rsidR="003A1BDF">
        <w:rPr>
          <w:sz w:val="22"/>
          <w:szCs w:val="22"/>
          <w:lang w:val="en-GB"/>
        </w:rPr>
        <w:t>22</w:t>
      </w:r>
      <w:r w:rsidR="00F04201">
        <w:rPr>
          <w:sz w:val="22"/>
          <w:szCs w:val="22"/>
          <w:lang w:val="en-GB"/>
        </w:rPr>
        <w:t>.</w:t>
      </w:r>
    </w:p>
    <w:p w14:paraId="5B3A843C" w14:textId="53165BDD" w:rsidR="003A1BDF" w:rsidRDefault="003A1BDF" w:rsidP="00FA222C">
      <w:pPr>
        <w:numPr>
          <w:ilvl w:val="0"/>
          <w:numId w:val="1"/>
        </w:numPr>
        <w:tabs>
          <w:tab w:val="clear" w:pos="720"/>
          <w:tab w:val="num" w:pos="180"/>
          <w:tab w:val="left" w:pos="10080"/>
        </w:tabs>
        <w:spacing w:after="60"/>
        <w:ind w:left="181" w:hanging="181"/>
        <w:jc w:val="both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11</w:t>
      </w:r>
      <w:r w:rsidRPr="00E146AE">
        <w:rPr>
          <w:sz w:val="22"/>
          <w:szCs w:val="22"/>
          <w:vertAlign w:val="superscript"/>
          <w:lang w:val="en-GB"/>
        </w:rPr>
        <w:t>th</w:t>
      </w:r>
      <w:r>
        <w:rPr>
          <w:sz w:val="22"/>
          <w:szCs w:val="22"/>
          <w:lang w:val="en-GB"/>
        </w:rPr>
        <w:t xml:space="preserve"> Biennial Conference </w:t>
      </w:r>
      <w:r w:rsidRPr="00F02C32">
        <w:rPr>
          <w:sz w:val="22"/>
          <w:szCs w:val="22"/>
          <w:lang w:val="en-GB"/>
        </w:rPr>
        <w:t xml:space="preserve">of the </w:t>
      </w:r>
      <w:r w:rsidRPr="005E2807">
        <w:rPr>
          <w:sz w:val="22"/>
          <w:szCs w:val="22"/>
          <w:lang w:val="en-GB"/>
        </w:rPr>
        <w:t>European Consortium for Political Research</w:t>
      </w:r>
      <w:r>
        <w:rPr>
          <w:sz w:val="22"/>
          <w:szCs w:val="22"/>
          <w:lang w:val="en-GB"/>
        </w:rPr>
        <w:t xml:space="preserve"> (</w:t>
      </w:r>
      <w:r w:rsidRPr="00F02C32">
        <w:rPr>
          <w:sz w:val="22"/>
          <w:szCs w:val="22"/>
          <w:lang w:val="en-GB"/>
        </w:rPr>
        <w:t>ECPR</w:t>
      </w:r>
      <w:r>
        <w:rPr>
          <w:sz w:val="22"/>
          <w:szCs w:val="22"/>
          <w:lang w:val="en-GB"/>
        </w:rPr>
        <w:t>)</w:t>
      </w:r>
      <w:r w:rsidRPr="00F02C32">
        <w:rPr>
          <w:sz w:val="22"/>
          <w:szCs w:val="22"/>
          <w:lang w:val="en-GB"/>
        </w:rPr>
        <w:t xml:space="preserve"> Standing Group on the European Union</w:t>
      </w:r>
      <w:r w:rsidR="00965D64">
        <w:rPr>
          <w:sz w:val="22"/>
          <w:szCs w:val="22"/>
          <w:lang w:val="en-GB"/>
        </w:rPr>
        <w:t xml:space="preserve"> (SGEU)</w:t>
      </w:r>
      <w:r>
        <w:rPr>
          <w:sz w:val="22"/>
          <w:szCs w:val="22"/>
          <w:lang w:val="en-GB"/>
        </w:rPr>
        <w:t>, Rome, Italy, 8-10</w:t>
      </w:r>
      <w:r w:rsidR="003412FF">
        <w:rPr>
          <w:sz w:val="22"/>
          <w:szCs w:val="22"/>
          <w:lang w:val="en-GB"/>
        </w:rPr>
        <w:t>/6/</w:t>
      </w:r>
      <w:r>
        <w:rPr>
          <w:sz w:val="22"/>
          <w:szCs w:val="22"/>
          <w:lang w:val="en-GB"/>
        </w:rPr>
        <w:t>22</w:t>
      </w:r>
      <w:r w:rsidR="00F04201">
        <w:rPr>
          <w:sz w:val="22"/>
          <w:szCs w:val="22"/>
          <w:lang w:val="en-GB"/>
        </w:rPr>
        <w:t>.</w:t>
      </w:r>
    </w:p>
    <w:p w14:paraId="1DE262A9" w14:textId="3C768121" w:rsidR="00382D66" w:rsidRPr="00382D66" w:rsidRDefault="00382D66" w:rsidP="00382D66">
      <w:pPr>
        <w:numPr>
          <w:ilvl w:val="0"/>
          <w:numId w:val="1"/>
        </w:numPr>
        <w:tabs>
          <w:tab w:val="clear" w:pos="720"/>
          <w:tab w:val="num" w:pos="180"/>
          <w:tab w:val="left" w:pos="10080"/>
        </w:tabs>
        <w:spacing w:after="60"/>
        <w:ind w:left="181" w:hanging="181"/>
        <w:jc w:val="both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Workshop on “</w:t>
      </w:r>
      <w:r w:rsidRPr="00203185">
        <w:rPr>
          <w:sz w:val="22"/>
          <w:szCs w:val="22"/>
          <w:lang w:val="en-GB"/>
        </w:rPr>
        <w:t>Populist Euroscepticism at local level. State of research and future research agenda</w:t>
      </w:r>
      <w:r>
        <w:rPr>
          <w:sz w:val="22"/>
          <w:szCs w:val="22"/>
          <w:lang w:val="en-GB"/>
        </w:rPr>
        <w:t xml:space="preserve">”, organized in the framework of the CIVICA-funded EULOC project at the Central European University (CEU) in Vienna, Austria and online on 12 May 2022. </w:t>
      </w:r>
    </w:p>
    <w:p w14:paraId="177BDE59" w14:textId="31755E72" w:rsidR="003A1BDF" w:rsidRPr="003A1BDF" w:rsidRDefault="003A1BDF" w:rsidP="00FA222C">
      <w:pPr>
        <w:numPr>
          <w:ilvl w:val="0"/>
          <w:numId w:val="1"/>
        </w:numPr>
        <w:tabs>
          <w:tab w:val="clear" w:pos="720"/>
          <w:tab w:val="num" w:pos="180"/>
          <w:tab w:val="left" w:pos="10080"/>
        </w:tabs>
        <w:spacing w:after="60"/>
        <w:ind w:left="181" w:hanging="181"/>
        <w:jc w:val="both"/>
        <w:rPr>
          <w:sz w:val="22"/>
          <w:szCs w:val="22"/>
          <w:lang w:val="en-GB"/>
        </w:rPr>
      </w:pPr>
      <w:r w:rsidRPr="00F02C32">
        <w:rPr>
          <w:sz w:val="22"/>
          <w:szCs w:val="22"/>
          <w:lang w:val="en-GB"/>
        </w:rPr>
        <w:t>ECPR</w:t>
      </w:r>
      <w:r>
        <w:rPr>
          <w:sz w:val="22"/>
          <w:szCs w:val="22"/>
          <w:lang w:val="en-GB"/>
        </w:rPr>
        <w:t xml:space="preserve"> Joint Sessions of Workshops, University of Edinburgh, U.K., 19-22</w:t>
      </w:r>
      <w:r w:rsidR="00CD24F4">
        <w:rPr>
          <w:sz w:val="22"/>
          <w:szCs w:val="22"/>
          <w:lang w:val="en-GB"/>
        </w:rPr>
        <w:t>/4/</w:t>
      </w:r>
      <w:r>
        <w:rPr>
          <w:sz w:val="22"/>
          <w:szCs w:val="22"/>
          <w:lang w:val="en-GB"/>
        </w:rPr>
        <w:t>22</w:t>
      </w:r>
      <w:r w:rsidR="00F04201">
        <w:rPr>
          <w:sz w:val="22"/>
          <w:szCs w:val="22"/>
          <w:lang w:val="en-GB"/>
        </w:rPr>
        <w:t>.</w:t>
      </w:r>
    </w:p>
    <w:p w14:paraId="06863CEB" w14:textId="279261FF" w:rsidR="003A1BDF" w:rsidRPr="003143BD" w:rsidRDefault="00F04201" w:rsidP="00A025DB">
      <w:pPr>
        <w:numPr>
          <w:ilvl w:val="0"/>
          <w:numId w:val="1"/>
        </w:numPr>
        <w:tabs>
          <w:tab w:val="clear" w:pos="720"/>
          <w:tab w:val="num" w:pos="180"/>
          <w:tab w:val="left" w:pos="10080"/>
        </w:tabs>
        <w:spacing w:after="60"/>
        <w:ind w:left="181" w:hanging="181"/>
        <w:jc w:val="both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SASE Annual Conference</w:t>
      </w:r>
      <w:r w:rsidR="003A1BDF" w:rsidRPr="00356655">
        <w:rPr>
          <w:sz w:val="22"/>
          <w:szCs w:val="22"/>
          <w:lang w:val="en-GB"/>
        </w:rPr>
        <w:t>,</w:t>
      </w:r>
      <w:r w:rsidR="003A1BDF">
        <w:rPr>
          <w:sz w:val="22"/>
          <w:szCs w:val="22"/>
          <w:lang w:val="en-GB"/>
        </w:rPr>
        <w:t xml:space="preserve"> virtual, 2-5</w:t>
      </w:r>
      <w:r w:rsidR="00A11D55">
        <w:rPr>
          <w:sz w:val="22"/>
          <w:szCs w:val="22"/>
          <w:lang w:val="en-GB"/>
        </w:rPr>
        <w:t>/7/</w:t>
      </w:r>
      <w:r w:rsidR="003A1BDF">
        <w:rPr>
          <w:sz w:val="22"/>
          <w:szCs w:val="22"/>
          <w:lang w:val="en-GB"/>
        </w:rPr>
        <w:t>21. Co-organised two panels on “T</w:t>
      </w:r>
      <w:r w:rsidR="003A1BDF" w:rsidRPr="00DD7E0B">
        <w:rPr>
          <w:sz w:val="22"/>
          <w:szCs w:val="22"/>
          <w:lang w:val="en-GB"/>
        </w:rPr>
        <w:t>he political economy of local development</w:t>
      </w:r>
      <w:r w:rsidR="00135365">
        <w:rPr>
          <w:sz w:val="22"/>
          <w:szCs w:val="22"/>
          <w:lang w:val="en-GB"/>
        </w:rPr>
        <w:t xml:space="preserve"> in the semi-periphery</w:t>
      </w:r>
      <w:r w:rsidR="003A1BDF">
        <w:rPr>
          <w:sz w:val="22"/>
          <w:szCs w:val="22"/>
          <w:lang w:val="en-GB"/>
        </w:rPr>
        <w:t>” with Sonja Avlija</w:t>
      </w:r>
      <w:r w:rsidR="003A1BDF" w:rsidRPr="00DD7E0B">
        <w:rPr>
          <w:sz w:val="22"/>
          <w:szCs w:val="22"/>
          <w:lang w:val="en-GB"/>
        </w:rPr>
        <w:t>š</w:t>
      </w:r>
      <w:r w:rsidR="003A1BDF">
        <w:rPr>
          <w:sz w:val="22"/>
          <w:szCs w:val="22"/>
          <w:lang w:val="en-GB"/>
        </w:rPr>
        <w:t>.</w:t>
      </w:r>
    </w:p>
    <w:p w14:paraId="45B95997" w14:textId="43CDD66A" w:rsidR="003A1BDF" w:rsidRPr="003A1BDF" w:rsidRDefault="00876B85" w:rsidP="00B8713A">
      <w:pPr>
        <w:numPr>
          <w:ilvl w:val="0"/>
          <w:numId w:val="1"/>
        </w:numPr>
        <w:tabs>
          <w:tab w:val="clear" w:pos="720"/>
          <w:tab w:val="num" w:pos="180"/>
          <w:tab w:val="left" w:pos="10080"/>
        </w:tabs>
        <w:spacing w:after="60"/>
        <w:ind w:left="181" w:hanging="181"/>
        <w:jc w:val="both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CES </w:t>
      </w:r>
      <w:r w:rsidR="003A1BDF" w:rsidRPr="003A1BDF">
        <w:rPr>
          <w:sz w:val="22"/>
          <w:szCs w:val="22"/>
          <w:lang w:val="en-GB"/>
        </w:rPr>
        <w:t xml:space="preserve">Annual </w:t>
      </w:r>
      <w:r>
        <w:rPr>
          <w:sz w:val="22"/>
          <w:szCs w:val="22"/>
          <w:lang w:val="en-GB"/>
        </w:rPr>
        <w:t>C</w:t>
      </w:r>
      <w:r w:rsidR="003A1BDF" w:rsidRPr="003A1BDF">
        <w:rPr>
          <w:sz w:val="22"/>
          <w:szCs w:val="22"/>
          <w:lang w:val="en-GB"/>
        </w:rPr>
        <w:t>onference, virtual, 21-25</w:t>
      </w:r>
      <w:r w:rsidR="00CD6D36">
        <w:rPr>
          <w:sz w:val="22"/>
          <w:szCs w:val="22"/>
          <w:lang w:val="en-GB"/>
        </w:rPr>
        <w:t>/6/</w:t>
      </w:r>
      <w:r w:rsidR="003A1BDF" w:rsidRPr="003A1BDF">
        <w:rPr>
          <w:sz w:val="22"/>
          <w:szCs w:val="22"/>
          <w:lang w:val="en-GB"/>
        </w:rPr>
        <w:t xml:space="preserve">21. Co-organised a panel on “The political economy of local development in the semi-periphery” with Sonja Avlijaš. </w:t>
      </w:r>
    </w:p>
    <w:p w14:paraId="57FE82A0" w14:textId="0D3B4EA1" w:rsidR="00B8713A" w:rsidRDefault="00B8713A" w:rsidP="00B8713A">
      <w:pPr>
        <w:numPr>
          <w:ilvl w:val="0"/>
          <w:numId w:val="1"/>
        </w:numPr>
        <w:tabs>
          <w:tab w:val="clear" w:pos="720"/>
          <w:tab w:val="num" w:pos="180"/>
          <w:tab w:val="left" w:pos="10080"/>
        </w:tabs>
        <w:spacing w:after="60"/>
        <w:ind w:left="181" w:hanging="181"/>
        <w:jc w:val="both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10</w:t>
      </w:r>
      <w:r w:rsidRPr="00F02C32">
        <w:rPr>
          <w:sz w:val="22"/>
          <w:szCs w:val="22"/>
          <w:vertAlign w:val="superscript"/>
          <w:lang w:val="en-GB"/>
        </w:rPr>
        <w:t>th</w:t>
      </w:r>
      <w:r>
        <w:rPr>
          <w:sz w:val="22"/>
          <w:szCs w:val="22"/>
          <w:lang w:val="en-GB"/>
        </w:rPr>
        <w:t xml:space="preserve"> </w:t>
      </w:r>
      <w:r w:rsidRPr="00F02C32">
        <w:rPr>
          <w:sz w:val="22"/>
          <w:szCs w:val="22"/>
          <w:lang w:val="en-GB"/>
        </w:rPr>
        <w:t xml:space="preserve">Conference of the ECPR </w:t>
      </w:r>
      <w:r w:rsidR="008543BF">
        <w:rPr>
          <w:sz w:val="22"/>
          <w:szCs w:val="22"/>
          <w:lang w:val="en-GB"/>
        </w:rPr>
        <w:t>SGUE</w:t>
      </w:r>
      <w:r>
        <w:rPr>
          <w:sz w:val="22"/>
          <w:szCs w:val="22"/>
          <w:lang w:val="en-GB"/>
        </w:rPr>
        <w:t>, virtual, 10-12</w:t>
      </w:r>
      <w:r w:rsidR="004570BF">
        <w:rPr>
          <w:sz w:val="22"/>
          <w:szCs w:val="22"/>
          <w:lang w:val="en-GB"/>
        </w:rPr>
        <w:t>/6/</w:t>
      </w:r>
      <w:r>
        <w:rPr>
          <w:sz w:val="22"/>
          <w:szCs w:val="22"/>
          <w:lang w:val="en-GB"/>
        </w:rPr>
        <w:t>21</w:t>
      </w:r>
      <w:r w:rsidR="00894E32">
        <w:rPr>
          <w:sz w:val="22"/>
          <w:szCs w:val="22"/>
          <w:lang w:val="en-GB"/>
        </w:rPr>
        <w:t>.</w:t>
      </w:r>
    </w:p>
    <w:p w14:paraId="69EEEBAF" w14:textId="663983EC" w:rsidR="00B8713A" w:rsidRPr="00F02C32" w:rsidRDefault="00B8713A" w:rsidP="00B8713A">
      <w:pPr>
        <w:numPr>
          <w:ilvl w:val="0"/>
          <w:numId w:val="1"/>
        </w:numPr>
        <w:tabs>
          <w:tab w:val="clear" w:pos="720"/>
          <w:tab w:val="num" w:pos="180"/>
          <w:tab w:val="left" w:pos="10080"/>
        </w:tabs>
        <w:spacing w:after="60"/>
        <w:ind w:left="181" w:hanging="181"/>
        <w:jc w:val="both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lastRenderedPageBreak/>
        <w:t>“</w:t>
      </w:r>
      <w:r w:rsidRPr="005E2807">
        <w:rPr>
          <w:sz w:val="22"/>
          <w:szCs w:val="22"/>
          <w:lang w:val="en-GB"/>
        </w:rPr>
        <w:t>Social Dimensions of Cohesion Policy</w:t>
      </w:r>
      <w:r>
        <w:rPr>
          <w:sz w:val="22"/>
          <w:szCs w:val="22"/>
          <w:lang w:val="en-GB"/>
        </w:rPr>
        <w:t>”</w:t>
      </w:r>
      <w:r w:rsidRPr="00F02C32">
        <w:rPr>
          <w:sz w:val="22"/>
          <w:szCs w:val="22"/>
          <w:lang w:val="en-GB"/>
        </w:rPr>
        <w:t xml:space="preserve"> workshop</w:t>
      </w:r>
      <w:r>
        <w:rPr>
          <w:sz w:val="22"/>
          <w:szCs w:val="22"/>
          <w:lang w:val="en-GB"/>
        </w:rPr>
        <w:t xml:space="preserve">, </w:t>
      </w:r>
      <w:r w:rsidRPr="00F02C32">
        <w:rPr>
          <w:sz w:val="22"/>
          <w:szCs w:val="22"/>
          <w:lang w:val="en-GB"/>
        </w:rPr>
        <w:t>Regional Studies Association (RSA) Research Network on the EU Cohesion Policy</w:t>
      </w:r>
      <w:r>
        <w:rPr>
          <w:sz w:val="22"/>
          <w:szCs w:val="22"/>
          <w:lang w:val="en-GB"/>
        </w:rPr>
        <w:t xml:space="preserve">, virtual, </w:t>
      </w:r>
      <w:r w:rsidRPr="00F02C32">
        <w:rPr>
          <w:sz w:val="22"/>
          <w:szCs w:val="22"/>
          <w:lang w:val="en-GB"/>
        </w:rPr>
        <w:t>26-27</w:t>
      </w:r>
      <w:r w:rsidR="00791649">
        <w:rPr>
          <w:sz w:val="22"/>
          <w:szCs w:val="22"/>
          <w:lang w:val="en-GB"/>
        </w:rPr>
        <w:t>/10/</w:t>
      </w:r>
      <w:r w:rsidRPr="00F02C32">
        <w:rPr>
          <w:sz w:val="22"/>
          <w:szCs w:val="22"/>
          <w:lang w:val="en-GB"/>
        </w:rPr>
        <w:t>2020</w:t>
      </w:r>
      <w:r w:rsidR="00894E32">
        <w:rPr>
          <w:sz w:val="22"/>
          <w:szCs w:val="22"/>
          <w:lang w:val="en-GB"/>
        </w:rPr>
        <w:t>.</w:t>
      </w:r>
    </w:p>
    <w:p w14:paraId="0DD48E84" w14:textId="6F1AB545" w:rsidR="00B8713A" w:rsidRPr="00356655" w:rsidRDefault="00B8713A" w:rsidP="00B8713A">
      <w:pPr>
        <w:numPr>
          <w:ilvl w:val="0"/>
          <w:numId w:val="1"/>
        </w:numPr>
        <w:tabs>
          <w:tab w:val="clear" w:pos="720"/>
          <w:tab w:val="num" w:pos="180"/>
          <w:tab w:val="left" w:pos="10080"/>
        </w:tabs>
        <w:spacing w:after="60"/>
        <w:ind w:left="181" w:hanging="181"/>
        <w:jc w:val="both"/>
        <w:rPr>
          <w:sz w:val="22"/>
          <w:szCs w:val="22"/>
          <w:lang w:val="en-GB"/>
        </w:rPr>
      </w:pPr>
      <w:r w:rsidRPr="00356655">
        <w:rPr>
          <w:sz w:val="22"/>
          <w:szCs w:val="22"/>
          <w:lang w:val="en-GB"/>
        </w:rPr>
        <w:t>RSA Winter Conference 2019, London, UK, 14-15</w:t>
      </w:r>
      <w:r w:rsidR="00400A56">
        <w:rPr>
          <w:sz w:val="22"/>
          <w:szCs w:val="22"/>
          <w:lang w:val="en-GB"/>
        </w:rPr>
        <w:t>/11/</w:t>
      </w:r>
      <w:r w:rsidRPr="00356655">
        <w:rPr>
          <w:sz w:val="22"/>
          <w:szCs w:val="22"/>
          <w:lang w:val="en-GB"/>
        </w:rPr>
        <w:t>19</w:t>
      </w:r>
      <w:r w:rsidR="004D0342">
        <w:rPr>
          <w:sz w:val="22"/>
          <w:szCs w:val="22"/>
          <w:lang w:val="en-GB"/>
        </w:rPr>
        <w:t>.</w:t>
      </w:r>
    </w:p>
    <w:p w14:paraId="2E6C0DAF" w14:textId="6D848FCD" w:rsidR="00B8713A" w:rsidRPr="00356655" w:rsidRDefault="004D0342" w:rsidP="00B8713A">
      <w:pPr>
        <w:numPr>
          <w:ilvl w:val="0"/>
          <w:numId w:val="1"/>
        </w:numPr>
        <w:tabs>
          <w:tab w:val="clear" w:pos="720"/>
          <w:tab w:val="num" w:pos="180"/>
          <w:tab w:val="left" w:pos="10080"/>
        </w:tabs>
        <w:spacing w:after="60"/>
        <w:ind w:left="181" w:hanging="181"/>
        <w:jc w:val="both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S</w:t>
      </w:r>
      <w:r w:rsidR="00B8713A" w:rsidRPr="00356655">
        <w:rPr>
          <w:sz w:val="22"/>
          <w:szCs w:val="22"/>
          <w:lang w:val="en-GB"/>
        </w:rPr>
        <w:t>ASE</w:t>
      </w:r>
      <w:r>
        <w:rPr>
          <w:sz w:val="22"/>
          <w:szCs w:val="22"/>
          <w:lang w:val="en-GB"/>
        </w:rPr>
        <w:t xml:space="preserve"> Annual Conference</w:t>
      </w:r>
      <w:r w:rsidR="00400A56">
        <w:rPr>
          <w:sz w:val="22"/>
          <w:szCs w:val="22"/>
          <w:lang w:val="en-GB"/>
        </w:rPr>
        <w:t xml:space="preserve">, </w:t>
      </w:r>
      <w:r w:rsidR="00B8713A" w:rsidRPr="00356655">
        <w:rPr>
          <w:sz w:val="22"/>
          <w:szCs w:val="22"/>
          <w:lang w:val="en-GB"/>
        </w:rPr>
        <w:t>New York, U.S.A., 27-29</w:t>
      </w:r>
      <w:r w:rsidR="00400A56">
        <w:rPr>
          <w:sz w:val="22"/>
          <w:szCs w:val="22"/>
          <w:lang w:val="en-GB"/>
        </w:rPr>
        <w:t>/6/</w:t>
      </w:r>
      <w:r w:rsidR="00B8713A" w:rsidRPr="00356655">
        <w:rPr>
          <w:sz w:val="22"/>
          <w:szCs w:val="22"/>
          <w:lang w:val="en-GB"/>
        </w:rPr>
        <w:t>19. Participation at SASE the Early Career Workshop</w:t>
      </w:r>
      <w:r w:rsidR="00EB0612">
        <w:rPr>
          <w:sz w:val="22"/>
          <w:szCs w:val="22"/>
          <w:lang w:val="en-GB"/>
        </w:rPr>
        <w:t xml:space="preserve">. </w:t>
      </w:r>
    </w:p>
    <w:p w14:paraId="0255C11A" w14:textId="6AB1FB81" w:rsidR="00B8713A" w:rsidRPr="00356655" w:rsidRDefault="00B8713A" w:rsidP="00B8713A">
      <w:pPr>
        <w:numPr>
          <w:ilvl w:val="0"/>
          <w:numId w:val="1"/>
        </w:numPr>
        <w:tabs>
          <w:tab w:val="clear" w:pos="720"/>
          <w:tab w:val="num" w:pos="180"/>
          <w:tab w:val="left" w:pos="10080"/>
        </w:tabs>
        <w:spacing w:after="60"/>
        <w:ind w:left="181" w:hanging="181"/>
        <w:jc w:val="both"/>
        <w:rPr>
          <w:sz w:val="22"/>
          <w:szCs w:val="22"/>
          <w:lang w:val="en-GB"/>
        </w:rPr>
      </w:pPr>
      <w:r w:rsidRPr="00356655">
        <w:rPr>
          <w:sz w:val="22"/>
          <w:szCs w:val="22"/>
          <w:lang w:val="en-GB"/>
        </w:rPr>
        <w:t>CES</w:t>
      </w:r>
      <w:r w:rsidR="003713ED">
        <w:rPr>
          <w:sz w:val="22"/>
          <w:szCs w:val="22"/>
          <w:lang w:val="en-GB"/>
        </w:rPr>
        <w:t xml:space="preserve"> Annual Conference</w:t>
      </w:r>
      <w:r w:rsidRPr="00356655">
        <w:rPr>
          <w:sz w:val="22"/>
          <w:szCs w:val="22"/>
          <w:lang w:val="en-GB"/>
        </w:rPr>
        <w:t>, Madrid, Spain, 20-22</w:t>
      </w:r>
      <w:r w:rsidR="00724266">
        <w:rPr>
          <w:sz w:val="22"/>
          <w:szCs w:val="22"/>
          <w:lang w:val="en-GB"/>
        </w:rPr>
        <w:t>/6/</w:t>
      </w:r>
      <w:r w:rsidRPr="00356655">
        <w:rPr>
          <w:sz w:val="22"/>
          <w:szCs w:val="22"/>
          <w:lang w:val="en-GB"/>
        </w:rPr>
        <w:t>19. Participation at the Graduate Student Workshop of the European Integration and the Global Political Economy (EIGPE) network.</w:t>
      </w:r>
    </w:p>
    <w:p w14:paraId="2EDDC3B6" w14:textId="37CA678F" w:rsidR="00B8713A" w:rsidRDefault="000043DD" w:rsidP="00B8713A">
      <w:pPr>
        <w:numPr>
          <w:ilvl w:val="0"/>
          <w:numId w:val="1"/>
        </w:numPr>
        <w:tabs>
          <w:tab w:val="clear" w:pos="720"/>
          <w:tab w:val="num" w:pos="180"/>
          <w:tab w:val="left" w:pos="10080"/>
        </w:tabs>
        <w:spacing w:after="60"/>
        <w:ind w:left="181" w:hanging="181"/>
        <w:jc w:val="both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RSA</w:t>
      </w:r>
      <w:r w:rsidR="003B5BE9">
        <w:rPr>
          <w:sz w:val="22"/>
          <w:szCs w:val="22"/>
          <w:lang w:val="en-GB"/>
        </w:rPr>
        <w:t xml:space="preserve"> </w:t>
      </w:r>
      <w:r w:rsidR="00B8713A" w:rsidRPr="00356655">
        <w:rPr>
          <w:sz w:val="22"/>
          <w:szCs w:val="22"/>
          <w:lang w:val="en-GB"/>
        </w:rPr>
        <w:t>Winter Conference 2018, London, U</w:t>
      </w:r>
      <w:r w:rsidR="00B8713A">
        <w:rPr>
          <w:sz w:val="22"/>
          <w:szCs w:val="22"/>
          <w:lang w:val="en-GB"/>
        </w:rPr>
        <w:t>.</w:t>
      </w:r>
      <w:r w:rsidR="00B8713A" w:rsidRPr="00356655">
        <w:rPr>
          <w:sz w:val="22"/>
          <w:szCs w:val="22"/>
          <w:lang w:val="en-GB"/>
        </w:rPr>
        <w:t>K</w:t>
      </w:r>
      <w:r w:rsidR="00B8713A">
        <w:rPr>
          <w:sz w:val="22"/>
          <w:szCs w:val="22"/>
          <w:lang w:val="en-GB"/>
        </w:rPr>
        <w:t>.</w:t>
      </w:r>
      <w:r w:rsidR="00B8713A" w:rsidRPr="00356655">
        <w:rPr>
          <w:sz w:val="22"/>
          <w:szCs w:val="22"/>
          <w:lang w:val="en-GB"/>
        </w:rPr>
        <w:t>, 15-16</w:t>
      </w:r>
      <w:r w:rsidR="00033B32">
        <w:rPr>
          <w:sz w:val="22"/>
          <w:szCs w:val="22"/>
          <w:lang w:val="en-GB"/>
        </w:rPr>
        <w:t>/11/</w:t>
      </w:r>
      <w:r w:rsidR="00B8713A" w:rsidRPr="00356655">
        <w:rPr>
          <w:sz w:val="22"/>
          <w:szCs w:val="22"/>
          <w:lang w:val="en-GB"/>
        </w:rPr>
        <w:t>18</w:t>
      </w:r>
      <w:r w:rsidR="009B4214">
        <w:rPr>
          <w:sz w:val="22"/>
          <w:szCs w:val="22"/>
          <w:lang w:val="en-GB"/>
        </w:rPr>
        <w:t>.</w:t>
      </w:r>
    </w:p>
    <w:p w14:paraId="30BD645C" w14:textId="52943A54" w:rsidR="00382D66" w:rsidRPr="00382D66" w:rsidRDefault="00382D66" w:rsidP="00382D66">
      <w:pPr>
        <w:numPr>
          <w:ilvl w:val="0"/>
          <w:numId w:val="1"/>
        </w:numPr>
        <w:tabs>
          <w:tab w:val="clear" w:pos="720"/>
          <w:tab w:val="num" w:pos="180"/>
          <w:tab w:val="left" w:pos="10080"/>
        </w:tabs>
        <w:spacing w:after="60"/>
        <w:ind w:left="181" w:hanging="181"/>
        <w:jc w:val="both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Workshop on “W</w:t>
      </w:r>
      <w:r w:rsidRPr="005A66A8">
        <w:rPr>
          <w:sz w:val="22"/>
          <w:szCs w:val="22"/>
          <w:lang w:val="en-GB"/>
        </w:rPr>
        <w:t xml:space="preserve">e, the people: Political, media and popular discourses of </w:t>
      </w:r>
      <w:r>
        <w:rPr>
          <w:sz w:val="22"/>
          <w:szCs w:val="22"/>
          <w:lang w:val="en-GB"/>
        </w:rPr>
        <w:t>‘</w:t>
      </w:r>
      <w:r w:rsidRPr="005A66A8">
        <w:rPr>
          <w:sz w:val="22"/>
          <w:szCs w:val="22"/>
          <w:lang w:val="en-GB"/>
        </w:rPr>
        <w:t>us</w:t>
      </w:r>
      <w:r>
        <w:rPr>
          <w:sz w:val="22"/>
          <w:szCs w:val="22"/>
          <w:lang w:val="en-GB"/>
        </w:rPr>
        <w:t>’</w:t>
      </w:r>
      <w:r w:rsidRPr="005A66A8">
        <w:rPr>
          <w:sz w:val="22"/>
          <w:szCs w:val="22"/>
          <w:lang w:val="en-GB"/>
        </w:rPr>
        <w:t xml:space="preserve"> and </w:t>
      </w:r>
      <w:r>
        <w:rPr>
          <w:sz w:val="22"/>
          <w:szCs w:val="22"/>
          <w:lang w:val="en-GB"/>
        </w:rPr>
        <w:t>‘</w:t>
      </w:r>
      <w:r w:rsidRPr="005A66A8">
        <w:rPr>
          <w:sz w:val="22"/>
          <w:szCs w:val="22"/>
          <w:lang w:val="en-GB"/>
        </w:rPr>
        <w:t>them</w:t>
      </w:r>
      <w:r>
        <w:rPr>
          <w:sz w:val="22"/>
          <w:szCs w:val="22"/>
          <w:lang w:val="en-GB"/>
        </w:rPr>
        <w:t xml:space="preserve">’”, </w:t>
      </w:r>
      <w:r w:rsidRPr="00B5286D">
        <w:rPr>
          <w:sz w:val="22"/>
          <w:szCs w:val="22"/>
          <w:lang w:val="en-GB"/>
        </w:rPr>
        <w:t>organised by the LSE Department of Media and Communications in London, UK on 26 October 2018</w:t>
      </w:r>
      <w:r>
        <w:rPr>
          <w:sz w:val="22"/>
          <w:szCs w:val="22"/>
          <w:lang w:val="en-GB"/>
        </w:rPr>
        <w:t>.</w:t>
      </w:r>
    </w:p>
    <w:p w14:paraId="0CA9D89E" w14:textId="0CD0E55D" w:rsidR="00B8713A" w:rsidRPr="00356655" w:rsidRDefault="009B4214" w:rsidP="00B8713A">
      <w:pPr>
        <w:numPr>
          <w:ilvl w:val="0"/>
          <w:numId w:val="1"/>
        </w:numPr>
        <w:tabs>
          <w:tab w:val="clear" w:pos="720"/>
          <w:tab w:val="num" w:pos="180"/>
          <w:tab w:val="left" w:pos="10080"/>
        </w:tabs>
        <w:spacing w:after="60"/>
        <w:ind w:left="181" w:hanging="181"/>
        <w:jc w:val="both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SASE Annual Conference</w:t>
      </w:r>
      <w:r w:rsidR="00B8713A" w:rsidRPr="00356655">
        <w:rPr>
          <w:sz w:val="22"/>
          <w:szCs w:val="22"/>
          <w:lang w:val="en-GB"/>
        </w:rPr>
        <w:t>, Kyoto, Japan, 23-25</w:t>
      </w:r>
      <w:r w:rsidR="00033B32">
        <w:rPr>
          <w:sz w:val="22"/>
          <w:szCs w:val="22"/>
          <w:lang w:val="en-GB"/>
        </w:rPr>
        <w:t>/6/</w:t>
      </w:r>
      <w:r w:rsidR="00B8713A" w:rsidRPr="00356655">
        <w:rPr>
          <w:sz w:val="22"/>
          <w:szCs w:val="22"/>
          <w:lang w:val="en-GB"/>
        </w:rPr>
        <w:t>18</w:t>
      </w:r>
      <w:r w:rsidR="004577DF">
        <w:rPr>
          <w:sz w:val="22"/>
          <w:szCs w:val="22"/>
          <w:lang w:val="en-GB"/>
        </w:rPr>
        <w:t>.</w:t>
      </w:r>
    </w:p>
    <w:p w14:paraId="6AE7D20E" w14:textId="4CD30C4F" w:rsidR="00B8713A" w:rsidRPr="00B5286D" w:rsidRDefault="00B8713A" w:rsidP="00B8713A">
      <w:pPr>
        <w:numPr>
          <w:ilvl w:val="0"/>
          <w:numId w:val="1"/>
        </w:numPr>
        <w:tabs>
          <w:tab w:val="clear" w:pos="720"/>
          <w:tab w:val="num" w:pos="180"/>
          <w:tab w:val="left" w:pos="10080"/>
        </w:tabs>
        <w:spacing w:after="60"/>
        <w:ind w:left="181" w:hanging="181"/>
        <w:jc w:val="both"/>
        <w:rPr>
          <w:sz w:val="22"/>
          <w:szCs w:val="22"/>
          <w:lang w:val="en-GB"/>
        </w:rPr>
      </w:pPr>
      <w:r w:rsidRPr="00B5286D">
        <w:rPr>
          <w:sz w:val="22"/>
          <w:szCs w:val="22"/>
          <w:lang w:val="en-GB"/>
        </w:rPr>
        <w:t xml:space="preserve">8th Biennial </w:t>
      </w:r>
      <w:r w:rsidRPr="000E1FBD">
        <w:rPr>
          <w:sz w:val="22"/>
          <w:szCs w:val="22"/>
          <w:lang w:val="en-GB"/>
        </w:rPr>
        <w:t>Hellenic Observatory PhD Symposium on Contemporary Greece and Cyprus</w:t>
      </w:r>
      <w:r w:rsidRPr="00B5286D">
        <w:rPr>
          <w:sz w:val="22"/>
          <w:szCs w:val="22"/>
          <w:lang w:val="en-GB"/>
        </w:rPr>
        <w:t xml:space="preserve">, </w:t>
      </w:r>
      <w:r w:rsidR="009401D7">
        <w:rPr>
          <w:sz w:val="22"/>
          <w:szCs w:val="22"/>
          <w:lang w:val="en-GB"/>
        </w:rPr>
        <w:t>LSE</w:t>
      </w:r>
      <w:r w:rsidRPr="00B5286D">
        <w:rPr>
          <w:sz w:val="22"/>
          <w:szCs w:val="22"/>
          <w:lang w:val="en-GB"/>
        </w:rPr>
        <w:t>, 1</w:t>
      </w:r>
      <w:r w:rsidR="009401D7">
        <w:rPr>
          <w:sz w:val="22"/>
          <w:szCs w:val="22"/>
          <w:lang w:val="en-GB"/>
        </w:rPr>
        <w:t>/7/</w:t>
      </w:r>
      <w:r w:rsidRPr="00B5286D">
        <w:rPr>
          <w:sz w:val="22"/>
          <w:szCs w:val="22"/>
          <w:lang w:val="en-GB"/>
        </w:rPr>
        <w:t>17</w:t>
      </w:r>
      <w:r w:rsidR="004577DF">
        <w:rPr>
          <w:sz w:val="22"/>
          <w:szCs w:val="22"/>
          <w:lang w:val="en-GB"/>
        </w:rPr>
        <w:t>.</w:t>
      </w:r>
    </w:p>
    <w:p w14:paraId="633C1E34" w14:textId="313E0958" w:rsidR="00B93D1E" w:rsidRPr="007D46E0" w:rsidRDefault="00B8713A" w:rsidP="007D46E0">
      <w:pPr>
        <w:numPr>
          <w:ilvl w:val="0"/>
          <w:numId w:val="1"/>
        </w:numPr>
        <w:tabs>
          <w:tab w:val="clear" w:pos="720"/>
          <w:tab w:val="num" w:pos="180"/>
          <w:tab w:val="left" w:pos="10080"/>
        </w:tabs>
        <w:spacing w:after="60"/>
        <w:ind w:left="181" w:hanging="181"/>
        <w:jc w:val="both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“</w:t>
      </w:r>
      <w:r w:rsidRPr="0088465D">
        <w:rPr>
          <w:sz w:val="22"/>
          <w:szCs w:val="22"/>
          <w:lang w:val="en-GB"/>
        </w:rPr>
        <w:t>Greece in Translation</w:t>
      </w:r>
      <w:r>
        <w:rPr>
          <w:sz w:val="22"/>
          <w:szCs w:val="22"/>
          <w:lang w:val="en-GB"/>
        </w:rPr>
        <w:t>”</w:t>
      </w:r>
      <w:r w:rsidRPr="00B5286D">
        <w:rPr>
          <w:sz w:val="22"/>
          <w:szCs w:val="22"/>
          <w:lang w:val="en-GB"/>
        </w:rPr>
        <w:t xml:space="preserve"> Conference, Oxford</w:t>
      </w:r>
      <w:r>
        <w:rPr>
          <w:sz w:val="22"/>
          <w:szCs w:val="22"/>
          <w:lang w:val="en-GB"/>
        </w:rPr>
        <w:t xml:space="preserve">, </w:t>
      </w:r>
      <w:r w:rsidRPr="00B5286D">
        <w:rPr>
          <w:sz w:val="22"/>
          <w:szCs w:val="22"/>
          <w:lang w:val="en-GB"/>
        </w:rPr>
        <w:t>5-6</w:t>
      </w:r>
      <w:r w:rsidR="000711C9">
        <w:rPr>
          <w:sz w:val="22"/>
          <w:szCs w:val="22"/>
          <w:lang w:val="en-GB"/>
        </w:rPr>
        <w:t>/10/</w:t>
      </w:r>
      <w:r w:rsidRPr="00B5286D">
        <w:rPr>
          <w:sz w:val="22"/>
          <w:szCs w:val="22"/>
          <w:lang w:val="en-GB"/>
        </w:rPr>
        <w:t>12</w:t>
      </w:r>
      <w:r w:rsidR="00702518">
        <w:rPr>
          <w:sz w:val="22"/>
          <w:szCs w:val="22"/>
          <w:lang w:val="en-GB"/>
        </w:rPr>
        <w:t>.</w:t>
      </w:r>
    </w:p>
    <w:p w14:paraId="09DF52BA" w14:textId="7902D793" w:rsidR="005A4ED1" w:rsidRPr="008B23F6" w:rsidRDefault="005A4ED1" w:rsidP="00331D78">
      <w:pPr>
        <w:tabs>
          <w:tab w:val="left" w:pos="10080"/>
        </w:tabs>
        <w:spacing w:before="200" w:after="120"/>
        <w:rPr>
          <w:sz w:val="22"/>
          <w:szCs w:val="22"/>
          <w:lang w:val="en-GB"/>
        </w:rPr>
      </w:pPr>
      <w:r w:rsidRPr="00C55C83">
        <w:rPr>
          <w:sz w:val="22"/>
          <w:szCs w:val="22"/>
          <w:lang w:val="en-GB"/>
        </w:rPr>
        <w:t xml:space="preserve">Invited </w:t>
      </w:r>
      <w:r>
        <w:rPr>
          <w:sz w:val="22"/>
          <w:szCs w:val="22"/>
          <w:lang w:val="en-GB"/>
        </w:rPr>
        <w:t>talks (selected):</w:t>
      </w:r>
    </w:p>
    <w:p w14:paraId="6C37F826" w14:textId="2117B76A" w:rsidR="00CB0998" w:rsidRDefault="00CB0998" w:rsidP="005A4ED1">
      <w:pPr>
        <w:numPr>
          <w:ilvl w:val="0"/>
          <w:numId w:val="1"/>
        </w:numPr>
        <w:tabs>
          <w:tab w:val="clear" w:pos="720"/>
          <w:tab w:val="num" w:pos="180"/>
          <w:tab w:val="left" w:pos="10080"/>
        </w:tabs>
        <w:spacing w:after="60"/>
        <w:ind w:left="181" w:hanging="181"/>
        <w:jc w:val="both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Early Career Plenary Speaker, </w:t>
      </w:r>
      <w:r w:rsidR="00A90C0C">
        <w:rPr>
          <w:sz w:val="22"/>
          <w:szCs w:val="22"/>
          <w:lang w:val="en-GB"/>
        </w:rPr>
        <w:t xml:space="preserve">Annual Conference of the </w:t>
      </w:r>
      <w:r>
        <w:rPr>
          <w:sz w:val="22"/>
          <w:szCs w:val="22"/>
          <w:lang w:val="en-GB"/>
        </w:rPr>
        <w:t xml:space="preserve">Regional Studies Association (RSA), </w:t>
      </w:r>
      <w:r w:rsidR="002631BC">
        <w:rPr>
          <w:sz w:val="22"/>
          <w:szCs w:val="22"/>
          <w:lang w:val="en-GB"/>
        </w:rPr>
        <w:t xml:space="preserve">11 June </w:t>
      </w:r>
      <w:r>
        <w:rPr>
          <w:sz w:val="22"/>
          <w:szCs w:val="22"/>
          <w:lang w:val="en-GB"/>
        </w:rPr>
        <w:t>2024</w:t>
      </w:r>
      <w:r w:rsidR="00402CFD">
        <w:rPr>
          <w:sz w:val="22"/>
          <w:szCs w:val="22"/>
          <w:lang w:val="en-GB"/>
        </w:rPr>
        <w:t>.</w:t>
      </w:r>
    </w:p>
    <w:p w14:paraId="577564EA" w14:textId="4A7B033C" w:rsidR="005A4ED1" w:rsidRDefault="005A4ED1" w:rsidP="005A4ED1">
      <w:pPr>
        <w:numPr>
          <w:ilvl w:val="0"/>
          <w:numId w:val="1"/>
        </w:numPr>
        <w:tabs>
          <w:tab w:val="clear" w:pos="720"/>
          <w:tab w:val="num" w:pos="180"/>
          <w:tab w:val="left" w:pos="10080"/>
        </w:tabs>
        <w:spacing w:after="60"/>
        <w:ind w:left="181" w:hanging="181"/>
        <w:jc w:val="both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Hellenic Observatory research seminar series, LSE, 6 February 2024.</w:t>
      </w:r>
    </w:p>
    <w:p w14:paraId="4DAD3974" w14:textId="77777777" w:rsidR="005A4ED1" w:rsidRPr="00B864B5" w:rsidRDefault="005A4ED1" w:rsidP="005A4ED1">
      <w:pPr>
        <w:numPr>
          <w:ilvl w:val="0"/>
          <w:numId w:val="1"/>
        </w:numPr>
        <w:tabs>
          <w:tab w:val="clear" w:pos="720"/>
          <w:tab w:val="num" w:pos="180"/>
          <w:tab w:val="left" w:pos="10080"/>
        </w:tabs>
        <w:spacing w:after="60"/>
        <w:ind w:left="181" w:hanging="181"/>
        <w:jc w:val="both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Workshop on “</w:t>
      </w:r>
      <w:r w:rsidRPr="00B864B5">
        <w:rPr>
          <w:sz w:val="22"/>
          <w:szCs w:val="22"/>
          <w:lang w:val="en-GB"/>
        </w:rPr>
        <w:t>Under the radar. Female scholarship in Political</w:t>
      </w:r>
      <w:r>
        <w:rPr>
          <w:sz w:val="22"/>
          <w:szCs w:val="22"/>
          <w:lang w:val="en-GB"/>
        </w:rPr>
        <w:t xml:space="preserve"> Economy”, co-organised by </w:t>
      </w:r>
      <w:proofErr w:type="spellStart"/>
      <w:r>
        <w:rPr>
          <w:sz w:val="22"/>
          <w:szCs w:val="22"/>
          <w:lang w:val="en-GB"/>
        </w:rPr>
        <w:t>Dorothee</w:t>
      </w:r>
      <w:proofErr w:type="spellEnd"/>
      <w:r>
        <w:rPr>
          <w:sz w:val="22"/>
          <w:szCs w:val="22"/>
          <w:lang w:val="en-GB"/>
        </w:rPr>
        <w:t xml:space="preserve"> Bohle and Waltraud </w:t>
      </w:r>
      <w:proofErr w:type="spellStart"/>
      <w:r>
        <w:rPr>
          <w:sz w:val="22"/>
          <w:szCs w:val="22"/>
          <w:lang w:val="en-GB"/>
        </w:rPr>
        <w:t>Schelkle</w:t>
      </w:r>
      <w:proofErr w:type="spellEnd"/>
      <w:r>
        <w:rPr>
          <w:sz w:val="22"/>
          <w:szCs w:val="22"/>
          <w:lang w:val="en-GB"/>
        </w:rPr>
        <w:t xml:space="preserve"> at the European University Institute in Florence on 20-21 April 2023.</w:t>
      </w:r>
    </w:p>
    <w:p w14:paraId="0981E5D2" w14:textId="77777777" w:rsidR="005A4ED1" w:rsidRDefault="005A4ED1" w:rsidP="005A4ED1">
      <w:pPr>
        <w:numPr>
          <w:ilvl w:val="0"/>
          <w:numId w:val="1"/>
        </w:numPr>
        <w:tabs>
          <w:tab w:val="clear" w:pos="720"/>
          <w:tab w:val="num" w:pos="180"/>
          <w:tab w:val="left" w:pos="10080"/>
        </w:tabs>
        <w:spacing w:after="60"/>
        <w:ind w:left="181" w:hanging="181"/>
        <w:jc w:val="both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Europe@LSE seminar series, European Institute, LSE, 13 February 2023.</w:t>
      </w:r>
    </w:p>
    <w:p w14:paraId="575A5220" w14:textId="77777777" w:rsidR="005A4ED1" w:rsidRDefault="005A4ED1" w:rsidP="005A4ED1">
      <w:pPr>
        <w:numPr>
          <w:ilvl w:val="0"/>
          <w:numId w:val="1"/>
        </w:numPr>
        <w:tabs>
          <w:tab w:val="clear" w:pos="720"/>
          <w:tab w:val="num" w:pos="180"/>
          <w:tab w:val="left" w:pos="10080"/>
        </w:tabs>
        <w:spacing w:after="60"/>
        <w:ind w:left="181" w:hanging="181"/>
        <w:jc w:val="both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Early Researcher Career Panel, “</w:t>
      </w:r>
      <w:r w:rsidRPr="009009E7">
        <w:rPr>
          <w:sz w:val="22"/>
          <w:szCs w:val="22"/>
          <w:lang w:val="en-GB"/>
        </w:rPr>
        <w:t>Third Joint EU Cohesion Policy Conference</w:t>
      </w:r>
      <w:r>
        <w:rPr>
          <w:sz w:val="22"/>
          <w:szCs w:val="22"/>
          <w:lang w:val="en-GB"/>
        </w:rPr>
        <w:t xml:space="preserve">”, co-organised by the European Commission (DG REGIO), </w:t>
      </w:r>
      <w:r w:rsidRPr="00643EB3">
        <w:rPr>
          <w:sz w:val="22"/>
          <w:szCs w:val="22"/>
          <w:lang w:val="en-GB"/>
        </w:rPr>
        <w:t>the Croatian Ministry of Regional Development and EU Funds</w:t>
      </w:r>
      <w:r>
        <w:rPr>
          <w:sz w:val="22"/>
          <w:szCs w:val="22"/>
          <w:lang w:val="en-GB"/>
        </w:rPr>
        <w:t>, and the Regional Studies Association (Europe) in Zagreb on 15-16 November 2022.</w:t>
      </w:r>
    </w:p>
    <w:p w14:paraId="3F0D6F3D" w14:textId="77777777" w:rsidR="005A4ED1" w:rsidRPr="00CC622C" w:rsidRDefault="005A4ED1" w:rsidP="005A4ED1">
      <w:pPr>
        <w:numPr>
          <w:ilvl w:val="0"/>
          <w:numId w:val="1"/>
        </w:numPr>
        <w:tabs>
          <w:tab w:val="clear" w:pos="720"/>
          <w:tab w:val="num" w:pos="180"/>
          <w:tab w:val="left" w:pos="10080"/>
        </w:tabs>
        <w:spacing w:after="60"/>
        <w:ind w:left="181" w:hanging="181"/>
        <w:jc w:val="both"/>
        <w:rPr>
          <w:sz w:val="22"/>
          <w:szCs w:val="22"/>
          <w:lang w:val="en-GB"/>
        </w:rPr>
      </w:pPr>
      <w:proofErr w:type="spellStart"/>
      <w:r w:rsidRPr="001F2F2B">
        <w:rPr>
          <w:sz w:val="22"/>
          <w:szCs w:val="22"/>
          <w:lang w:val="it-IT"/>
        </w:rPr>
        <w:t>Pre</w:t>
      </w:r>
      <w:proofErr w:type="spellEnd"/>
      <w:r w:rsidRPr="001F2F2B">
        <w:rPr>
          <w:sz w:val="22"/>
          <w:szCs w:val="22"/>
          <w:lang w:val="it-IT"/>
        </w:rPr>
        <w:t xml:space="preserve">- and post-doc </w:t>
      </w:r>
      <w:proofErr w:type="spellStart"/>
      <w:r w:rsidRPr="001F2F2B">
        <w:rPr>
          <w:sz w:val="22"/>
          <w:szCs w:val="22"/>
          <w:lang w:val="it-IT"/>
        </w:rPr>
        <w:t>Colloquium</w:t>
      </w:r>
      <w:proofErr w:type="spellEnd"/>
      <w:r w:rsidRPr="001F2F2B">
        <w:rPr>
          <w:sz w:val="22"/>
          <w:szCs w:val="22"/>
          <w:lang w:val="it-IT"/>
        </w:rPr>
        <w:t xml:space="preserve"> </w:t>
      </w:r>
      <w:r>
        <w:rPr>
          <w:sz w:val="22"/>
          <w:szCs w:val="22"/>
          <w:lang w:val="it-IT"/>
        </w:rPr>
        <w:t>“</w:t>
      </w:r>
      <w:r w:rsidRPr="001F2F2B">
        <w:rPr>
          <w:sz w:val="22"/>
          <w:szCs w:val="22"/>
          <w:lang w:val="it-IT"/>
        </w:rPr>
        <w:t>Amici Come Prima?</w:t>
      </w:r>
      <w:r w:rsidRPr="001F2F2B">
        <w:rPr>
          <w:lang w:val="it-IT"/>
        </w:rPr>
        <w:t xml:space="preserve"> </w:t>
      </w:r>
      <w:r w:rsidRPr="001F2F2B">
        <w:rPr>
          <w:sz w:val="22"/>
          <w:szCs w:val="22"/>
          <w:lang w:val="en-GB"/>
        </w:rPr>
        <w:t>Social science perspectives on Germany, Italy and the EU in times of crisis</w:t>
      </w:r>
      <w:r>
        <w:rPr>
          <w:sz w:val="22"/>
          <w:szCs w:val="22"/>
          <w:lang w:val="en-GB"/>
        </w:rPr>
        <w:t>”</w:t>
      </w:r>
      <w:r w:rsidRPr="001F2F2B">
        <w:rPr>
          <w:sz w:val="22"/>
          <w:szCs w:val="22"/>
          <w:lang w:val="en-GB"/>
        </w:rPr>
        <w:t>,</w:t>
      </w:r>
      <w:r w:rsidRPr="00B5286D">
        <w:rPr>
          <w:sz w:val="22"/>
          <w:szCs w:val="22"/>
          <w:lang w:val="en-GB"/>
        </w:rPr>
        <w:t xml:space="preserve"> organized at Villa </w:t>
      </w:r>
      <w:proofErr w:type="spellStart"/>
      <w:r w:rsidRPr="00B5286D">
        <w:rPr>
          <w:sz w:val="22"/>
          <w:szCs w:val="22"/>
          <w:lang w:val="en-GB"/>
        </w:rPr>
        <w:t>Vigoni</w:t>
      </w:r>
      <w:proofErr w:type="spellEnd"/>
      <w:r w:rsidRPr="00B5286D">
        <w:rPr>
          <w:sz w:val="22"/>
          <w:szCs w:val="22"/>
          <w:lang w:val="en-GB"/>
        </w:rPr>
        <w:t>, Italy on 10-12 April 2017</w:t>
      </w:r>
      <w:r>
        <w:rPr>
          <w:sz w:val="22"/>
          <w:szCs w:val="22"/>
          <w:lang w:val="en-GB"/>
        </w:rPr>
        <w:t>.</w:t>
      </w:r>
    </w:p>
    <w:p w14:paraId="01715A4B" w14:textId="77777777" w:rsidR="005A4ED1" w:rsidRPr="00C55C83" w:rsidRDefault="005A4ED1" w:rsidP="005A4ED1">
      <w:pPr>
        <w:tabs>
          <w:tab w:val="left" w:pos="10080"/>
        </w:tabs>
        <w:spacing w:before="160" w:after="120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Workshops organised:</w:t>
      </w:r>
    </w:p>
    <w:p w14:paraId="74A1AEA2" w14:textId="77777777" w:rsidR="005A4ED1" w:rsidRPr="006E7FC9" w:rsidRDefault="00000000" w:rsidP="005A4ED1">
      <w:pPr>
        <w:numPr>
          <w:ilvl w:val="0"/>
          <w:numId w:val="1"/>
        </w:numPr>
        <w:tabs>
          <w:tab w:val="clear" w:pos="720"/>
          <w:tab w:val="num" w:pos="180"/>
          <w:tab w:val="left" w:pos="10080"/>
        </w:tabs>
        <w:spacing w:after="60"/>
        <w:ind w:left="181" w:hanging="181"/>
        <w:jc w:val="both"/>
        <w:rPr>
          <w:sz w:val="22"/>
          <w:szCs w:val="22"/>
          <w:lang w:val="en-GB"/>
        </w:rPr>
      </w:pPr>
      <w:hyperlink r:id="rId16" w:history="1">
        <w:r w:rsidR="005A4ED1">
          <w:rPr>
            <w:rStyle w:val="Hyperlink"/>
            <w:sz w:val="22"/>
            <w:szCs w:val="22"/>
            <w:lang w:val="en-GB"/>
          </w:rPr>
          <w:t>Special Issue workshop</w:t>
        </w:r>
      </w:hyperlink>
      <w:r w:rsidR="005A4ED1">
        <w:rPr>
          <w:sz w:val="22"/>
          <w:szCs w:val="22"/>
          <w:lang w:val="en-GB"/>
        </w:rPr>
        <w:t xml:space="preserve"> on </w:t>
      </w:r>
      <w:r w:rsidR="005A4ED1" w:rsidRPr="00F37DFD">
        <w:rPr>
          <w:sz w:val="22"/>
          <w:szCs w:val="22"/>
          <w:lang w:val="en-GB"/>
        </w:rPr>
        <w:t>“Firm-centred, multi-level approaches to overcoming semi-peripheral constraints”</w:t>
      </w:r>
      <w:r w:rsidR="005A4ED1">
        <w:rPr>
          <w:sz w:val="22"/>
          <w:szCs w:val="22"/>
          <w:lang w:val="en-GB"/>
        </w:rPr>
        <w:t>,</w:t>
      </w:r>
      <w:r w:rsidR="005A4ED1" w:rsidRPr="00F37DFD">
        <w:rPr>
          <w:sz w:val="22"/>
          <w:szCs w:val="22"/>
          <w:lang w:val="en-GB"/>
        </w:rPr>
        <w:t xml:space="preserve"> </w:t>
      </w:r>
      <w:r w:rsidR="005A4ED1">
        <w:rPr>
          <w:sz w:val="22"/>
          <w:szCs w:val="22"/>
          <w:lang w:val="en-GB"/>
        </w:rPr>
        <w:t>co-organized with Sonja Avlijaš at LSE on 20 March 2023.</w:t>
      </w:r>
    </w:p>
    <w:p w14:paraId="2B7A3210" w14:textId="2B7705D1" w:rsidR="005A4ED1" w:rsidRPr="00C53AD5" w:rsidRDefault="00000000" w:rsidP="00C53AD5">
      <w:pPr>
        <w:numPr>
          <w:ilvl w:val="0"/>
          <w:numId w:val="1"/>
        </w:numPr>
        <w:tabs>
          <w:tab w:val="clear" w:pos="720"/>
          <w:tab w:val="num" w:pos="180"/>
          <w:tab w:val="left" w:pos="10080"/>
        </w:tabs>
        <w:spacing w:after="60"/>
        <w:ind w:left="181" w:hanging="181"/>
        <w:jc w:val="both"/>
        <w:rPr>
          <w:sz w:val="22"/>
          <w:szCs w:val="22"/>
          <w:lang w:val="en-GB"/>
        </w:rPr>
      </w:pPr>
      <w:hyperlink r:id="rId17" w:history="1">
        <w:r w:rsidR="005A4ED1">
          <w:rPr>
            <w:rStyle w:val="Hyperlink"/>
            <w:sz w:val="22"/>
            <w:szCs w:val="22"/>
            <w:lang w:val="en-GB"/>
          </w:rPr>
          <w:t>Workshop</w:t>
        </w:r>
      </w:hyperlink>
      <w:r w:rsidR="005A4ED1">
        <w:rPr>
          <w:sz w:val="22"/>
          <w:szCs w:val="22"/>
          <w:lang w:val="en-GB"/>
        </w:rPr>
        <w:t xml:space="preserve"> on</w:t>
      </w:r>
      <w:r w:rsidR="005A4ED1" w:rsidRPr="00B5286D">
        <w:rPr>
          <w:sz w:val="22"/>
          <w:szCs w:val="22"/>
          <w:lang w:val="en-GB"/>
        </w:rPr>
        <w:t xml:space="preserve"> “</w:t>
      </w:r>
      <w:r w:rsidR="005A4ED1">
        <w:rPr>
          <w:sz w:val="22"/>
          <w:szCs w:val="22"/>
          <w:lang w:val="en-GB"/>
        </w:rPr>
        <w:t>The Political Economy of Local Development in the Semi-Periphery</w:t>
      </w:r>
      <w:r w:rsidR="005A4ED1" w:rsidRPr="00B5286D">
        <w:rPr>
          <w:sz w:val="22"/>
          <w:szCs w:val="22"/>
          <w:lang w:val="en-GB"/>
        </w:rPr>
        <w:t>”</w:t>
      </w:r>
      <w:r w:rsidR="005A4ED1">
        <w:rPr>
          <w:sz w:val="22"/>
          <w:szCs w:val="22"/>
          <w:lang w:val="en-GB"/>
        </w:rPr>
        <w:t>, co-organized with Sonja Avlijaš at the Economics Faculty of the University of Belgrade, Serbia and online, on 20 May 2022.</w:t>
      </w:r>
    </w:p>
    <w:p w14:paraId="0072BD87" w14:textId="70774AB7" w:rsidR="00B8713A" w:rsidRPr="00C55C83" w:rsidRDefault="00B8713A" w:rsidP="00792EC8">
      <w:pPr>
        <w:tabs>
          <w:tab w:val="left" w:pos="10080"/>
        </w:tabs>
        <w:spacing w:before="200" w:after="140"/>
        <w:rPr>
          <w:sz w:val="22"/>
          <w:szCs w:val="22"/>
          <w:lang w:val="en-GB"/>
        </w:rPr>
      </w:pPr>
      <w:r w:rsidRPr="00C55C83">
        <w:rPr>
          <w:sz w:val="22"/>
          <w:szCs w:val="22"/>
          <w:lang w:val="en-GB"/>
        </w:rPr>
        <w:t>Book Launches</w:t>
      </w:r>
      <w:r>
        <w:rPr>
          <w:sz w:val="22"/>
          <w:szCs w:val="22"/>
          <w:lang w:val="en-GB"/>
        </w:rPr>
        <w:t>:</w:t>
      </w:r>
    </w:p>
    <w:p w14:paraId="4CDDA142" w14:textId="77777777" w:rsidR="00B8713A" w:rsidRPr="00B5286D" w:rsidRDefault="00B8713A" w:rsidP="00B8713A">
      <w:pPr>
        <w:numPr>
          <w:ilvl w:val="0"/>
          <w:numId w:val="1"/>
        </w:numPr>
        <w:tabs>
          <w:tab w:val="clear" w:pos="720"/>
          <w:tab w:val="num" w:pos="180"/>
          <w:tab w:val="left" w:pos="10080"/>
        </w:tabs>
        <w:spacing w:after="60"/>
        <w:ind w:left="181" w:hanging="181"/>
        <w:jc w:val="both"/>
        <w:rPr>
          <w:sz w:val="22"/>
          <w:szCs w:val="22"/>
          <w:lang w:val="en-GB"/>
        </w:rPr>
      </w:pPr>
      <w:r w:rsidRPr="00B5286D">
        <w:rPr>
          <w:sz w:val="22"/>
          <w:szCs w:val="22"/>
          <w:lang w:val="en-GB"/>
        </w:rPr>
        <w:t xml:space="preserve">Claudia Sternberg, Kira Gartzou-Katsouyanni, and Kalypso Nicolaïdis. Presentation of the book </w:t>
      </w:r>
      <w:r w:rsidRPr="00B5286D">
        <w:rPr>
          <w:i/>
          <w:sz w:val="22"/>
          <w:szCs w:val="22"/>
          <w:lang w:val="en-GB"/>
        </w:rPr>
        <w:t>The Greco-German Affair in the Euro Crisis: Mutual Recognition Lost?</w:t>
      </w:r>
      <w:r w:rsidRPr="00B5286D">
        <w:rPr>
          <w:sz w:val="22"/>
          <w:szCs w:val="22"/>
          <w:lang w:val="en-GB"/>
        </w:rPr>
        <w:t xml:space="preserve"> at the London School of Economics (LSE) on 20 March 2018. Discussants: Jonathan White, Kevin Featherstone</w:t>
      </w:r>
      <w:r>
        <w:rPr>
          <w:sz w:val="22"/>
          <w:szCs w:val="22"/>
          <w:lang w:val="en-GB"/>
        </w:rPr>
        <w:t>.</w:t>
      </w:r>
    </w:p>
    <w:p w14:paraId="664791B7" w14:textId="7DB09E13" w:rsidR="001F160A" w:rsidRPr="001F160A" w:rsidRDefault="00B8713A" w:rsidP="001F160A">
      <w:pPr>
        <w:numPr>
          <w:ilvl w:val="0"/>
          <w:numId w:val="1"/>
        </w:numPr>
        <w:tabs>
          <w:tab w:val="clear" w:pos="720"/>
          <w:tab w:val="num" w:pos="180"/>
          <w:tab w:val="left" w:pos="10080"/>
        </w:tabs>
        <w:spacing w:after="60"/>
        <w:ind w:left="181" w:hanging="181"/>
        <w:jc w:val="both"/>
        <w:rPr>
          <w:sz w:val="22"/>
          <w:szCs w:val="22"/>
          <w:lang w:val="en-GB"/>
        </w:rPr>
      </w:pPr>
      <w:r w:rsidRPr="00B5286D">
        <w:rPr>
          <w:sz w:val="22"/>
          <w:szCs w:val="22"/>
          <w:lang w:val="en-GB"/>
        </w:rPr>
        <w:t xml:space="preserve">Claudia Sternberg, Kira Gartzou-Katsouyanni, and Kalypso Nicolaïdis. </w:t>
      </w:r>
      <w:r w:rsidR="009301D1">
        <w:rPr>
          <w:sz w:val="22"/>
          <w:szCs w:val="22"/>
          <w:lang w:val="en-GB"/>
        </w:rPr>
        <w:t>Book launch</w:t>
      </w:r>
      <w:r w:rsidRPr="00B5286D">
        <w:rPr>
          <w:sz w:val="22"/>
          <w:szCs w:val="22"/>
          <w:lang w:val="en-GB"/>
        </w:rPr>
        <w:t xml:space="preserve"> at </w:t>
      </w:r>
      <w:proofErr w:type="gramStart"/>
      <w:r w:rsidRPr="00B5286D">
        <w:rPr>
          <w:sz w:val="22"/>
          <w:szCs w:val="22"/>
          <w:lang w:val="en-GB"/>
        </w:rPr>
        <w:t>South East</w:t>
      </w:r>
      <w:proofErr w:type="gramEnd"/>
      <w:r w:rsidRPr="00B5286D">
        <w:rPr>
          <w:sz w:val="22"/>
          <w:szCs w:val="22"/>
          <w:lang w:val="en-GB"/>
        </w:rPr>
        <w:t xml:space="preserve"> European Studies at Oxford (SEESOX), University of Oxford, on 7 February 2018. Discussants: Mehmet Karli, </w:t>
      </w:r>
      <w:proofErr w:type="spellStart"/>
      <w:r w:rsidRPr="00B5286D">
        <w:rPr>
          <w:sz w:val="22"/>
          <w:szCs w:val="22"/>
          <w:lang w:val="en-GB"/>
        </w:rPr>
        <w:t>Adis</w:t>
      </w:r>
      <w:proofErr w:type="spellEnd"/>
      <w:r w:rsidRPr="00B5286D">
        <w:rPr>
          <w:sz w:val="22"/>
          <w:szCs w:val="22"/>
          <w:lang w:val="en-GB"/>
        </w:rPr>
        <w:t xml:space="preserve"> </w:t>
      </w:r>
      <w:proofErr w:type="spellStart"/>
      <w:r w:rsidRPr="00B5286D">
        <w:rPr>
          <w:sz w:val="22"/>
          <w:szCs w:val="22"/>
          <w:lang w:val="en-GB"/>
        </w:rPr>
        <w:t>Merdzanovic</w:t>
      </w:r>
      <w:proofErr w:type="spellEnd"/>
      <w:r w:rsidRPr="00B5286D">
        <w:rPr>
          <w:sz w:val="22"/>
          <w:szCs w:val="22"/>
          <w:lang w:val="en-GB"/>
        </w:rPr>
        <w:t xml:space="preserve">, </w:t>
      </w:r>
      <w:proofErr w:type="spellStart"/>
      <w:r w:rsidRPr="00B5286D">
        <w:rPr>
          <w:sz w:val="22"/>
          <w:szCs w:val="22"/>
          <w:lang w:val="en-GB"/>
        </w:rPr>
        <w:t>Manolis</w:t>
      </w:r>
      <w:proofErr w:type="spellEnd"/>
      <w:r w:rsidRPr="00B5286D">
        <w:rPr>
          <w:sz w:val="22"/>
          <w:szCs w:val="22"/>
          <w:lang w:val="en-GB"/>
        </w:rPr>
        <w:t xml:space="preserve"> </w:t>
      </w:r>
      <w:proofErr w:type="spellStart"/>
      <w:r w:rsidRPr="00B5286D">
        <w:rPr>
          <w:sz w:val="22"/>
          <w:szCs w:val="22"/>
          <w:lang w:val="en-GB"/>
        </w:rPr>
        <w:t>Pratsinakis</w:t>
      </w:r>
      <w:proofErr w:type="spellEnd"/>
      <w:r>
        <w:rPr>
          <w:sz w:val="22"/>
          <w:szCs w:val="22"/>
          <w:lang w:val="en-GB"/>
        </w:rPr>
        <w:t>.</w:t>
      </w:r>
    </w:p>
    <w:p w14:paraId="70AF7CFB" w14:textId="53124F6A" w:rsidR="001F160A" w:rsidRPr="00C55C83" w:rsidRDefault="001F160A" w:rsidP="001F160A">
      <w:pPr>
        <w:tabs>
          <w:tab w:val="left" w:pos="10080"/>
        </w:tabs>
        <w:spacing w:before="200" w:after="140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Guest lectures:</w:t>
      </w:r>
    </w:p>
    <w:p w14:paraId="175A8C3E" w14:textId="3973733A" w:rsidR="001F160A" w:rsidRDefault="00345356" w:rsidP="001F160A">
      <w:pPr>
        <w:numPr>
          <w:ilvl w:val="0"/>
          <w:numId w:val="1"/>
        </w:numPr>
        <w:tabs>
          <w:tab w:val="clear" w:pos="720"/>
          <w:tab w:val="num" w:pos="180"/>
          <w:tab w:val="left" w:pos="10080"/>
        </w:tabs>
        <w:spacing w:after="60"/>
        <w:ind w:left="181" w:hanging="181"/>
        <w:jc w:val="both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Guest lecture at the BA course “European Political Economy”, convened by </w:t>
      </w:r>
      <w:proofErr w:type="spellStart"/>
      <w:r>
        <w:rPr>
          <w:sz w:val="22"/>
          <w:szCs w:val="22"/>
          <w:lang w:val="en-GB"/>
        </w:rPr>
        <w:t>Dr.</w:t>
      </w:r>
      <w:proofErr w:type="spellEnd"/>
      <w:r>
        <w:rPr>
          <w:sz w:val="22"/>
          <w:szCs w:val="22"/>
          <w:lang w:val="en-GB"/>
        </w:rPr>
        <w:t xml:space="preserve"> </w:t>
      </w:r>
      <w:proofErr w:type="spellStart"/>
      <w:r>
        <w:rPr>
          <w:sz w:val="22"/>
          <w:szCs w:val="22"/>
          <w:lang w:val="en-GB"/>
        </w:rPr>
        <w:t>Chrysoula</w:t>
      </w:r>
      <w:proofErr w:type="spellEnd"/>
      <w:r>
        <w:rPr>
          <w:sz w:val="22"/>
          <w:szCs w:val="22"/>
          <w:lang w:val="en-GB"/>
        </w:rPr>
        <w:t xml:space="preserve"> </w:t>
      </w:r>
      <w:proofErr w:type="spellStart"/>
      <w:r>
        <w:rPr>
          <w:sz w:val="22"/>
          <w:szCs w:val="22"/>
          <w:lang w:val="en-GB"/>
        </w:rPr>
        <w:t>Papalexatou</w:t>
      </w:r>
      <w:proofErr w:type="spellEnd"/>
      <w:r>
        <w:rPr>
          <w:sz w:val="22"/>
          <w:szCs w:val="22"/>
          <w:lang w:val="en-GB"/>
        </w:rPr>
        <w:t xml:space="preserve"> at the University of Macedonia, Greece, on 5 May 2023.</w:t>
      </w:r>
    </w:p>
    <w:p w14:paraId="48228E07" w14:textId="7FEE9857" w:rsidR="001F160A" w:rsidRPr="00345356" w:rsidRDefault="00345356" w:rsidP="001F160A">
      <w:pPr>
        <w:numPr>
          <w:ilvl w:val="0"/>
          <w:numId w:val="1"/>
        </w:numPr>
        <w:tabs>
          <w:tab w:val="clear" w:pos="720"/>
          <w:tab w:val="num" w:pos="180"/>
          <w:tab w:val="left" w:pos="10080"/>
        </w:tabs>
        <w:spacing w:after="60"/>
        <w:ind w:left="181" w:hanging="181"/>
        <w:jc w:val="both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Guest lecture at the BA course “European Integration and Eastern Europe: the Challenge of Europeanization”, convened by </w:t>
      </w:r>
      <w:proofErr w:type="spellStart"/>
      <w:r>
        <w:rPr>
          <w:sz w:val="22"/>
          <w:szCs w:val="22"/>
          <w:lang w:val="en-GB"/>
        </w:rPr>
        <w:t>Dr.</w:t>
      </w:r>
      <w:proofErr w:type="spellEnd"/>
      <w:r>
        <w:rPr>
          <w:sz w:val="22"/>
          <w:szCs w:val="22"/>
          <w:lang w:val="en-GB"/>
        </w:rPr>
        <w:t xml:space="preserve"> </w:t>
      </w:r>
      <w:proofErr w:type="spellStart"/>
      <w:r>
        <w:rPr>
          <w:sz w:val="22"/>
          <w:szCs w:val="22"/>
          <w:lang w:val="en-GB"/>
        </w:rPr>
        <w:t>Chrysoula</w:t>
      </w:r>
      <w:proofErr w:type="spellEnd"/>
      <w:r>
        <w:rPr>
          <w:sz w:val="22"/>
          <w:szCs w:val="22"/>
          <w:lang w:val="en-GB"/>
        </w:rPr>
        <w:t xml:space="preserve"> </w:t>
      </w:r>
      <w:proofErr w:type="spellStart"/>
      <w:r>
        <w:rPr>
          <w:sz w:val="22"/>
          <w:szCs w:val="22"/>
          <w:lang w:val="en-GB"/>
        </w:rPr>
        <w:t>Papalexatou</w:t>
      </w:r>
      <w:proofErr w:type="spellEnd"/>
      <w:r>
        <w:rPr>
          <w:sz w:val="22"/>
          <w:szCs w:val="22"/>
          <w:lang w:val="en-GB"/>
        </w:rPr>
        <w:t xml:space="preserve"> at the University of Macedonia, Greece, on 13 May 2022.</w:t>
      </w:r>
    </w:p>
    <w:p w14:paraId="0C2CDE3F" w14:textId="77777777" w:rsidR="00F30421" w:rsidRDefault="00F30421">
      <w:pPr>
        <w:rPr>
          <w:b/>
          <w:bCs/>
          <w:smallCaps/>
          <w:sz w:val="30"/>
          <w:szCs w:val="30"/>
          <w:lang w:val="en-GB"/>
        </w:rPr>
      </w:pPr>
      <w:r>
        <w:rPr>
          <w:sz w:val="30"/>
          <w:szCs w:val="30"/>
          <w:lang w:val="en-GB"/>
        </w:rPr>
        <w:br w:type="page"/>
      </w:r>
    </w:p>
    <w:p w14:paraId="26DD1B0F" w14:textId="22615CAB" w:rsidR="00B84A22" w:rsidRPr="009D2234" w:rsidRDefault="00B84A22" w:rsidP="00B26C4E">
      <w:pPr>
        <w:pStyle w:val="Caption"/>
        <w:tabs>
          <w:tab w:val="left" w:pos="10080"/>
        </w:tabs>
        <w:spacing w:before="300" w:after="200"/>
        <w:jc w:val="left"/>
        <w:rPr>
          <w:sz w:val="30"/>
          <w:szCs w:val="30"/>
          <w:lang w:val="en-GB"/>
        </w:rPr>
      </w:pPr>
      <w:r w:rsidRPr="009D2234">
        <w:rPr>
          <w:sz w:val="30"/>
          <w:szCs w:val="30"/>
          <w:lang w:val="en-GB"/>
        </w:rPr>
        <w:lastRenderedPageBreak/>
        <w:t xml:space="preserve">Public Engagement </w:t>
      </w:r>
    </w:p>
    <w:p w14:paraId="0B63DB08" w14:textId="77777777" w:rsidR="00B84A22" w:rsidRPr="00C55C83" w:rsidRDefault="00B84A22" w:rsidP="00792EC8">
      <w:pPr>
        <w:tabs>
          <w:tab w:val="left" w:pos="10080"/>
        </w:tabs>
        <w:spacing w:before="200" w:after="140"/>
        <w:rPr>
          <w:sz w:val="22"/>
          <w:szCs w:val="22"/>
          <w:lang w:val="en-GB"/>
        </w:rPr>
      </w:pPr>
      <w:r w:rsidRPr="00C55C83">
        <w:rPr>
          <w:sz w:val="22"/>
          <w:szCs w:val="22"/>
          <w:lang w:val="en-GB"/>
        </w:rPr>
        <w:t>Policy reports</w:t>
      </w:r>
      <w:r>
        <w:rPr>
          <w:sz w:val="22"/>
          <w:szCs w:val="22"/>
          <w:lang w:val="en-GB"/>
        </w:rPr>
        <w:t xml:space="preserve"> (selected):</w:t>
      </w:r>
    </w:p>
    <w:p w14:paraId="0A5FAB29" w14:textId="05F21A16" w:rsidR="00C16083" w:rsidRPr="001E5E5D" w:rsidRDefault="00C16083" w:rsidP="001E5E5D">
      <w:pPr>
        <w:numPr>
          <w:ilvl w:val="0"/>
          <w:numId w:val="1"/>
        </w:numPr>
        <w:tabs>
          <w:tab w:val="clear" w:pos="720"/>
          <w:tab w:val="num" w:pos="180"/>
          <w:tab w:val="left" w:pos="10080"/>
        </w:tabs>
        <w:spacing w:after="60"/>
        <w:ind w:left="181" w:hanging="181"/>
        <w:jc w:val="both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Kira Gartzou-Katsouyanni (May 2023) “</w:t>
      </w:r>
      <w:r w:rsidR="001E5E5D" w:rsidRPr="001E5E5D">
        <w:rPr>
          <w:sz w:val="22"/>
          <w:szCs w:val="22"/>
          <w:lang w:val="en-GB"/>
        </w:rPr>
        <w:t>The 2019-23 New Democracy government’s record: domestic and</w:t>
      </w:r>
      <w:r w:rsidR="001E5E5D">
        <w:rPr>
          <w:sz w:val="22"/>
          <w:szCs w:val="22"/>
          <w:lang w:val="en-GB"/>
        </w:rPr>
        <w:t xml:space="preserve"> </w:t>
      </w:r>
      <w:r w:rsidR="001E5E5D" w:rsidRPr="001E5E5D">
        <w:rPr>
          <w:sz w:val="22"/>
          <w:szCs w:val="22"/>
          <w:lang w:val="en-GB"/>
        </w:rPr>
        <w:t>international perceptions</w:t>
      </w:r>
      <w:r w:rsidRPr="001E5E5D">
        <w:rPr>
          <w:sz w:val="22"/>
          <w:szCs w:val="22"/>
          <w:lang w:val="en-GB"/>
        </w:rPr>
        <w:t>”, contribution included in the 7</w:t>
      </w:r>
      <w:r w:rsidRPr="001E5E5D">
        <w:rPr>
          <w:sz w:val="22"/>
          <w:szCs w:val="22"/>
          <w:vertAlign w:val="superscript"/>
          <w:lang w:val="en-GB"/>
        </w:rPr>
        <w:t>th</w:t>
      </w:r>
      <w:r w:rsidRPr="001E5E5D">
        <w:rPr>
          <w:sz w:val="22"/>
          <w:szCs w:val="22"/>
          <w:lang w:val="en-GB"/>
        </w:rPr>
        <w:t xml:space="preserve"> Pamphlet of the Greek Politics Specialist Group of the Political Studies Association (PSA), available </w:t>
      </w:r>
      <w:hyperlink r:id="rId18" w:history="1">
        <w:r w:rsidR="001E5E5D" w:rsidRPr="001E5E5D">
          <w:rPr>
            <w:rStyle w:val="Hyperlink"/>
            <w:sz w:val="22"/>
            <w:szCs w:val="22"/>
            <w:lang w:val="en-GB"/>
          </w:rPr>
          <w:t>here</w:t>
        </w:r>
      </w:hyperlink>
      <w:r w:rsidR="001E5E5D" w:rsidRPr="001E5E5D">
        <w:rPr>
          <w:sz w:val="22"/>
          <w:szCs w:val="22"/>
          <w:lang w:val="en-GB"/>
        </w:rPr>
        <w:t xml:space="preserve">. </w:t>
      </w:r>
    </w:p>
    <w:p w14:paraId="3407D101" w14:textId="0E8B2038" w:rsidR="006F7E7F" w:rsidRPr="006F7E7F" w:rsidRDefault="000E5D03" w:rsidP="00007EA6">
      <w:pPr>
        <w:numPr>
          <w:ilvl w:val="0"/>
          <w:numId w:val="1"/>
        </w:numPr>
        <w:tabs>
          <w:tab w:val="clear" w:pos="720"/>
          <w:tab w:val="num" w:pos="180"/>
          <w:tab w:val="left" w:pos="10080"/>
        </w:tabs>
        <w:spacing w:after="60"/>
        <w:ind w:left="181" w:hanging="181"/>
        <w:jc w:val="both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Kira Gartzou-Katsouyanni (November 2022) “</w:t>
      </w:r>
      <w:r w:rsidRPr="000E5D03">
        <w:rPr>
          <w:sz w:val="22"/>
          <w:szCs w:val="22"/>
          <w:lang w:val="en-GB"/>
        </w:rPr>
        <w:t>Cooperation against the odds: Getting small firms to work together in unfavourable circumstances</w:t>
      </w:r>
      <w:r>
        <w:rPr>
          <w:sz w:val="22"/>
          <w:szCs w:val="22"/>
          <w:lang w:val="en-GB"/>
        </w:rPr>
        <w:t xml:space="preserve">”, Policy Paper </w:t>
      </w:r>
      <w:r w:rsidRPr="000E5D03">
        <w:rPr>
          <w:sz w:val="22"/>
          <w:szCs w:val="22"/>
          <w:lang w:val="en-GB"/>
        </w:rPr>
        <w:t>#</w:t>
      </w:r>
      <w:r>
        <w:rPr>
          <w:sz w:val="22"/>
          <w:szCs w:val="22"/>
          <w:lang w:val="en-GB"/>
        </w:rPr>
        <w:t xml:space="preserve">115, </w:t>
      </w:r>
      <w:r w:rsidRPr="000E5D03">
        <w:rPr>
          <w:sz w:val="22"/>
          <w:szCs w:val="22"/>
          <w:lang w:val="en-GB"/>
        </w:rPr>
        <w:t>Greek &amp; European Economy Observatory</w:t>
      </w:r>
      <w:r>
        <w:rPr>
          <w:sz w:val="22"/>
          <w:szCs w:val="22"/>
          <w:lang w:val="en-GB"/>
        </w:rPr>
        <w:t xml:space="preserve">, Hellenic Foundation for European &amp; Foreign Policy (ELIAMEP), available (in both English and Greek) </w:t>
      </w:r>
      <w:hyperlink r:id="rId19" w:history="1">
        <w:r w:rsidR="00DA7249" w:rsidRPr="00DA7249">
          <w:rPr>
            <w:rStyle w:val="Hyperlink"/>
            <w:sz w:val="22"/>
            <w:szCs w:val="22"/>
            <w:lang w:val="en-GB"/>
          </w:rPr>
          <w:t>here</w:t>
        </w:r>
      </w:hyperlink>
      <w:r w:rsidR="00477473">
        <w:rPr>
          <w:sz w:val="22"/>
          <w:szCs w:val="22"/>
          <w:lang w:val="en-GB"/>
        </w:rPr>
        <w:t>.</w:t>
      </w:r>
      <w:r w:rsidRPr="00DA7249">
        <w:rPr>
          <w:sz w:val="22"/>
          <w:szCs w:val="22"/>
          <w:lang w:val="en-GB"/>
        </w:rPr>
        <w:t xml:space="preserve"> </w:t>
      </w:r>
    </w:p>
    <w:p w14:paraId="181FFE59" w14:textId="0D02209D" w:rsidR="007707A7" w:rsidRPr="00012A7E" w:rsidRDefault="007707A7" w:rsidP="00007EA6">
      <w:pPr>
        <w:numPr>
          <w:ilvl w:val="0"/>
          <w:numId w:val="1"/>
        </w:numPr>
        <w:tabs>
          <w:tab w:val="clear" w:pos="720"/>
          <w:tab w:val="num" w:pos="180"/>
          <w:tab w:val="left" w:pos="10080"/>
        </w:tabs>
        <w:spacing w:after="60"/>
        <w:ind w:left="181" w:hanging="181"/>
        <w:jc w:val="both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Kira Gartzou-Katsouyanni (July 2019) “</w:t>
      </w:r>
      <w:r w:rsidRPr="007707A7">
        <w:rPr>
          <w:sz w:val="22"/>
          <w:szCs w:val="22"/>
          <w:lang w:val="en-GB"/>
        </w:rPr>
        <w:t>Understanding the Greek election result: a multi-dimensional framework</w:t>
      </w:r>
      <w:r>
        <w:rPr>
          <w:sz w:val="22"/>
          <w:szCs w:val="22"/>
          <w:lang w:val="en-GB"/>
        </w:rPr>
        <w:t>”, contribution included in the 6</w:t>
      </w:r>
      <w:r w:rsidRPr="007707A7">
        <w:rPr>
          <w:sz w:val="22"/>
          <w:szCs w:val="22"/>
          <w:vertAlign w:val="superscript"/>
          <w:lang w:val="en-GB"/>
        </w:rPr>
        <w:t>th</w:t>
      </w:r>
      <w:r>
        <w:rPr>
          <w:sz w:val="22"/>
          <w:szCs w:val="22"/>
          <w:lang w:val="en-GB"/>
        </w:rPr>
        <w:t xml:space="preserve"> Pamphlet of the Greek Politics Specialist Group of the Political Studies Association (PSA), av</w:t>
      </w:r>
      <w:r w:rsidR="00012A7E">
        <w:rPr>
          <w:sz w:val="22"/>
          <w:szCs w:val="22"/>
          <w:lang w:val="en-GB"/>
        </w:rPr>
        <w:t xml:space="preserve">ailable </w:t>
      </w:r>
      <w:hyperlink r:id="rId20" w:history="1">
        <w:r w:rsidR="00012A7E" w:rsidRPr="00012A7E">
          <w:rPr>
            <w:rStyle w:val="Hyperlink"/>
            <w:sz w:val="22"/>
            <w:szCs w:val="22"/>
            <w:lang w:val="en-GB"/>
          </w:rPr>
          <w:t>here</w:t>
        </w:r>
      </w:hyperlink>
      <w:r w:rsidR="00012A7E">
        <w:rPr>
          <w:sz w:val="22"/>
          <w:szCs w:val="22"/>
          <w:lang w:val="en-GB"/>
        </w:rPr>
        <w:t>.</w:t>
      </w:r>
    </w:p>
    <w:p w14:paraId="0C4B5A55" w14:textId="00D09D30" w:rsidR="00B84A22" w:rsidRPr="00012A7E" w:rsidRDefault="00B84A22" w:rsidP="00007EA6">
      <w:pPr>
        <w:numPr>
          <w:ilvl w:val="0"/>
          <w:numId w:val="1"/>
        </w:numPr>
        <w:tabs>
          <w:tab w:val="clear" w:pos="720"/>
          <w:tab w:val="num" w:pos="180"/>
          <w:tab w:val="left" w:pos="10080"/>
        </w:tabs>
        <w:spacing w:after="60"/>
        <w:ind w:left="181" w:hanging="181"/>
        <w:jc w:val="both"/>
        <w:rPr>
          <w:sz w:val="22"/>
          <w:szCs w:val="22"/>
          <w:lang w:val="en-GB"/>
        </w:rPr>
      </w:pPr>
      <w:r w:rsidRPr="00E22B9E">
        <w:rPr>
          <w:sz w:val="22"/>
          <w:szCs w:val="22"/>
          <w:lang w:val="en-GB"/>
        </w:rPr>
        <w:t>Kira Gartzou-Katsouyanni</w:t>
      </w:r>
      <w:r>
        <w:rPr>
          <w:sz w:val="22"/>
          <w:szCs w:val="22"/>
          <w:lang w:val="en-GB"/>
        </w:rPr>
        <w:t xml:space="preserve"> (February 2019)</w:t>
      </w:r>
      <w:r w:rsidRPr="00E22B9E">
        <w:rPr>
          <w:sz w:val="22"/>
          <w:szCs w:val="22"/>
          <w:lang w:val="en-GB"/>
        </w:rPr>
        <w:t xml:space="preserve"> “Europe for the Many? Realising left-wing reforms in the</w:t>
      </w:r>
      <w:r>
        <w:rPr>
          <w:sz w:val="22"/>
          <w:szCs w:val="22"/>
          <w:lang w:val="en-GB"/>
        </w:rPr>
        <w:t xml:space="preserve"> </w:t>
      </w:r>
      <w:r w:rsidRPr="00E22B9E">
        <w:rPr>
          <w:sz w:val="22"/>
          <w:szCs w:val="22"/>
          <w:lang w:val="en-GB"/>
        </w:rPr>
        <w:t>European Union</w:t>
      </w:r>
      <w:r>
        <w:rPr>
          <w:sz w:val="22"/>
          <w:szCs w:val="22"/>
          <w:lang w:val="en-GB"/>
        </w:rPr>
        <w:t xml:space="preserve">”, LSE Continental Breakfasts series, available </w:t>
      </w:r>
      <w:hyperlink r:id="rId21" w:history="1">
        <w:r w:rsidR="00012A7E" w:rsidRPr="00012A7E">
          <w:rPr>
            <w:rStyle w:val="Hyperlink"/>
            <w:sz w:val="22"/>
            <w:szCs w:val="22"/>
            <w:lang w:val="en-GB"/>
          </w:rPr>
          <w:t>here</w:t>
        </w:r>
      </w:hyperlink>
      <w:r w:rsidR="00012A7E">
        <w:rPr>
          <w:sz w:val="22"/>
          <w:szCs w:val="22"/>
          <w:lang w:val="en-GB"/>
        </w:rPr>
        <w:t>.</w:t>
      </w:r>
    </w:p>
    <w:p w14:paraId="41D52128" w14:textId="6DDD056A" w:rsidR="00B84A22" w:rsidRPr="000429F9" w:rsidRDefault="00B84A22" w:rsidP="00007EA6">
      <w:pPr>
        <w:numPr>
          <w:ilvl w:val="0"/>
          <w:numId w:val="1"/>
        </w:numPr>
        <w:tabs>
          <w:tab w:val="clear" w:pos="720"/>
          <w:tab w:val="num" w:pos="180"/>
          <w:tab w:val="left" w:pos="10080"/>
        </w:tabs>
        <w:spacing w:after="60"/>
        <w:ind w:left="181" w:hanging="181"/>
        <w:jc w:val="both"/>
        <w:rPr>
          <w:sz w:val="22"/>
          <w:szCs w:val="22"/>
          <w:lang w:val="en-GB"/>
        </w:rPr>
      </w:pPr>
      <w:r w:rsidRPr="00B5286D">
        <w:rPr>
          <w:sz w:val="22"/>
          <w:szCs w:val="22"/>
          <w:lang w:val="en-GB"/>
        </w:rPr>
        <w:t xml:space="preserve">Kira Gartzou-Katsouyanni, Jose Javier Olivas Osuna, Josh De Lyon, </w:t>
      </w:r>
      <w:proofErr w:type="spellStart"/>
      <w:r w:rsidRPr="00B5286D">
        <w:rPr>
          <w:sz w:val="22"/>
          <w:szCs w:val="22"/>
          <w:lang w:val="en-GB"/>
        </w:rPr>
        <w:t>Kuba</w:t>
      </w:r>
      <w:proofErr w:type="spellEnd"/>
      <w:r w:rsidRPr="00B5286D">
        <w:rPr>
          <w:sz w:val="22"/>
          <w:szCs w:val="22"/>
          <w:lang w:val="en-GB"/>
        </w:rPr>
        <w:t xml:space="preserve"> </w:t>
      </w:r>
      <w:proofErr w:type="spellStart"/>
      <w:r w:rsidRPr="00B5286D">
        <w:rPr>
          <w:sz w:val="22"/>
          <w:szCs w:val="22"/>
          <w:lang w:val="en-GB"/>
        </w:rPr>
        <w:t>Jablonowski</w:t>
      </w:r>
      <w:proofErr w:type="spellEnd"/>
      <w:r w:rsidRPr="00B5286D">
        <w:rPr>
          <w:sz w:val="22"/>
          <w:szCs w:val="22"/>
          <w:lang w:val="en-GB"/>
        </w:rPr>
        <w:t xml:space="preserve">, Max </w:t>
      </w:r>
      <w:proofErr w:type="spellStart"/>
      <w:r w:rsidRPr="00B5286D">
        <w:rPr>
          <w:sz w:val="22"/>
          <w:szCs w:val="22"/>
          <w:lang w:val="en-GB"/>
        </w:rPr>
        <w:t>Kiefel</w:t>
      </w:r>
      <w:proofErr w:type="spellEnd"/>
      <w:r w:rsidRPr="00B5286D">
        <w:rPr>
          <w:sz w:val="22"/>
          <w:szCs w:val="22"/>
          <w:lang w:val="en-GB"/>
        </w:rPr>
        <w:t xml:space="preserve">, Diane </w:t>
      </w:r>
      <w:proofErr w:type="spellStart"/>
      <w:r w:rsidRPr="00B5286D">
        <w:rPr>
          <w:sz w:val="22"/>
          <w:szCs w:val="22"/>
          <w:lang w:val="en-GB"/>
        </w:rPr>
        <w:t>Bolet</w:t>
      </w:r>
      <w:proofErr w:type="spellEnd"/>
      <w:r w:rsidRPr="00B5286D">
        <w:rPr>
          <w:sz w:val="22"/>
          <w:szCs w:val="22"/>
          <w:lang w:val="en-GB"/>
        </w:rPr>
        <w:t xml:space="preserve">, Alexandra </w:t>
      </w:r>
      <w:proofErr w:type="spellStart"/>
      <w:r w:rsidRPr="00B5286D">
        <w:rPr>
          <w:sz w:val="22"/>
          <w:szCs w:val="22"/>
          <w:lang w:val="en-GB"/>
        </w:rPr>
        <w:t>Bulat</w:t>
      </w:r>
      <w:proofErr w:type="spellEnd"/>
      <w:r w:rsidRPr="00B5286D">
        <w:rPr>
          <w:sz w:val="22"/>
          <w:szCs w:val="22"/>
          <w:lang w:val="en-GB"/>
        </w:rPr>
        <w:t xml:space="preserve"> and Mary Kaldor</w:t>
      </w:r>
      <w:r>
        <w:rPr>
          <w:sz w:val="22"/>
          <w:szCs w:val="22"/>
          <w:lang w:val="en-GB"/>
        </w:rPr>
        <w:t xml:space="preserve"> </w:t>
      </w:r>
      <w:r w:rsidRPr="00B5286D">
        <w:rPr>
          <w:sz w:val="22"/>
          <w:szCs w:val="22"/>
          <w:lang w:val="en-GB"/>
        </w:rPr>
        <w:t xml:space="preserve">(September 2018), “Understanding Brexit Impacts at Local Level: Mansfield Case Study” </w:t>
      </w:r>
      <w:r w:rsidRPr="00522C13">
        <w:rPr>
          <w:sz w:val="22"/>
          <w:szCs w:val="22"/>
          <w:lang w:val="en-GB"/>
        </w:rPr>
        <w:t xml:space="preserve">case study report, LSE Conflict and Civil Society Research Unit, available </w:t>
      </w:r>
      <w:hyperlink r:id="rId22" w:history="1">
        <w:r w:rsidR="00012A7E">
          <w:rPr>
            <w:rStyle w:val="Hyperlink"/>
            <w:sz w:val="22"/>
            <w:szCs w:val="22"/>
            <w:lang w:val="en-GB"/>
          </w:rPr>
          <w:t>here</w:t>
        </w:r>
      </w:hyperlink>
      <w:r w:rsidR="00012A7E">
        <w:rPr>
          <w:sz w:val="22"/>
          <w:szCs w:val="22"/>
          <w:lang w:val="en-GB"/>
        </w:rPr>
        <w:t>.</w:t>
      </w:r>
      <w:r w:rsidRPr="00522C13">
        <w:rPr>
          <w:sz w:val="22"/>
          <w:szCs w:val="22"/>
          <w:lang w:val="en-GB"/>
        </w:rPr>
        <w:t xml:space="preserve"> </w:t>
      </w:r>
      <w:r w:rsidRPr="00B5286D">
        <w:rPr>
          <w:sz w:val="22"/>
          <w:szCs w:val="22"/>
          <w:lang w:val="en-GB"/>
        </w:rPr>
        <w:t xml:space="preserve"> </w:t>
      </w:r>
    </w:p>
    <w:p w14:paraId="2865D0CD" w14:textId="77777777" w:rsidR="00B84A22" w:rsidRPr="00C55C83" w:rsidRDefault="00B84A22" w:rsidP="00792EC8">
      <w:pPr>
        <w:tabs>
          <w:tab w:val="left" w:pos="10080"/>
        </w:tabs>
        <w:spacing w:before="200" w:after="140"/>
        <w:rPr>
          <w:sz w:val="22"/>
          <w:szCs w:val="22"/>
          <w:lang w:val="en-GB"/>
        </w:rPr>
      </w:pPr>
      <w:r w:rsidRPr="00C55C83">
        <w:rPr>
          <w:sz w:val="22"/>
          <w:szCs w:val="22"/>
          <w:lang w:val="en-GB"/>
        </w:rPr>
        <w:t>Dissemination of research output in public events</w:t>
      </w:r>
      <w:r>
        <w:rPr>
          <w:sz w:val="22"/>
          <w:szCs w:val="22"/>
          <w:lang w:val="en-GB"/>
        </w:rPr>
        <w:t xml:space="preserve"> (selected):</w:t>
      </w:r>
    </w:p>
    <w:p w14:paraId="65081712" w14:textId="34E5DC47" w:rsidR="00B84A22" w:rsidRDefault="00B84A22" w:rsidP="003A4700">
      <w:pPr>
        <w:numPr>
          <w:ilvl w:val="0"/>
          <w:numId w:val="1"/>
        </w:numPr>
        <w:tabs>
          <w:tab w:val="clear" w:pos="720"/>
          <w:tab w:val="num" w:pos="180"/>
          <w:tab w:val="left" w:pos="10080"/>
        </w:tabs>
        <w:spacing w:after="60"/>
        <w:ind w:left="181" w:hanging="181"/>
        <w:jc w:val="both"/>
        <w:rPr>
          <w:sz w:val="22"/>
          <w:szCs w:val="22"/>
          <w:lang w:val="en-GB"/>
        </w:rPr>
      </w:pPr>
      <w:r w:rsidRPr="00BE359D">
        <w:rPr>
          <w:sz w:val="22"/>
          <w:szCs w:val="22"/>
          <w:lang w:val="it-IT"/>
        </w:rPr>
        <w:t xml:space="preserve">Kira Gartzou-Katsouyanni (18 April 2019, Santorini, </w:t>
      </w:r>
      <w:proofErr w:type="spellStart"/>
      <w:r w:rsidRPr="00BE359D">
        <w:rPr>
          <w:sz w:val="22"/>
          <w:szCs w:val="22"/>
          <w:lang w:val="it-IT"/>
        </w:rPr>
        <w:t>Greece</w:t>
      </w:r>
      <w:proofErr w:type="spellEnd"/>
      <w:r w:rsidRPr="00BE359D">
        <w:rPr>
          <w:sz w:val="22"/>
          <w:szCs w:val="22"/>
          <w:lang w:val="it-IT"/>
        </w:rPr>
        <w:t xml:space="preserve">). </w:t>
      </w:r>
      <w:r>
        <w:rPr>
          <w:sz w:val="22"/>
          <w:szCs w:val="22"/>
          <w:lang w:val="en-GB"/>
        </w:rPr>
        <w:t xml:space="preserve">“The contribution of cooperation and networking to the development of gastronomical tourism in Greece”. Presentation </w:t>
      </w:r>
      <w:r w:rsidR="007707A7">
        <w:rPr>
          <w:sz w:val="22"/>
          <w:szCs w:val="22"/>
          <w:lang w:val="en-GB"/>
        </w:rPr>
        <w:t>my PhD findings</w:t>
      </w:r>
      <w:r>
        <w:rPr>
          <w:sz w:val="22"/>
          <w:szCs w:val="22"/>
          <w:lang w:val="en-GB"/>
        </w:rPr>
        <w:t xml:space="preserve"> at a public event hosted by Santorini’s wine cooperative, in the framework of the EU-funded award programme “South Aegean: European Region of Gastronomy 2019”</w:t>
      </w:r>
      <w:r w:rsidRPr="00173A5C">
        <w:rPr>
          <w:sz w:val="22"/>
          <w:szCs w:val="22"/>
          <w:lang w:val="en-GB"/>
        </w:rPr>
        <w:t xml:space="preserve">. </w:t>
      </w:r>
    </w:p>
    <w:p w14:paraId="0269FC23" w14:textId="77777777" w:rsidR="00B84A22" w:rsidRDefault="00B84A22" w:rsidP="003A4700">
      <w:pPr>
        <w:numPr>
          <w:ilvl w:val="0"/>
          <w:numId w:val="1"/>
        </w:numPr>
        <w:tabs>
          <w:tab w:val="clear" w:pos="720"/>
          <w:tab w:val="num" w:pos="180"/>
          <w:tab w:val="left" w:pos="10080"/>
        </w:tabs>
        <w:spacing w:after="60"/>
        <w:ind w:left="181" w:hanging="181"/>
        <w:jc w:val="both"/>
        <w:rPr>
          <w:sz w:val="22"/>
          <w:szCs w:val="22"/>
          <w:lang w:val="en-GB"/>
        </w:rPr>
      </w:pPr>
      <w:r w:rsidRPr="00B5286D">
        <w:rPr>
          <w:sz w:val="22"/>
          <w:szCs w:val="22"/>
          <w:lang w:val="en-GB"/>
        </w:rPr>
        <w:t>Kira Gartzou-Katsouyanni</w:t>
      </w:r>
      <w:r>
        <w:rPr>
          <w:sz w:val="22"/>
          <w:szCs w:val="22"/>
          <w:lang w:val="en-GB"/>
        </w:rPr>
        <w:t xml:space="preserve">, Diane </w:t>
      </w:r>
      <w:proofErr w:type="spellStart"/>
      <w:r>
        <w:rPr>
          <w:sz w:val="22"/>
          <w:szCs w:val="22"/>
          <w:lang w:val="en-GB"/>
        </w:rPr>
        <w:t>Bolet</w:t>
      </w:r>
      <w:proofErr w:type="spellEnd"/>
      <w:r>
        <w:rPr>
          <w:sz w:val="22"/>
          <w:szCs w:val="22"/>
          <w:lang w:val="en-GB"/>
        </w:rPr>
        <w:t xml:space="preserve"> and Jose Olivas Osuna (11 March 2019, London, UK). Presentation of the results of our project on “Debating Brexit at a Local Level”</w:t>
      </w:r>
      <w:r w:rsidRPr="00B5286D">
        <w:rPr>
          <w:sz w:val="22"/>
          <w:szCs w:val="22"/>
          <w:lang w:val="en-GB"/>
        </w:rPr>
        <w:t xml:space="preserve"> </w:t>
      </w:r>
      <w:r>
        <w:rPr>
          <w:sz w:val="22"/>
          <w:szCs w:val="22"/>
          <w:lang w:val="en-GB"/>
        </w:rPr>
        <w:t xml:space="preserve">at a public meeting in the House of Commons on “Brexit: Its Impact Nationally and Locally”, organised by GlobalNet21and hosted by </w:t>
      </w:r>
      <w:proofErr w:type="spellStart"/>
      <w:r>
        <w:rPr>
          <w:sz w:val="22"/>
          <w:szCs w:val="22"/>
          <w:lang w:val="en-GB"/>
        </w:rPr>
        <w:t>Bambos</w:t>
      </w:r>
      <w:proofErr w:type="spellEnd"/>
      <w:r>
        <w:rPr>
          <w:sz w:val="22"/>
          <w:szCs w:val="22"/>
          <w:lang w:val="en-GB"/>
        </w:rPr>
        <w:t xml:space="preserve"> Charalambous MP.</w:t>
      </w:r>
      <w:r w:rsidRPr="00B5286D">
        <w:rPr>
          <w:sz w:val="22"/>
          <w:szCs w:val="22"/>
          <w:lang w:val="en-GB"/>
        </w:rPr>
        <w:t xml:space="preserve"> </w:t>
      </w:r>
    </w:p>
    <w:p w14:paraId="43A4C052" w14:textId="2300962D" w:rsidR="00382D66" w:rsidRPr="00432E19" w:rsidRDefault="00B84A22" w:rsidP="00382D66">
      <w:pPr>
        <w:numPr>
          <w:ilvl w:val="0"/>
          <w:numId w:val="1"/>
        </w:numPr>
        <w:tabs>
          <w:tab w:val="clear" w:pos="720"/>
          <w:tab w:val="num" w:pos="180"/>
          <w:tab w:val="left" w:pos="10080"/>
        </w:tabs>
        <w:spacing w:after="60"/>
        <w:ind w:left="181" w:hanging="181"/>
        <w:jc w:val="both"/>
        <w:rPr>
          <w:sz w:val="22"/>
          <w:szCs w:val="22"/>
          <w:lang w:val="en-GB"/>
        </w:rPr>
      </w:pPr>
      <w:r w:rsidRPr="00B5286D">
        <w:rPr>
          <w:sz w:val="22"/>
          <w:szCs w:val="22"/>
          <w:lang w:val="en-GB"/>
        </w:rPr>
        <w:t>Kira Gartzou-Katsouyanni</w:t>
      </w:r>
      <w:r>
        <w:rPr>
          <w:sz w:val="22"/>
          <w:szCs w:val="22"/>
          <w:lang w:val="en-GB"/>
        </w:rPr>
        <w:t xml:space="preserve">, Jose Olivas Osuna and Mary Kaldor (24 January 2019, Mansfield, UK). Presentation of the project report </w:t>
      </w:r>
      <w:r w:rsidRPr="00B5286D">
        <w:rPr>
          <w:sz w:val="22"/>
          <w:szCs w:val="22"/>
          <w:lang w:val="en-GB"/>
        </w:rPr>
        <w:t>“Understanding Brexit Impacts at Local Level: Mansfield Case Study”</w:t>
      </w:r>
      <w:r>
        <w:rPr>
          <w:sz w:val="22"/>
          <w:szCs w:val="22"/>
          <w:lang w:val="en-GB"/>
        </w:rPr>
        <w:t xml:space="preserve"> at a discussion panel organised at the Mansfield Central Library in collaboration with Mansfield &amp; Ashfield </w:t>
      </w:r>
      <w:proofErr w:type="gramStart"/>
      <w:r>
        <w:rPr>
          <w:sz w:val="22"/>
          <w:szCs w:val="22"/>
          <w:lang w:val="en-GB"/>
        </w:rPr>
        <w:t>2020, and</w:t>
      </w:r>
      <w:proofErr w:type="gramEnd"/>
      <w:r>
        <w:rPr>
          <w:sz w:val="22"/>
          <w:szCs w:val="22"/>
          <w:lang w:val="en-GB"/>
        </w:rPr>
        <w:t xml:space="preserve"> chaired by </w:t>
      </w:r>
      <w:proofErr w:type="spellStart"/>
      <w:r w:rsidRPr="0065030E">
        <w:rPr>
          <w:sz w:val="22"/>
          <w:szCs w:val="22"/>
          <w:lang w:val="en-GB"/>
        </w:rPr>
        <w:t>Dr.</w:t>
      </w:r>
      <w:proofErr w:type="spellEnd"/>
      <w:r w:rsidRPr="0065030E">
        <w:rPr>
          <w:sz w:val="22"/>
          <w:szCs w:val="22"/>
          <w:lang w:val="en-GB"/>
        </w:rPr>
        <w:t xml:space="preserve"> Lynn </w:t>
      </w:r>
      <w:proofErr w:type="spellStart"/>
      <w:r w:rsidRPr="0065030E">
        <w:rPr>
          <w:sz w:val="22"/>
          <w:szCs w:val="22"/>
          <w:lang w:val="en-GB"/>
        </w:rPr>
        <w:t>Oxborro</w:t>
      </w:r>
      <w:r>
        <w:rPr>
          <w:sz w:val="22"/>
          <w:szCs w:val="22"/>
          <w:lang w:val="en-GB"/>
        </w:rPr>
        <w:t>w</w:t>
      </w:r>
      <w:proofErr w:type="spellEnd"/>
      <w:r>
        <w:rPr>
          <w:sz w:val="22"/>
          <w:szCs w:val="22"/>
          <w:lang w:val="en-GB"/>
        </w:rPr>
        <w:t>. Discussion available</w:t>
      </w:r>
      <w:r w:rsidR="00382D05">
        <w:rPr>
          <w:sz w:val="22"/>
          <w:szCs w:val="22"/>
          <w:lang w:val="en-GB"/>
        </w:rPr>
        <w:t xml:space="preserve"> </w:t>
      </w:r>
      <w:hyperlink r:id="rId23" w:history="1">
        <w:r w:rsidR="00382D05" w:rsidRPr="00382D05">
          <w:rPr>
            <w:rStyle w:val="Hyperlink"/>
            <w:sz w:val="22"/>
            <w:szCs w:val="22"/>
            <w:lang w:val="en-GB"/>
          </w:rPr>
          <w:t>here</w:t>
        </w:r>
      </w:hyperlink>
      <w:r w:rsidR="00382D05">
        <w:rPr>
          <w:sz w:val="22"/>
          <w:szCs w:val="22"/>
          <w:lang w:val="en-GB"/>
        </w:rPr>
        <w:t>.</w:t>
      </w:r>
      <w:r w:rsidR="00382D05" w:rsidRPr="00B5286D">
        <w:rPr>
          <w:sz w:val="22"/>
          <w:szCs w:val="22"/>
          <w:lang w:val="en-GB"/>
        </w:rPr>
        <w:t xml:space="preserve"> </w:t>
      </w:r>
    </w:p>
    <w:p w14:paraId="718867A9" w14:textId="1BF19DF9" w:rsidR="00B84A22" w:rsidRPr="00C55C83" w:rsidRDefault="0014668E" w:rsidP="00792EC8">
      <w:pPr>
        <w:tabs>
          <w:tab w:val="left" w:pos="10080"/>
        </w:tabs>
        <w:spacing w:before="200" w:after="140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Television appearances, </w:t>
      </w:r>
      <w:r w:rsidR="00010735">
        <w:rPr>
          <w:sz w:val="22"/>
          <w:szCs w:val="22"/>
          <w:lang w:val="en-GB"/>
        </w:rPr>
        <w:t>n</w:t>
      </w:r>
      <w:r w:rsidR="00B84A22" w:rsidRPr="00C55C83">
        <w:rPr>
          <w:sz w:val="22"/>
          <w:szCs w:val="22"/>
          <w:lang w:val="en-GB"/>
        </w:rPr>
        <w:t>ewspaper articles, blog posts and podcasts</w:t>
      </w:r>
      <w:r w:rsidR="00B84A22">
        <w:rPr>
          <w:sz w:val="22"/>
          <w:szCs w:val="22"/>
          <w:lang w:val="en-GB"/>
        </w:rPr>
        <w:t xml:space="preserve"> (selected): </w:t>
      </w:r>
    </w:p>
    <w:p w14:paraId="4AA4F35F" w14:textId="654BE0F4" w:rsidR="0033239B" w:rsidRDefault="0033239B" w:rsidP="003A4700">
      <w:pPr>
        <w:numPr>
          <w:ilvl w:val="0"/>
          <w:numId w:val="1"/>
        </w:numPr>
        <w:tabs>
          <w:tab w:val="clear" w:pos="720"/>
          <w:tab w:val="num" w:pos="180"/>
          <w:tab w:val="left" w:pos="10080"/>
        </w:tabs>
        <w:spacing w:after="60"/>
        <w:ind w:left="181" w:hanging="181"/>
        <w:jc w:val="both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Kira Gartzou-Katsouyanni (29 March 2023), “Women in Greek politics: It’s time to turn the page” (in Greek), opinion article in the Greek newspaper </w:t>
      </w:r>
      <w:r w:rsidRPr="002D6C7A">
        <w:rPr>
          <w:i/>
          <w:iCs/>
          <w:sz w:val="22"/>
          <w:szCs w:val="22"/>
          <w:lang w:val="en-GB"/>
        </w:rPr>
        <w:t>LIFO</w:t>
      </w:r>
      <w:r>
        <w:rPr>
          <w:sz w:val="22"/>
          <w:szCs w:val="22"/>
          <w:lang w:val="en-GB"/>
        </w:rPr>
        <w:t xml:space="preserve">, available </w:t>
      </w:r>
      <w:hyperlink r:id="rId24" w:history="1">
        <w:r>
          <w:rPr>
            <w:rStyle w:val="Hyperlink"/>
            <w:sz w:val="22"/>
            <w:szCs w:val="22"/>
            <w:lang w:val="en-GB"/>
          </w:rPr>
          <w:t>here</w:t>
        </w:r>
      </w:hyperlink>
      <w:r w:rsidR="00FD5F36">
        <w:rPr>
          <w:sz w:val="22"/>
          <w:szCs w:val="22"/>
          <w:lang w:val="en-GB"/>
        </w:rPr>
        <w:t>.</w:t>
      </w:r>
      <w:r>
        <w:rPr>
          <w:sz w:val="22"/>
          <w:szCs w:val="22"/>
          <w:lang w:val="en-GB"/>
        </w:rPr>
        <w:t xml:space="preserve"> </w:t>
      </w:r>
    </w:p>
    <w:p w14:paraId="74EA584A" w14:textId="25084DFF" w:rsidR="00EC7CDB" w:rsidRDefault="00A353CA" w:rsidP="003A4700">
      <w:pPr>
        <w:numPr>
          <w:ilvl w:val="0"/>
          <w:numId w:val="1"/>
        </w:numPr>
        <w:tabs>
          <w:tab w:val="clear" w:pos="720"/>
          <w:tab w:val="num" w:pos="180"/>
          <w:tab w:val="left" w:pos="10080"/>
        </w:tabs>
        <w:spacing w:after="60"/>
        <w:ind w:left="181" w:hanging="181"/>
        <w:jc w:val="both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Kira Gartzou-Katsouyanni (10 November 2022), </w:t>
      </w:r>
      <w:r w:rsidR="00865DF8">
        <w:rPr>
          <w:sz w:val="22"/>
          <w:szCs w:val="22"/>
          <w:lang w:val="en-GB"/>
        </w:rPr>
        <w:t>invitation to discuss my ELIAMEP policy report</w:t>
      </w:r>
      <w:r>
        <w:rPr>
          <w:sz w:val="22"/>
          <w:szCs w:val="22"/>
          <w:lang w:val="en-GB"/>
        </w:rPr>
        <w:t xml:space="preserve"> </w:t>
      </w:r>
      <w:r w:rsidR="00865DF8">
        <w:rPr>
          <w:sz w:val="22"/>
          <w:szCs w:val="22"/>
          <w:lang w:val="en-GB"/>
        </w:rPr>
        <w:t>at</w:t>
      </w:r>
      <w:r>
        <w:rPr>
          <w:sz w:val="22"/>
          <w:szCs w:val="22"/>
          <w:lang w:val="en-GB"/>
        </w:rPr>
        <w:t xml:space="preserve"> the 8pm news programme “Prime” of the Greek public broadcaster (ERT), available</w:t>
      </w:r>
      <w:r w:rsidR="00DF7A58">
        <w:rPr>
          <w:sz w:val="22"/>
          <w:szCs w:val="22"/>
          <w:lang w:val="en-GB"/>
        </w:rPr>
        <w:t xml:space="preserve"> </w:t>
      </w:r>
      <w:hyperlink r:id="rId25" w:history="1">
        <w:r w:rsidR="00DF7A58">
          <w:rPr>
            <w:rStyle w:val="Hyperlink"/>
            <w:sz w:val="22"/>
            <w:szCs w:val="22"/>
            <w:lang w:val="en-GB"/>
          </w:rPr>
          <w:t>here</w:t>
        </w:r>
      </w:hyperlink>
      <w:r w:rsidR="00DF7A58">
        <w:rPr>
          <w:sz w:val="22"/>
          <w:szCs w:val="22"/>
          <w:lang w:val="en-GB"/>
        </w:rPr>
        <w:t xml:space="preserve"> </w:t>
      </w:r>
      <w:r w:rsidR="00BA6025">
        <w:rPr>
          <w:sz w:val="22"/>
          <w:szCs w:val="22"/>
          <w:lang w:val="en-GB"/>
        </w:rPr>
        <w:t>(in Greek).</w:t>
      </w:r>
    </w:p>
    <w:p w14:paraId="18FDBD67" w14:textId="67A7810B" w:rsidR="00B84A22" w:rsidRDefault="00B84A22" w:rsidP="003A4700">
      <w:pPr>
        <w:numPr>
          <w:ilvl w:val="0"/>
          <w:numId w:val="1"/>
        </w:numPr>
        <w:tabs>
          <w:tab w:val="clear" w:pos="720"/>
          <w:tab w:val="num" w:pos="180"/>
          <w:tab w:val="left" w:pos="10080"/>
        </w:tabs>
        <w:spacing w:after="60"/>
        <w:ind w:left="181" w:hanging="181"/>
        <w:jc w:val="both"/>
        <w:rPr>
          <w:sz w:val="22"/>
          <w:szCs w:val="22"/>
          <w:lang w:val="en-GB"/>
        </w:rPr>
      </w:pPr>
      <w:proofErr w:type="spellStart"/>
      <w:r>
        <w:rPr>
          <w:sz w:val="22"/>
          <w:szCs w:val="22"/>
          <w:lang w:val="en-GB"/>
        </w:rPr>
        <w:t>Stathis</w:t>
      </w:r>
      <w:proofErr w:type="spellEnd"/>
      <w:r>
        <w:rPr>
          <w:sz w:val="22"/>
          <w:szCs w:val="22"/>
          <w:lang w:val="en-GB"/>
        </w:rPr>
        <w:t xml:space="preserve"> </w:t>
      </w:r>
      <w:proofErr w:type="spellStart"/>
      <w:r>
        <w:rPr>
          <w:sz w:val="22"/>
          <w:szCs w:val="22"/>
          <w:lang w:val="en-GB"/>
        </w:rPr>
        <w:t>Kalyvas</w:t>
      </w:r>
      <w:proofErr w:type="spellEnd"/>
      <w:r>
        <w:rPr>
          <w:sz w:val="22"/>
          <w:szCs w:val="22"/>
          <w:lang w:val="en-GB"/>
        </w:rPr>
        <w:t xml:space="preserve"> and Kira Gartzou-Katsouyanni (31 May 2020),</w:t>
      </w:r>
      <w:r w:rsidRPr="000F2CA3">
        <w:rPr>
          <w:sz w:val="22"/>
          <w:szCs w:val="22"/>
          <w:lang w:val="en-GB"/>
        </w:rPr>
        <w:t xml:space="preserve"> </w:t>
      </w:r>
      <w:r>
        <w:rPr>
          <w:sz w:val="22"/>
          <w:szCs w:val="22"/>
          <w:lang w:val="en-GB"/>
        </w:rPr>
        <w:t>“The tourism that we wish for”</w:t>
      </w:r>
      <w:r w:rsidRPr="000F2CA3">
        <w:rPr>
          <w:sz w:val="22"/>
          <w:szCs w:val="22"/>
          <w:lang w:val="en-GB"/>
        </w:rPr>
        <w:t xml:space="preserve"> (</w:t>
      </w:r>
      <w:r>
        <w:rPr>
          <w:sz w:val="22"/>
          <w:szCs w:val="22"/>
          <w:lang w:val="en-GB"/>
        </w:rPr>
        <w:t xml:space="preserve">in Greek), opinion article in the Greek </w:t>
      </w:r>
      <w:r w:rsidR="0033239B">
        <w:rPr>
          <w:sz w:val="22"/>
          <w:szCs w:val="22"/>
          <w:lang w:val="en-GB"/>
        </w:rPr>
        <w:t xml:space="preserve">newspaper </w:t>
      </w:r>
      <w:r>
        <w:rPr>
          <w:i/>
          <w:iCs/>
          <w:sz w:val="22"/>
          <w:szCs w:val="22"/>
          <w:lang w:val="en-GB"/>
        </w:rPr>
        <w:t>Kathimerini</w:t>
      </w:r>
      <w:r>
        <w:rPr>
          <w:sz w:val="22"/>
          <w:szCs w:val="22"/>
          <w:lang w:val="en-GB"/>
        </w:rPr>
        <w:t xml:space="preserve">, available </w:t>
      </w:r>
      <w:hyperlink r:id="rId26" w:history="1">
        <w:r w:rsidR="00C81DAA">
          <w:rPr>
            <w:rStyle w:val="Hyperlink"/>
            <w:sz w:val="22"/>
            <w:szCs w:val="22"/>
            <w:lang w:val="en-GB"/>
          </w:rPr>
          <w:t>here</w:t>
        </w:r>
      </w:hyperlink>
      <w:r w:rsidR="00C81DAA">
        <w:rPr>
          <w:sz w:val="22"/>
          <w:szCs w:val="22"/>
          <w:lang w:val="en-GB"/>
        </w:rPr>
        <w:t>.</w:t>
      </w:r>
      <w:r w:rsidR="00C81DAA" w:rsidRPr="00B5286D">
        <w:rPr>
          <w:sz w:val="22"/>
          <w:szCs w:val="22"/>
          <w:lang w:val="en-GB"/>
        </w:rPr>
        <w:t xml:space="preserve"> </w:t>
      </w:r>
      <w:r>
        <w:rPr>
          <w:sz w:val="22"/>
          <w:szCs w:val="22"/>
          <w:lang w:val="en-GB"/>
        </w:rPr>
        <w:t xml:space="preserve"> </w:t>
      </w:r>
    </w:p>
    <w:p w14:paraId="178969A0" w14:textId="20654058" w:rsidR="00B84A22" w:rsidRPr="00C81DAA" w:rsidRDefault="00B84A22" w:rsidP="00C81DAA">
      <w:pPr>
        <w:numPr>
          <w:ilvl w:val="0"/>
          <w:numId w:val="1"/>
        </w:numPr>
        <w:tabs>
          <w:tab w:val="clear" w:pos="720"/>
          <w:tab w:val="num" w:pos="180"/>
          <w:tab w:val="left" w:pos="10080"/>
        </w:tabs>
        <w:spacing w:after="60"/>
        <w:ind w:left="181" w:hanging="181"/>
        <w:jc w:val="both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Kira Gartzou-Katsouyanni (10 December 2019), letter to </w:t>
      </w:r>
      <w:r>
        <w:rPr>
          <w:i/>
          <w:iCs/>
          <w:sz w:val="22"/>
          <w:szCs w:val="22"/>
          <w:lang w:val="en-GB"/>
        </w:rPr>
        <w:t xml:space="preserve">The </w:t>
      </w:r>
      <w:r w:rsidRPr="00020AE3">
        <w:rPr>
          <w:i/>
          <w:iCs/>
          <w:sz w:val="22"/>
          <w:szCs w:val="22"/>
          <w:lang w:val="en-GB"/>
        </w:rPr>
        <w:t>Guardian</w:t>
      </w:r>
      <w:r>
        <w:rPr>
          <w:sz w:val="22"/>
          <w:szCs w:val="22"/>
          <w:lang w:val="en-GB"/>
        </w:rPr>
        <w:t xml:space="preserve">, available </w:t>
      </w:r>
      <w:hyperlink r:id="rId27" w:history="1">
        <w:r w:rsidR="00C81DAA" w:rsidRPr="00C81DAA">
          <w:rPr>
            <w:rStyle w:val="Hyperlink"/>
            <w:sz w:val="22"/>
            <w:szCs w:val="22"/>
            <w:lang w:val="en-GB"/>
          </w:rPr>
          <w:t>here</w:t>
        </w:r>
      </w:hyperlink>
      <w:r w:rsidR="00C81DAA">
        <w:rPr>
          <w:sz w:val="22"/>
          <w:szCs w:val="22"/>
          <w:lang w:val="en-GB"/>
        </w:rPr>
        <w:t>.</w:t>
      </w:r>
    </w:p>
    <w:p w14:paraId="0DA5E33D" w14:textId="2BB2BB7E" w:rsidR="00B84A22" w:rsidRDefault="00B84A22" w:rsidP="003A4700">
      <w:pPr>
        <w:numPr>
          <w:ilvl w:val="0"/>
          <w:numId w:val="1"/>
        </w:numPr>
        <w:tabs>
          <w:tab w:val="clear" w:pos="720"/>
          <w:tab w:val="num" w:pos="180"/>
          <w:tab w:val="left" w:pos="10080"/>
        </w:tabs>
        <w:spacing w:after="60"/>
        <w:ind w:left="181" w:hanging="181"/>
        <w:jc w:val="both"/>
        <w:rPr>
          <w:sz w:val="22"/>
          <w:szCs w:val="22"/>
          <w:lang w:val="en-GB"/>
        </w:rPr>
      </w:pPr>
      <w:r w:rsidRPr="00B5286D">
        <w:rPr>
          <w:sz w:val="22"/>
          <w:szCs w:val="22"/>
          <w:lang w:val="en-GB"/>
        </w:rPr>
        <w:t>Kira Gartzou-Katsouyanni and Philip Schnattinger</w:t>
      </w:r>
      <w:r>
        <w:rPr>
          <w:sz w:val="22"/>
          <w:szCs w:val="22"/>
          <w:lang w:val="en-GB"/>
        </w:rPr>
        <w:t xml:space="preserve"> (29 November 2019), “</w:t>
      </w:r>
      <w:r w:rsidRPr="00493C81">
        <w:rPr>
          <w:sz w:val="22"/>
          <w:szCs w:val="22"/>
          <w:lang w:val="en-GB"/>
        </w:rPr>
        <w:t>The misuse of CAP funds in Central and Eastern Europe is a</w:t>
      </w:r>
      <w:r>
        <w:rPr>
          <w:sz w:val="22"/>
          <w:szCs w:val="22"/>
          <w:lang w:val="en-GB"/>
        </w:rPr>
        <w:t xml:space="preserve"> symptom of corruption, not a cause.” Published at the LSE EUROPP blog, available </w:t>
      </w:r>
      <w:hyperlink r:id="rId28" w:history="1">
        <w:r w:rsidR="00547A9D">
          <w:rPr>
            <w:rStyle w:val="Hyperlink"/>
            <w:sz w:val="22"/>
            <w:szCs w:val="22"/>
            <w:lang w:val="en-GB"/>
          </w:rPr>
          <w:t>here</w:t>
        </w:r>
      </w:hyperlink>
      <w:r w:rsidR="00547A9D">
        <w:rPr>
          <w:sz w:val="22"/>
          <w:szCs w:val="22"/>
          <w:lang w:val="en-GB"/>
        </w:rPr>
        <w:t>.</w:t>
      </w:r>
    </w:p>
    <w:p w14:paraId="4C2BF857" w14:textId="73386DE6" w:rsidR="00B84A22" w:rsidRPr="002531BF" w:rsidRDefault="00B84A22" w:rsidP="002531BF">
      <w:pPr>
        <w:numPr>
          <w:ilvl w:val="0"/>
          <w:numId w:val="1"/>
        </w:numPr>
        <w:tabs>
          <w:tab w:val="clear" w:pos="720"/>
          <w:tab w:val="num" w:pos="180"/>
          <w:tab w:val="left" w:pos="10080"/>
        </w:tabs>
        <w:spacing w:after="60"/>
        <w:ind w:left="181" w:hanging="181"/>
        <w:jc w:val="both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Kira Gartzou-Katsouyanni (April 2019), “Mansfield and Brexit: The impact of Brexit on British communities – the case of the industrial town of Mansfield” (in German). Published in the j</w:t>
      </w:r>
      <w:r w:rsidRPr="0094037F">
        <w:rPr>
          <w:sz w:val="22"/>
          <w:szCs w:val="22"/>
          <w:lang w:val="en-GB"/>
        </w:rPr>
        <w:t>ournal of the Austrian Association of Cities and Town</w:t>
      </w:r>
      <w:r>
        <w:rPr>
          <w:sz w:val="22"/>
          <w:szCs w:val="22"/>
          <w:lang w:val="en-GB"/>
        </w:rPr>
        <w:t xml:space="preserve">s, available </w:t>
      </w:r>
      <w:hyperlink r:id="rId29" w:history="1">
        <w:r w:rsidR="002531BF" w:rsidRPr="002531BF">
          <w:rPr>
            <w:rStyle w:val="Hyperlink"/>
            <w:sz w:val="22"/>
            <w:szCs w:val="22"/>
            <w:lang w:val="en-GB"/>
          </w:rPr>
          <w:t>here</w:t>
        </w:r>
      </w:hyperlink>
      <w:r w:rsidRPr="002531BF">
        <w:rPr>
          <w:sz w:val="22"/>
          <w:szCs w:val="22"/>
          <w:lang w:val="en-GB"/>
        </w:rPr>
        <w:t xml:space="preserve">. This article was also published in English at the LSE’s </w:t>
      </w:r>
      <w:r w:rsidRPr="002531BF">
        <w:rPr>
          <w:i/>
          <w:iCs/>
          <w:sz w:val="22"/>
          <w:szCs w:val="22"/>
          <w:lang w:val="en-GB"/>
        </w:rPr>
        <w:t>Euro Crisis in the Press</w:t>
      </w:r>
      <w:r w:rsidRPr="002531BF">
        <w:rPr>
          <w:sz w:val="22"/>
          <w:szCs w:val="22"/>
          <w:lang w:val="en-GB"/>
        </w:rPr>
        <w:t xml:space="preserve"> blog (15 March 2019), available </w:t>
      </w:r>
      <w:hyperlink r:id="rId30" w:history="1">
        <w:r w:rsidR="002531BF">
          <w:rPr>
            <w:rStyle w:val="Hyperlink"/>
            <w:sz w:val="22"/>
            <w:szCs w:val="22"/>
            <w:lang w:val="en-GB"/>
          </w:rPr>
          <w:t>here</w:t>
        </w:r>
      </w:hyperlink>
      <w:r w:rsidRPr="002531BF">
        <w:rPr>
          <w:sz w:val="22"/>
          <w:szCs w:val="22"/>
          <w:lang w:val="en-GB"/>
        </w:rPr>
        <w:t xml:space="preserve">. We also created a short documentary film about Mansfield, which is available alongside the blog. </w:t>
      </w:r>
    </w:p>
    <w:p w14:paraId="1A225B94" w14:textId="55291DC6" w:rsidR="00B84A22" w:rsidRPr="002531BF" w:rsidRDefault="00B84A22" w:rsidP="002531BF">
      <w:pPr>
        <w:numPr>
          <w:ilvl w:val="0"/>
          <w:numId w:val="1"/>
        </w:numPr>
        <w:tabs>
          <w:tab w:val="clear" w:pos="720"/>
          <w:tab w:val="num" w:pos="180"/>
          <w:tab w:val="left" w:pos="10080"/>
        </w:tabs>
        <w:spacing w:after="60"/>
        <w:ind w:left="181" w:hanging="181"/>
        <w:jc w:val="both"/>
        <w:rPr>
          <w:sz w:val="22"/>
          <w:szCs w:val="22"/>
          <w:lang w:val="en-GB"/>
        </w:rPr>
      </w:pPr>
      <w:r w:rsidRPr="001E5D2D">
        <w:rPr>
          <w:sz w:val="22"/>
          <w:szCs w:val="22"/>
          <w:lang w:val="en-GB"/>
        </w:rPr>
        <w:t>Kira Gartzou-Katsouyanni</w:t>
      </w:r>
      <w:r>
        <w:rPr>
          <w:sz w:val="22"/>
          <w:szCs w:val="22"/>
          <w:lang w:val="en-GB"/>
        </w:rPr>
        <w:t xml:space="preserve"> (April 2019),</w:t>
      </w:r>
      <w:r w:rsidRPr="001E5D2D">
        <w:rPr>
          <w:sz w:val="22"/>
          <w:szCs w:val="22"/>
          <w:lang w:val="en-GB"/>
        </w:rPr>
        <w:t xml:space="preserve"> </w:t>
      </w:r>
      <w:r w:rsidRPr="0079479E">
        <w:rPr>
          <w:sz w:val="22"/>
          <w:szCs w:val="22"/>
          <w:lang w:val="en-GB"/>
        </w:rPr>
        <w:t>“Interview with Yannis Boutaris: There</w:t>
      </w:r>
      <w:r>
        <w:rPr>
          <w:sz w:val="22"/>
          <w:szCs w:val="22"/>
          <w:lang w:val="en-GB"/>
        </w:rPr>
        <w:t xml:space="preserve"> is no Future without a Past” (in German). Published in the j</w:t>
      </w:r>
      <w:r w:rsidRPr="0094037F">
        <w:rPr>
          <w:sz w:val="22"/>
          <w:szCs w:val="22"/>
          <w:lang w:val="en-GB"/>
        </w:rPr>
        <w:t>ournal of the Austrian Association of Cities and Towns</w:t>
      </w:r>
      <w:r>
        <w:rPr>
          <w:sz w:val="22"/>
          <w:szCs w:val="22"/>
          <w:lang w:val="en-GB"/>
        </w:rPr>
        <w:t xml:space="preserve">, available </w:t>
      </w:r>
      <w:hyperlink r:id="rId31" w:history="1">
        <w:r w:rsidR="002531BF" w:rsidRPr="002531BF">
          <w:rPr>
            <w:rStyle w:val="Hyperlink"/>
            <w:sz w:val="22"/>
            <w:szCs w:val="22"/>
            <w:lang w:val="en-GB"/>
          </w:rPr>
          <w:t>here</w:t>
        </w:r>
      </w:hyperlink>
      <w:r w:rsidR="002531BF" w:rsidRPr="002531BF">
        <w:rPr>
          <w:sz w:val="22"/>
          <w:szCs w:val="22"/>
          <w:lang w:val="en-GB"/>
        </w:rPr>
        <w:t xml:space="preserve">. </w:t>
      </w:r>
    </w:p>
    <w:p w14:paraId="331FEEF8" w14:textId="798C519A" w:rsidR="00B84A22" w:rsidRPr="005A6167" w:rsidRDefault="00B84A22" w:rsidP="003A4700">
      <w:pPr>
        <w:numPr>
          <w:ilvl w:val="0"/>
          <w:numId w:val="1"/>
        </w:numPr>
        <w:tabs>
          <w:tab w:val="clear" w:pos="720"/>
          <w:tab w:val="num" w:pos="180"/>
          <w:tab w:val="left" w:pos="10080"/>
        </w:tabs>
        <w:spacing w:after="60"/>
        <w:ind w:left="181" w:hanging="181"/>
        <w:jc w:val="both"/>
        <w:rPr>
          <w:sz w:val="22"/>
          <w:szCs w:val="22"/>
          <w:lang w:val="en-GB"/>
        </w:rPr>
      </w:pPr>
      <w:r w:rsidRPr="005A6167">
        <w:rPr>
          <w:sz w:val="22"/>
          <w:szCs w:val="22"/>
          <w:lang w:val="en-GB"/>
        </w:rPr>
        <w:lastRenderedPageBreak/>
        <w:t>Claudia Sternberg, Kira Gartzou-Katsouyanni</w:t>
      </w:r>
      <w:r>
        <w:rPr>
          <w:sz w:val="22"/>
          <w:szCs w:val="22"/>
          <w:lang w:val="en-GB"/>
        </w:rPr>
        <w:t xml:space="preserve">, </w:t>
      </w:r>
      <w:r w:rsidRPr="005A6167">
        <w:rPr>
          <w:sz w:val="22"/>
          <w:szCs w:val="22"/>
          <w:lang w:val="en-GB"/>
        </w:rPr>
        <w:t>Kalypso Nicolaïdi</w:t>
      </w:r>
      <w:r>
        <w:rPr>
          <w:sz w:val="22"/>
          <w:szCs w:val="22"/>
          <w:lang w:val="en-GB"/>
        </w:rPr>
        <w:t xml:space="preserve">s and Uta </w:t>
      </w:r>
      <w:proofErr w:type="spellStart"/>
      <w:r>
        <w:rPr>
          <w:sz w:val="22"/>
          <w:szCs w:val="22"/>
          <w:lang w:val="en-GB"/>
        </w:rPr>
        <w:t>Staiger</w:t>
      </w:r>
      <w:proofErr w:type="spellEnd"/>
      <w:r>
        <w:rPr>
          <w:sz w:val="22"/>
          <w:szCs w:val="22"/>
          <w:lang w:val="en-GB"/>
        </w:rPr>
        <w:t xml:space="preserve"> (July 2018), “The Greco-German Affair in the Euro Crisis”. Podcast published as part of the UCL European Institute’s </w:t>
      </w:r>
      <w:r>
        <w:rPr>
          <w:i/>
          <w:iCs/>
          <w:sz w:val="22"/>
          <w:szCs w:val="22"/>
          <w:lang w:val="en-GB"/>
        </w:rPr>
        <w:t>Talking</w:t>
      </w:r>
      <w:r>
        <w:rPr>
          <w:sz w:val="22"/>
          <w:szCs w:val="22"/>
          <w:lang w:val="en-GB"/>
        </w:rPr>
        <w:t xml:space="preserve"> </w:t>
      </w:r>
      <w:r>
        <w:rPr>
          <w:i/>
          <w:iCs/>
          <w:sz w:val="22"/>
          <w:szCs w:val="22"/>
          <w:lang w:val="en-GB"/>
        </w:rPr>
        <w:t>Europe</w:t>
      </w:r>
      <w:r>
        <w:rPr>
          <w:sz w:val="22"/>
          <w:szCs w:val="22"/>
          <w:lang w:val="en-GB"/>
        </w:rPr>
        <w:t xml:space="preserve"> series, available </w:t>
      </w:r>
      <w:hyperlink r:id="rId32" w:history="1">
        <w:r w:rsidR="00BD6C98">
          <w:rPr>
            <w:rStyle w:val="Hyperlink"/>
            <w:sz w:val="22"/>
            <w:szCs w:val="22"/>
            <w:lang w:val="en-GB"/>
          </w:rPr>
          <w:t>here</w:t>
        </w:r>
      </w:hyperlink>
      <w:r w:rsidR="00BD6C98">
        <w:rPr>
          <w:sz w:val="22"/>
          <w:szCs w:val="22"/>
          <w:lang w:val="en-GB"/>
        </w:rPr>
        <w:t>.</w:t>
      </w:r>
    </w:p>
    <w:p w14:paraId="6B1F6E64" w14:textId="1D36B2E5" w:rsidR="00B84A22" w:rsidRPr="00B5286D" w:rsidRDefault="00B84A22" w:rsidP="003A4700">
      <w:pPr>
        <w:numPr>
          <w:ilvl w:val="0"/>
          <w:numId w:val="1"/>
        </w:numPr>
        <w:tabs>
          <w:tab w:val="clear" w:pos="720"/>
          <w:tab w:val="num" w:pos="180"/>
          <w:tab w:val="left" w:pos="10080"/>
        </w:tabs>
        <w:spacing w:after="60"/>
        <w:ind w:left="181" w:hanging="181"/>
        <w:jc w:val="both"/>
        <w:rPr>
          <w:sz w:val="22"/>
          <w:szCs w:val="22"/>
          <w:lang w:val="en-GB"/>
        </w:rPr>
      </w:pPr>
      <w:r w:rsidRPr="00B5286D">
        <w:rPr>
          <w:sz w:val="22"/>
          <w:szCs w:val="22"/>
          <w:lang w:val="en-GB"/>
        </w:rPr>
        <w:t>Kira Gartzou-Katsouyanni</w:t>
      </w:r>
      <w:r>
        <w:rPr>
          <w:sz w:val="22"/>
          <w:szCs w:val="22"/>
          <w:lang w:val="en-GB"/>
        </w:rPr>
        <w:t xml:space="preserve"> (</w:t>
      </w:r>
      <w:r w:rsidRPr="00B5286D">
        <w:rPr>
          <w:sz w:val="22"/>
          <w:szCs w:val="22"/>
          <w:lang w:val="en-GB"/>
        </w:rPr>
        <w:t>24 June 2018</w:t>
      </w:r>
      <w:r>
        <w:rPr>
          <w:sz w:val="22"/>
          <w:szCs w:val="22"/>
          <w:lang w:val="en-GB"/>
        </w:rPr>
        <w:t>),</w:t>
      </w:r>
      <w:r w:rsidRPr="00B5286D">
        <w:rPr>
          <w:sz w:val="22"/>
          <w:szCs w:val="22"/>
          <w:lang w:val="en-GB"/>
        </w:rPr>
        <w:t xml:space="preserve"> “The relocation of refugees from Greece: A success story that wasn’t heard” (in Greek)</w:t>
      </w:r>
      <w:r>
        <w:rPr>
          <w:sz w:val="22"/>
          <w:szCs w:val="22"/>
          <w:lang w:val="en-GB"/>
        </w:rPr>
        <w:t>,</w:t>
      </w:r>
      <w:r w:rsidRPr="00B5286D">
        <w:rPr>
          <w:sz w:val="22"/>
          <w:szCs w:val="22"/>
          <w:lang w:val="en-GB"/>
        </w:rPr>
        <w:t xml:space="preserve"> </w:t>
      </w:r>
      <w:r>
        <w:rPr>
          <w:sz w:val="22"/>
          <w:szCs w:val="22"/>
          <w:lang w:val="en-GB"/>
        </w:rPr>
        <w:t>opinion article published</w:t>
      </w:r>
      <w:r w:rsidRPr="00B5286D">
        <w:rPr>
          <w:sz w:val="22"/>
          <w:szCs w:val="22"/>
          <w:lang w:val="en-GB"/>
        </w:rPr>
        <w:t xml:space="preserve"> in the online version of the Greek daily </w:t>
      </w:r>
      <w:r w:rsidRPr="00B5286D">
        <w:rPr>
          <w:i/>
          <w:sz w:val="22"/>
          <w:szCs w:val="22"/>
          <w:lang w:val="en-GB"/>
        </w:rPr>
        <w:t>Kathimerini</w:t>
      </w:r>
      <w:r w:rsidRPr="00B5286D">
        <w:rPr>
          <w:sz w:val="22"/>
          <w:szCs w:val="22"/>
          <w:lang w:val="en-GB"/>
        </w:rPr>
        <w:t xml:space="preserve">, available </w:t>
      </w:r>
      <w:hyperlink r:id="rId33" w:history="1">
        <w:r w:rsidR="00EC7BCD">
          <w:rPr>
            <w:rStyle w:val="Hyperlink"/>
            <w:sz w:val="22"/>
            <w:szCs w:val="22"/>
            <w:lang w:val="en-GB"/>
          </w:rPr>
          <w:t>here</w:t>
        </w:r>
      </w:hyperlink>
      <w:r w:rsidR="00EC7BCD">
        <w:rPr>
          <w:sz w:val="22"/>
          <w:szCs w:val="22"/>
          <w:lang w:val="en-GB"/>
        </w:rPr>
        <w:t>.</w:t>
      </w:r>
    </w:p>
    <w:p w14:paraId="2FDAEB6A" w14:textId="548669DC" w:rsidR="00B84A22" w:rsidRPr="00B5286D" w:rsidRDefault="00B84A22" w:rsidP="003A4700">
      <w:pPr>
        <w:numPr>
          <w:ilvl w:val="0"/>
          <w:numId w:val="1"/>
        </w:numPr>
        <w:tabs>
          <w:tab w:val="clear" w:pos="720"/>
          <w:tab w:val="num" w:pos="180"/>
          <w:tab w:val="left" w:pos="10080"/>
        </w:tabs>
        <w:spacing w:after="60"/>
        <w:ind w:left="181" w:hanging="181"/>
        <w:jc w:val="both"/>
        <w:rPr>
          <w:sz w:val="22"/>
          <w:szCs w:val="22"/>
          <w:lang w:val="en-GB"/>
        </w:rPr>
      </w:pPr>
      <w:r w:rsidRPr="00B5286D">
        <w:rPr>
          <w:sz w:val="22"/>
          <w:szCs w:val="22"/>
          <w:lang w:val="en-GB"/>
        </w:rPr>
        <w:t>Kira Gartzou-Katsouyanni and Philip Schnattinger</w:t>
      </w:r>
      <w:r>
        <w:rPr>
          <w:sz w:val="22"/>
          <w:szCs w:val="22"/>
          <w:lang w:val="en-GB"/>
        </w:rPr>
        <w:t xml:space="preserve"> (</w:t>
      </w:r>
      <w:r w:rsidRPr="00B5286D">
        <w:rPr>
          <w:sz w:val="22"/>
          <w:szCs w:val="22"/>
          <w:lang w:val="en-GB"/>
        </w:rPr>
        <w:t>3 July 2015</w:t>
      </w:r>
      <w:r>
        <w:rPr>
          <w:sz w:val="22"/>
          <w:szCs w:val="22"/>
          <w:lang w:val="en-GB"/>
        </w:rPr>
        <w:t>),</w:t>
      </w:r>
      <w:r w:rsidRPr="00B5286D">
        <w:rPr>
          <w:sz w:val="22"/>
          <w:szCs w:val="22"/>
          <w:lang w:val="en-GB"/>
        </w:rPr>
        <w:t xml:space="preserve"> “Say ‘Yes’ to Europe: A response to Joseph Stiglitz’s ‘How I would vote in the Greek referendum’”. Published at the UCL European Institute’s </w:t>
      </w:r>
      <w:r w:rsidRPr="00B5286D">
        <w:rPr>
          <w:i/>
          <w:sz w:val="22"/>
          <w:szCs w:val="22"/>
          <w:lang w:val="en-GB"/>
        </w:rPr>
        <w:t>Britain and Europe</w:t>
      </w:r>
      <w:r w:rsidRPr="00B5286D">
        <w:rPr>
          <w:sz w:val="22"/>
          <w:szCs w:val="22"/>
          <w:lang w:val="en-GB"/>
        </w:rPr>
        <w:t xml:space="preserve"> blog, available </w:t>
      </w:r>
      <w:hyperlink r:id="rId34" w:history="1">
        <w:r w:rsidR="00EC7BCD">
          <w:rPr>
            <w:rStyle w:val="Hyperlink"/>
            <w:sz w:val="22"/>
            <w:szCs w:val="22"/>
            <w:lang w:val="en-GB"/>
          </w:rPr>
          <w:t>here</w:t>
        </w:r>
      </w:hyperlink>
      <w:r w:rsidR="00EC7BCD">
        <w:rPr>
          <w:sz w:val="22"/>
          <w:szCs w:val="22"/>
          <w:lang w:val="en-GB"/>
        </w:rPr>
        <w:t>.</w:t>
      </w:r>
    </w:p>
    <w:p w14:paraId="7C86095C" w14:textId="578B1555" w:rsidR="00B84A22" w:rsidRDefault="00B84A22" w:rsidP="003A4700">
      <w:pPr>
        <w:numPr>
          <w:ilvl w:val="0"/>
          <w:numId w:val="1"/>
        </w:numPr>
        <w:tabs>
          <w:tab w:val="clear" w:pos="720"/>
          <w:tab w:val="num" w:pos="180"/>
          <w:tab w:val="left" w:pos="10080"/>
        </w:tabs>
        <w:spacing w:after="60"/>
        <w:ind w:left="181" w:hanging="181"/>
        <w:jc w:val="both"/>
        <w:rPr>
          <w:sz w:val="22"/>
          <w:szCs w:val="22"/>
          <w:lang w:val="en-GB"/>
        </w:rPr>
      </w:pPr>
      <w:r w:rsidRPr="00B5286D">
        <w:rPr>
          <w:sz w:val="22"/>
          <w:szCs w:val="22"/>
          <w:lang w:val="en-GB"/>
        </w:rPr>
        <w:t>Kira Gartzou-Katsouyanni</w:t>
      </w:r>
      <w:r>
        <w:rPr>
          <w:sz w:val="22"/>
          <w:szCs w:val="22"/>
          <w:lang w:val="en-GB"/>
        </w:rPr>
        <w:t xml:space="preserve"> </w:t>
      </w:r>
      <w:r w:rsidRPr="00B5286D">
        <w:rPr>
          <w:sz w:val="22"/>
          <w:szCs w:val="22"/>
          <w:lang w:val="en-GB"/>
        </w:rPr>
        <w:t>(24 June 2015</w:t>
      </w:r>
      <w:r>
        <w:rPr>
          <w:sz w:val="22"/>
          <w:szCs w:val="22"/>
          <w:lang w:val="en-GB"/>
        </w:rPr>
        <w:t>),</w:t>
      </w:r>
      <w:r w:rsidRPr="00B5286D">
        <w:rPr>
          <w:sz w:val="22"/>
          <w:szCs w:val="22"/>
          <w:lang w:val="en-GB"/>
        </w:rPr>
        <w:t xml:space="preserve"> “What Precisely is the Greek Government’s Mandate?” Published at the UCL European Institute’s </w:t>
      </w:r>
      <w:r w:rsidRPr="00B5286D">
        <w:rPr>
          <w:i/>
          <w:sz w:val="22"/>
          <w:szCs w:val="22"/>
          <w:lang w:val="en-GB"/>
        </w:rPr>
        <w:t>Britain and Europe</w:t>
      </w:r>
      <w:r w:rsidRPr="00B5286D">
        <w:rPr>
          <w:sz w:val="22"/>
          <w:szCs w:val="22"/>
          <w:lang w:val="en-GB"/>
        </w:rPr>
        <w:t xml:space="preserve"> blog, available </w:t>
      </w:r>
      <w:hyperlink r:id="rId35" w:history="1">
        <w:r w:rsidR="00EC7BCD">
          <w:rPr>
            <w:rStyle w:val="Hyperlink"/>
            <w:sz w:val="22"/>
            <w:szCs w:val="22"/>
            <w:lang w:val="en-GB"/>
          </w:rPr>
          <w:t>here</w:t>
        </w:r>
      </w:hyperlink>
      <w:r w:rsidR="00EC7BCD">
        <w:rPr>
          <w:sz w:val="22"/>
          <w:szCs w:val="22"/>
          <w:lang w:val="en-GB"/>
        </w:rPr>
        <w:t>.</w:t>
      </w:r>
    </w:p>
    <w:p w14:paraId="771CAEB1" w14:textId="004A5494" w:rsidR="00C179C5" w:rsidRPr="00C55C83" w:rsidRDefault="00C179C5" w:rsidP="00792EC8">
      <w:pPr>
        <w:tabs>
          <w:tab w:val="left" w:pos="10080"/>
        </w:tabs>
        <w:spacing w:before="200" w:after="140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Media mentions (selected): </w:t>
      </w:r>
    </w:p>
    <w:p w14:paraId="7D606C03" w14:textId="091ECCF1" w:rsidR="00C179C5" w:rsidRPr="004E2A71" w:rsidRDefault="001A3FBE" w:rsidP="004E2A71">
      <w:pPr>
        <w:numPr>
          <w:ilvl w:val="0"/>
          <w:numId w:val="1"/>
        </w:numPr>
        <w:tabs>
          <w:tab w:val="clear" w:pos="720"/>
          <w:tab w:val="num" w:pos="180"/>
          <w:tab w:val="left" w:pos="10080"/>
        </w:tabs>
        <w:spacing w:after="100"/>
        <w:ind w:left="181" w:hanging="181"/>
        <w:jc w:val="both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Aristos Doxiadis</w:t>
      </w:r>
      <w:r w:rsidR="00C179C5">
        <w:rPr>
          <w:sz w:val="22"/>
          <w:szCs w:val="22"/>
          <w:lang w:val="en-GB"/>
        </w:rPr>
        <w:t xml:space="preserve"> (</w:t>
      </w:r>
      <w:r>
        <w:rPr>
          <w:sz w:val="22"/>
          <w:szCs w:val="22"/>
          <w:lang w:val="en-GB"/>
        </w:rPr>
        <w:t>1 January 2022</w:t>
      </w:r>
      <w:r w:rsidR="00C179C5">
        <w:rPr>
          <w:sz w:val="22"/>
          <w:szCs w:val="22"/>
          <w:lang w:val="en-GB"/>
        </w:rPr>
        <w:t>),</w:t>
      </w:r>
      <w:r w:rsidR="00C179C5" w:rsidRPr="000F2CA3">
        <w:rPr>
          <w:sz w:val="22"/>
          <w:szCs w:val="22"/>
          <w:lang w:val="en-GB"/>
        </w:rPr>
        <w:t xml:space="preserve"> </w:t>
      </w:r>
      <w:r w:rsidR="00C179C5">
        <w:rPr>
          <w:sz w:val="22"/>
          <w:szCs w:val="22"/>
          <w:lang w:val="en-GB"/>
        </w:rPr>
        <w:t>“</w:t>
      </w:r>
      <w:r>
        <w:rPr>
          <w:sz w:val="22"/>
          <w:szCs w:val="22"/>
          <w:lang w:val="en-GB"/>
        </w:rPr>
        <w:t>Cooperation in unfavourable circumstances</w:t>
      </w:r>
      <w:r w:rsidR="00C179C5">
        <w:rPr>
          <w:sz w:val="22"/>
          <w:szCs w:val="22"/>
          <w:lang w:val="en-GB"/>
        </w:rPr>
        <w:t>”</w:t>
      </w:r>
      <w:r w:rsidR="00C179C5" w:rsidRPr="000F2CA3">
        <w:rPr>
          <w:sz w:val="22"/>
          <w:szCs w:val="22"/>
          <w:lang w:val="en-GB"/>
        </w:rPr>
        <w:t xml:space="preserve"> (</w:t>
      </w:r>
      <w:r w:rsidR="00C179C5">
        <w:rPr>
          <w:sz w:val="22"/>
          <w:szCs w:val="22"/>
          <w:lang w:val="en-GB"/>
        </w:rPr>
        <w:t xml:space="preserve">in Greek), opinion article in the Greek daily </w:t>
      </w:r>
      <w:r w:rsidR="00C179C5">
        <w:rPr>
          <w:i/>
          <w:iCs/>
          <w:sz w:val="22"/>
          <w:szCs w:val="22"/>
          <w:lang w:val="en-GB"/>
        </w:rPr>
        <w:t>Kathimerini</w:t>
      </w:r>
      <w:r w:rsidR="00C179C5">
        <w:rPr>
          <w:sz w:val="22"/>
          <w:szCs w:val="22"/>
          <w:lang w:val="en-GB"/>
        </w:rPr>
        <w:t xml:space="preserve">, available </w:t>
      </w:r>
      <w:hyperlink r:id="rId36" w:history="1">
        <w:r w:rsidR="00EC7BCD">
          <w:rPr>
            <w:rStyle w:val="Hyperlink"/>
            <w:sz w:val="22"/>
            <w:szCs w:val="22"/>
            <w:lang w:val="en-GB"/>
          </w:rPr>
          <w:t>here</w:t>
        </w:r>
      </w:hyperlink>
      <w:r w:rsidR="00EC7BCD">
        <w:rPr>
          <w:sz w:val="22"/>
          <w:szCs w:val="22"/>
          <w:lang w:val="en-GB"/>
        </w:rPr>
        <w:t>.</w:t>
      </w:r>
    </w:p>
    <w:p w14:paraId="3D22160B" w14:textId="7E3A31E6" w:rsidR="00B84A22" w:rsidRPr="00061D03" w:rsidRDefault="00B84A22" w:rsidP="00347495">
      <w:pPr>
        <w:pStyle w:val="Caption"/>
        <w:tabs>
          <w:tab w:val="left" w:pos="10080"/>
        </w:tabs>
        <w:spacing w:before="200" w:after="140"/>
        <w:jc w:val="left"/>
        <w:rPr>
          <w:sz w:val="30"/>
          <w:szCs w:val="30"/>
          <w:lang w:val="en-GB"/>
        </w:rPr>
      </w:pPr>
      <w:r w:rsidRPr="00061D03">
        <w:rPr>
          <w:sz w:val="30"/>
          <w:szCs w:val="30"/>
          <w:lang w:val="en-GB"/>
        </w:rPr>
        <w:t>Service</w:t>
      </w:r>
      <w:r w:rsidR="00C3597A">
        <w:rPr>
          <w:sz w:val="30"/>
          <w:szCs w:val="30"/>
          <w:lang w:val="en-GB"/>
        </w:rPr>
        <w:t xml:space="preserve"> </w:t>
      </w:r>
    </w:p>
    <w:p w14:paraId="5FB47524" w14:textId="77777777" w:rsidR="00B84A22" w:rsidRPr="00C55C83" w:rsidRDefault="00B84A22" w:rsidP="007A1D0C">
      <w:pPr>
        <w:tabs>
          <w:tab w:val="left" w:pos="10080"/>
        </w:tabs>
        <w:spacing w:before="200" w:after="140"/>
        <w:rPr>
          <w:sz w:val="22"/>
          <w:szCs w:val="22"/>
          <w:lang w:val="en-GB"/>
        </w:rPr>
      </w:pPr>
      <w:r w:rsidRPr="00C55C83">
        <w:rPr>
          <w:sz w:val="22"/>
          <w:szCs w:val="22"/>
          <w:lang w:val="en-GB"/>
        </w:rPr>
        <w:t>Peer review</w:t>
      </w:r>
      <w:r>
        <w:rPr>
          <w:sz w:val="22"/>
          <w:szCs w:val="22"/>
          <w:lang w:val="en-GB"/>
        </w:rPr>
        <w:t>:</w:t>
      </w:r>
    </w:p>
    <w:p w14:paraId="28FEDB6B" w14:textId="3AFAC820" w:rsidR="00B84A22" w:rsidRDefault="00B84A22" w:rsidP="00F05DCE">
      <w:pPr>
        <w:numPr>
          <w:ilvl w:val="0"/>
          <w:numId w:val="1"/>
        </w:numPr>
        <w:tabs>
          <w:tab w:val="clear" w:pos="720"/>
          <w:tab w:val="num" w:pos="180"/>
          <w:tab w:val="left" w:pos="10080"/>
        </w:tabs>
        <w:spacing w:after="160"/>
        <w:ind w:left="181" w:hanging="181"/>
        <w:jc w:val="both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I have acted as peer reviewer for</w:t>
      </w:r>
      <w:r w:rsidR="00E23A53">
        <w:rPr>
          <w:sz w:val="22"/>
          <w:szCs w:val="22"/>
          <w:lang w:val="en-GB"/>
        </w:rPr>
        <w:t xml:space="preserve"> the </w:t>
      </w:r>
      <w:r w:rsidR="00E23A53" w:rsidRPr="00E23A53">
        <w:rPr>
          <w:i/>
          <w:iCs/>
          <w:sz w:val="22"/>
          <w:szCs w:val="22"/>
          <w:lang w:val="en-GB"/>
        </w:rPr>
        <w:t>Journal of European Public Policy</w:t>
      </w:r>
      <w:r w:rsidR="00E23A53">
        <w:rPr>
          <w:sz w:val="22"/>
          <w:szCs w:val="22"/>
          <w:lang w:val="en-GB"/>
        </w:rPr>
        <w:t>,</w:t>
      </w:r>
      <w:r w:rsidR="007E35F8">
        <w:rPr>
          <w:sz w:val="22"/>
          <w:szCs w:val="22"/>
          <w:lang w:val="en-GB"/>
        </w:rPr>
        <w:t xml:space="preserve"> </w:t>
      </w:r>
      <w:r w:rsidR="007E35F8" w:rsidRPr="007E35F8">
        <w:rPr>
          <w:i/>
          <w:iCs/>
          <w:sz w:val="22"/>
          <w:szCs w:val="22"/>
          <w:lang w:val="en-GB"/>
        </w:rPr>
        <w:t>Competition &amp; Change</w:t>
      </w:r>
      <w:r w:rsidR="007E35F8">
        <w:rPr>
          <w:sz w:val="22"/>
          <w:szCs w:val="22"/>
          <w:lang w:val="en-GB"/>
        </w:rPr>
        <w:t>,</w:t>
      </w:r>
      <w:r>
        <w:rPr>
          <w:sz w:val="22"/>
          <w:szCs w:val="22"/>
          <w:lang w:val="en-GB"/>
        </w:rPr>
        <w:t xml:space="preserve"> </w:t>
      </w:r>
      <w:r>
        <w:rPr>
          <w:i/>
          <w:iCs/>
          <w:sz w:val="22"/>
          <w:szCs w:val="22"/>
          <w:lang w:val="en-GB"/>
        </w:rPr>
        <w:t>Cultural Critique</w:t>
      </w:r>
      <w:r w:rsidR="001C1B13">
        <w:rPr>
          <w:sz w:val="22"/>
          <w:szCs w:val="22"/>
          <w:lang w:val="en-GB"/>
        </w:rPr>
        <w:t>,</w:t>
      </w:r>
      <w:r w:rsidR="00F30421">
        <w:rPr>
          <w:sz w:val="22"/>
          <w:szCs w:val="22"/>
          <w:lang w:val="en-GB"/>
        </w:rPr>
        <w:t xml:space="preserve"> </w:t>
      </w:r>
      <w:r w:rsidR="00F30421">
        <w:rPr>
          <w:i/>
          <w:iCs/>
          <w:sz w:val="22"/>
          <w:szCs w:val="22"/>
          <w:lang w:val="en-GB"/>
        </w:rPr>
        <w:t>Regional Science Policy &amp; Practice</w:t>
      </w:r>
      <w:r w:rsidR="00F30421">
        <w:rPr>
          <w:sz w:val="22"/>
          <w:szCs w:val="22"/>
          <w:lang w:val="en-GB"/>
        </w:rPr>
        <w:t>,</w:t>
      </w:r>
      <w:r w:rsidR="00AF54B3">
        <w:rPr>
          <w:sz w:val="22"/>
          <w:szCs w:val="22"/>
          <w:lang w:val="en-GB"/>
        </w:rPr>
        <w:t xml:space="preserve"> and </w:t>
      </w:r>
      <w:r w:rsidR="00AF54B3">
        <w:rPr>
          <w:i/>
          <w:iCs/>
          <w:sz w:val="22"/>
          <w:szCs w:val="22"/>
          <w:lang w:val="en-GB"/>
        </w:rPr>
        <w:t>Economic Annals</w:t>
      </w:r>
      <w:r w:rsidR="006D7C08">
        <w:rPr>
          <w:sz w:val="22"/>
          <w:szCs w:val="22"/>
          <w:lang w:val="en-GB"/>
        </w:rPr>
        <w:t>, as well as for a grant application submitted to the Leverhulme Trust.</w:t>
      </w:r>
    </w:p>
    <w:p w14:paraId="54345C94" w14:textId="1C35C969" w:rsidR="00B84A22" w:rsidRPr="00C55C83" w:rsidRDefault="00B84A22" w:rsidP="007A1D0C">
      <w:pPr>
        <w:tabs>
          <w:tab w:val="left" w:pos="10080"/>
        </w:tabs>
        <w:spacing w:before="200" w:after="140"/>
        <w:rPr>
          <w:sz w:val="22"/>
          <w:szCs w:val="22"/>
          <w:lang w:val="en-GB"/>
        </w:rPr>
      </w:pPr>
      <w:r w:rsidRPr="00C55C83">
        <w:rPr>
          <w:sz w:val="22"/>
          <w:szCs w:val="22"/>
          <w:lang w:val="en-GB"/>
        </w:rPr>
        <w:t>Book reviews</w:t>
      </w:r>
      <w:r>
        <w:rPr>
          <w:sz w:val="22"/>
          <w:szCs w:val="22"/>
          <w:lang w:val="en-GB"/>
        </w:rPr>
        <w:t>:</w:t>
      </w:r>
      <w:r w:rsidRPr="00C55C83">
        <w:rPr>
          <w:sz w:val="22"/>
          <w:szCs w:val="22"/>
          <w:lang w:val="en-GB"/>
        </w:rPr>
        <w:t xml:space="preserve"> </w:t>
      </w:r>
    </w:p>
    <w:p w14:paraId="77D08941" w14:textId="3204EB94" w:rsidR="00B84A22" w:rsidRPr="00A74967" w:rsidRDefault="00B84A22" w:rsidP="00F05DCE">
      <w:pPr>
        <w:numPr>
          <w:ilvl w:val="0"/>
          <w:numId w:val="1"/>
        </w:numPr>
        <w:tabs>
          <w:tab w:val="clear" w:pos="720"/>
          <w:tab w:val="num" w:pos="180"/>
          <w:tab w:val="left" w:pos="10080"/>
        </w:tabs>
        <w:spacing w:after="160"/>
        <w:ind w:left="181" w:hanging="181"/>
        <w:jc w:val="both"/>
        <w:rPr>
          <w:sz w:val="22"/>
          <w:szCs w:val="22"/>
          <w:lang w:val="en-GB"/>
        </w:rPr>
      </w:pPr>
      <w:r w:rsidRPr="00B5286D">
        <w:rPr>
          <w:sz w:val="22"/>
          <w:szCs w:val="22"/>
          <w:lang w:val="en-GB"/>
        </w:rPr>
        <w:t>Kira Gartzou-Katsouyanni</w:t>
      </w:r>
      <w:r w:rsidR="00432E19">
        <w:rPr>
          <w:sz w:val="22"/>
          <w:szCs w:val="22"/>
          <w:lang w:val="en-GB"/>
        </w:rPr>
        <w:t xml:space="preserve"> (2017)</w:t>
      </w:r>
      <w:r w:rsidRPr="00B5286D">
        <w:rPr>
          <w:sz w:val="22"/>
          <w:szCs w:val="22"/>
          <w:lang w:val="en-GB"/>
        </w:rPr>
        <w:t xml:space="preserve">. Review of </w:t>
      </w:r>
      <w:r w:rsidRPr="00B5286D">
        <w:rPr>
          <w:i/>
          <w:sz w:val="22"/>
          <w:szCs w:val="22"/>
          <w:lang w:val="en-GB"/>
        </w:rPr>
        <w:t>Varietals of Capitalism: A Political Economy of the Changing Wine Industry</w:t>
      </w:r>
      <w:r w:rsidRPr="00B5286D">
        <w:rPr>
          <w:sz w:val="22"/>
          <w:szCs w:val="22"/>
          <w:lang w:val="en-GB"/>
        </w:rPr>
        <w:t xml:space="preserve"> by X. </w:t>
      </w:r>
      <w:proofErr w:type="spellStart"/>
      <w:r w:rsidRPr="00B5286D">
        <w:rPr>
          <w:sz w:val="22"/>
          <w:szCs w:val="22"/>
          <w:lang w:val="en-GB"/>
        </w:rPr>
        <w:t>Itçaina</w:t>
      </w:r>
      <w:proofErr w:type="spellEnd"/>
      <w:r w:rsidRPr="00B5286D">
        <w:rPr>
          <w:sz w:val="22"/>
          <w:szCs w:val="22"/>
          <w:lang w:val="en-GB"/>
        </w:rPr>
        <w:t>, A. Roger and A. Smith. EUSA Review of Books, availabl</w:t>
      </w:r>
      <w:r w:rsidR="002126F3">
        <w:rPr>
          <w:sz w:val="22"/>
          <w:szCs w:val="22"/>
          <w:lang w:val="en-GB"/>
        </w:rPr>
        <w:t>e</w:t>
      </w:r>
      <w:r w:rsidRPr="00B5286D">
        <w:rPr>
          <w:sz w:val="22"/>
          <w:szCs w:val="22"/>
          <w:lang w:val="en-GB"/>
        </w:rPr>
        <w:t xml:space="preserve"> </w:t>
      </w:r>
      <w:hyperlink r:id="rId37" w:history="1">
        <w:r w:rsidR="002126F3">
          <w:rPr>
            <w:rStyle w:val="Hyperlink"/>
            <w:sz w:val="22"/>
            <w:szCs w:val="22"/>
            <w:lang w:val="en-GB"/>
          </w:rPr>
          <w:t>here</w:t>
        </w:r>
      </w:hyperlink>
      <w:r w:rsidR="002126F3">
        <w:rPr>
          <w:sz w:val="22"/>
          <w:szCs w:val="22"/>
          <w:lang w:val="en-GB"/>
        </w:rPr>
        <w:t>.</w:t>
      </w:r>
    </w:p>
    <w:p w14:paraId="162E8D9C" w14:textId="77777777" w:rsidR="00B84A22" w:rsidRPr="00C55C83" w:rsidRDefault="00B84A22" w:rsidP="007A1D0C">
      <w:pPr>
        <w:tabs>
          <w:tab w:val="left" w:pos="10080"/>
        </w:tabs>
        <w:spacing w:before="200" w:after="140"/>
        <w:rPr>
          <w:sz w:val="22"/>
          <w:szCs w:val="22"/>
          <w:lang w:val="en-GB"/>
        </w:rPr>
      </w:pPr>
      <w:r w:rsidRPr="00C55C83">
        <w:rPr>
          <w:sz w:val="22"/>
          <w:szCs w:val="22"/>
          <w:lang w:val="en-GB"/>
        </w:rPr>
        <w:t>Positions of responsibility</w:t>
      </w:r>
      <w:r>
        <w:rPr>
          <w:sz w:val="22"/>
          <w:szCs w:val="22"/>
          <w:lang w:val="en-GB"/>
        </w:rPr>
        <w:t>:</w:t>
      </w:r>
    </w:p>
    <w:p w14:paraId="21AEBBD3" w14:textId="31150961" w:rsidR="006D7C08" w:rsidRDefault="00C25DF4" w:rsidP="00B84A22">
      <w:pPr>
        <w:numPr>
          <w:ilvl w:val="0"/>
          <w:numId w:val="1"/>
        </w:numPr>
        <w:tabs>
          <w:tab w:val="clear" w:pos="720"/>
          <w:tab w:val="num" w:pos="180"/>
          <w:tab w:val="left" w:pos="10080"/>
        </w:tabs>
        <w:spacing w:after="100"/>
        <w:ind w:left="181" w:hanging="181"/>
        <w:jc w:val="both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Executive Committee Member of the Political Studies Association’s Greek Politics Specialist Group</w:t>
      </w:r>
      <w:r w:rsidR="000D2AB1">
        <w:rPr>
          <w:sz w:val="22"/>
          <w:szCs w:val="22"/>
          <w:lang w:val="en-GB"/>
        </w:rPr>
        <w:t xml:space="preserve">, as of </w:t>
      </w:r>
      <w:r w:rsidR="0073621D">
        <w:rPr>
          <w:sz w:val="22"/>
          <w:szCs w:val="22"/>
          <w:lang w:val="en-GB"/>
        </w:rPr>
        <w:t>7/</w:t>
      </w:r>
      <w:r w:rsidR="000D2AB1">
        <w:rPr>
          <w:sz w:val="22"/>
          <w:szCs w:val="22"/>
          <w:lang w:val="en-GB"/>
        </w:rPr>
        <w:t>23</w:t>
      </w:r>
      <w:r w:rsidR="00F81B2D">
        <w:rPr>
          <w:sz w:val="22"/>
          <w:szCs w:val="22"/>
          <w:lang w:val="en-GB"/>
        </w:rPr>
        <w:t>.</w:t>
      </w:r>
    </w:p>
    <w:p w14:paraId="12FB4B0D" w14:textId="3E2A955C" w:rsidR="00B84A22" w:rsidRDefault="00B84A22" w:rsidP="00B84A22">
      <w:pPr>
        <w:numPr>
          <w:ilvl w:val="0"/>
          <w:numId w:val="1"/>
        </w:numPr>
        <w:tabs>
          <w:tab w:val="clear" w:pos="720"/>
          <w:tab w:val="num" w:pos="180"/>
          <w:tab w:val="left" w:pos="10080"/>
        </w:tabs>
        <w:spacing w:after="100"/>
        <w:ind w:left="181" w:hanging="181"/>
        <w:jc w:val="both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Seminar Organiser, </w:t>
      </w:r>
      <w:r w:rsidR="00503289">
        <w:rPr>
          <w:sz w:val="22"/>
          <w:szCs w:val="22"/>
          <w:lang w:val="en-GB"/>
        </w:rPr>
        <w:t xml:space="preserve">LSE </w:t>
      </w:r>
      <w:r>
        <w:rPr>
          <w:sz w:val="22"/>
          <w:szCs w:val="22"/>
          <w:lang w:val="en-GB"/>
        </w:rPr>
        <w:t xml:space="preserve">Comparative Politics and Comparative Political Economy Workshop, </w:t>
      </w:r>
      <w:r w:rsidR="005A1B6E">
        <w:rPr>
          <w:sz w:val="22"/>
          <w:szCs w:val="22"/>
          <w:lang w:val="en-GB"/>
        </w:rPr>
        <w:t>9/</w:t>
      </w:r>
      <w:r>
        <w:rPr>
          <w:sz w:val="22"/>
          <w:szCs w:val="22"/>
          <w:lang w:val="en-GB"/>
        </w:rPr>
        <w:t>19</w:t>
      </w:r>
      <w:r w:rsidR="00503289">
        <w:rPr>
          <w:sz w:val="22"/>
          <w:szCs w:val="22"/>
          <w:lang w:val="en-GB"/>
        </w:rPr>
        <w:t>-</w:t>
      </w:r>
      <w:r w:rsidR="005A1B6E">
        <w:rPr>
          <w:sz w:val="22"/>
          <w:szCs w:val="22"/>
          <w:lang w:val="en-GB"/>
        </w:rPr>
        <w:t>6/</w:t>
      </w:r>
      <w:r>
        <w:rPr>
          <w:sz w:val="22"/>
          <w:szCs w:val="22"/>
          <w:lang w:val="en-GB"/>
        </w:rPr>
        <w:t>20.</w:t>
      </w:r>
    </w:p>
    <w:p w14:paraId="4D7B0019" w14:textId="68D7F295" w:rsidR="00B84A22" w:rsidRPr="003E133B" w:rsidRDefault="00B84A22" w:rsidP="00B84A22">
      <w:pPr>
        <w:numPr>
          <w:ilvl w:val="0"/>
          <w:numId w:val="1"/>
        </w:numPr>
        <w:tabs>
          <w:tab w:val="clear" w:pos="720"/>
          <w:tab w:val="num" w:pos="180"/>
          <w:tab w:val="left" w:pos="10080"/>
        </w:tabs>
        <w:spacing w:after="100"/>
        <w:ind w:left="181" w:hanging="181"/>
        <w:jc w:val="both"/>
        <w:rPr>
          <w:sz w:val="22"/>
          <w:szCs w:val="22"/>
          <w:lang w:val="en-GB"/>
        </w:rPr>
      </w:pPr>
      <w:r w:rsidRPr="00922C24">
        <w:rPr>
          <w:sz w:val="22"/>
          <w:szCs w:val="22"/>
          <w:lang w:val="en-GB"/>
        </w:rPr>
        <w:t xml:space="preserve">Staff Student Liaison Committee </w:t>
      </w:r>
      <w:r>
        <w:rPr>
          <w:sz w:val="22"/>
          <w:szCs w:val="22"/>
          <w:lang w:val="en-GB"/>
        </w:rPr>
        <w:t>(SSLC) r</w:t>
      </w:r>
      <w:r w:rsidRPr="00922C24">
        <w:rPr>
          <w:sz w:val="22"/>
          <w:szCs w:val="22"/>
          <w:lang w:val="en-GB"/>
        </w:rPr>
        <w:t>epresentative</w:t>
      </w:r>
      <w:r>
        <w:rPr>
          <w:sz w:val="22"/>
          <w:szCs w:val="22"/>
          <w:lang w:val="en-GB"/>
        </w:rPr>
        <w:t xml:space="preserve">, </w:t>
      </w:r>
      <w:r w:rsidR="002D61DB">
        <w:rPr>
          <w:sz w:val="22"/>
          <w:szCs w:val="22"/>
          <w:lang w:val="en-GB"/>
        </w:rPr>
        <w:t>10/</w:t>
      </w:r>
      <w:r>
        <w:rPr>
          <w:sz w:val="22"/>
          <w:szCs w:val="22"/>
          <w:lang w:val="en-GB"/>
        </w:rPr>
        <w:t>19-</w:t>
      </w:r>
      <w:r w:rsidR="002D61DB">
        <w:rPr>
          <w:sz w:val="22"/>
          <w:szCs w:val="22"/>
          <w:lang w:val="en-GB"/>
        </w:rPr>
        <w:t>6/</w:t>
      </w:r>
      <w:r>
        <w:rPr>
          <w:sz w:val="22"/>
          <w:szCs w:val="22"/>
          <w:lang w:val="en-GB"/>
        </w:rPr>
        <w:t xml:space="preserve">20. </w:t>
      </w:r>
    </w:p>
    <w:p w14:paraId="02BF98C6" w14:textId="5242AA46" w:rsidR="00B84A22" w:rsidRDefault="00B84A22" w:rsidP="00C3597A">
      <w:pPr>
        <w:numPr>
          <w:ilvl w:val="0"/>
          <w:numId w:val="1"/>
        </w:numPr>
        <w:tabs>
          <w:tab w:val="clear" w:pos="720"/>
          <w:tab w:val="num" w:pos="180"/>
          <w:tab w:val="left" w:pos="10080"/>
        </w:tabs>
        <w:spacing w:after="100"/>
        <w:ind w:left="181" w:hanging="181"/>
        <w:jc w:val="both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LSE Graduate Teaching Assistant (GTA) representative, </w:t>
      </w:r>
      <w:r w:rsidR="00DC33BF">
        <w:rPr>
          <w:sz w:val="22"/>
          <w:szCs w:val="22"/>
          <w:lang w:val="en-GB"/>
        </w:rPr>
        <w:t>10/</w:t>
      </w:r>
      <w:r>
        <w:rPr>
          <w:sz w:val="22"/>
          <w:szCs w:val="22"/>
          <w:lang w:val="en-GB"/>
        </w:rPr>
        <w:t>18-</w:t>
      </w:r>
      <w:r w:rsidR="00DC33BF">
        <w:rPr>
          <w:sz w:val="22"/>
          <w:szCs w:val="22"/>
          <w:lang w:val="en-GB"/>
        </w:rPr>
        <w:t>10/</w:t>
      </w:r>
      <w:r>
        <w:rPr>
          <w:sz w:val="22"/>
          <w:szCs w:val="22"/>
          <w:lang w:val="en-GB"/>
        </w:rPr>
        <w:t xml:space="preserve">19. </w:t>
      </w:r>
    </w:p>
    <w:p w14:paraId="247FFFCD" w14:textId="07F21759" w:rsidR="00C3597A" w:rsidRPr="00482E14" w:rsidRDefault="00C3597A" w:rsidP="00F05DCE">
      <w:pPr>
        <w:numPr>
          <w:ilvl w:val="0"/>
          <w:numId w:val="1"/>
        </w:numPr>
        <w:tabs>
          <w:tab w:val="clear" w:pos="720"/>
          <w:tab w:val="num" w:pos="180"/>
          <w:tab w:val="left" w:pos="10080"/>
        </w:tabs>
        <w:spacing w:after="160"/>
        <w:ind w:left="181" w:hanging="181"/>
        <w:jc w:val="both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Peer supporter at New College, </w:t>
      </w:r>
      <w:r w:rsidR="00397441">
        <w:rPr>
          <w:sz w:val="22"/>
          <w:szCs w:val="22"/>
          <w:lang w:val="en-GB"/>
        </w:rPr>
        <w:t xml:space="preserve">Oxford, </w:t>
      </w:r>
      <w:r w:rsidR="002425B1">
        <w:rPr>
          <w:sz w:val="22"/>
          <w:szCs w:val="22"/>
          <w:lang w:val="en-GB"/>
        </w:rPr>
        <w:t>9/</w:t>
      </w:r>
      <w:r>
        <w:rPr>
          <w:sz w:val="22"/>
          <w:szCs w:val="22"/>
          <w:lang w:val="en-GB"/>
        </w:rPr>
        <w:t>11-</w:t>
      </w:r>
      <w:r w:rsidR="002425B1">
        <w:rPr>
          <w:sz w:val="22"/>
          <w:szCs w:val="22"/>
          <w:lang w:val="en-GB"/>
        </w:rPr>
        <w:t>6/</w:t>
      </w:r>
      <w:r>
        <w:rPr>
          <w:sz w:val="22"/>
          <w:szCs w:val="22"/>
          <w:lang w:val="en-GB"/>
        </w:rPr>
        <w:t xml:space="preserve">13. The role included 30 hours of training. </w:t>
      </w:r>
    </w:p>
    <w:p w14:paraId="0B54A7AB" w14:textId="77777777" w:rsidR="00B84A22" w:rsidRPr="00E40D30" w:rsidRDefault="00B84A22" w:rsidP="00347495">
      <w:pPr>
        <w:pStyle w:val="Caption"/>
        <w:tabs>
          <w:tab w:val="left" w:pos="10080"/>
        </w:tabs>
        <w:spacing w:before="200" w:after="140"/>
        <w:jc w:val="left"/>
        <w:rPr>
          <w:sz w:val="30"/>
          <w:szCs w:val="30"/>
          <w:lang w:val="en-GB"/>
        </w:rPr>
      </w:pPr>
      <w:r w:rsidRPr="00E40D30">
        <w:rPr>
          <w:sz w:val="30"/>
          <w:szCs w:val="30"/>
          <w:lang w:val="en-GB"/>
        </w:rPr>
        <w:t>Additional Information</w:t>
      </w:r>
    </w:p>
    <w:p w14:paraId="49B10664" w14:textId="5BCD483B" w:rsidR="00B84A22" w:rsidRPr="00B5286D" w:rsidRDefault="00B84A22" w:rsidP="00B84A22">
      <w:pPr>
        <w:spacing w:after="80"/>
        <w:ind w:left="1985" w:hanging="1979"/>
        <w:jc w:val="both"/>
        <w:rPr>
          <w:sz w:val="22"/>
          <w:lang w:val="en-GB"/>
        </w:rPr>
      </w:pPr>
      <w:r w:rsidRPr="00B5286D">
        <w:rPr>
          <w:b/>
          <w:bCs/>
          <w:sz w:val="22"/>
          <w:lang w:val="en-GB"/>
        </w:rPr>
        <w:t>Languages:</w:t>
      </w:r>
      <w:r w:rsidRPr="00B5286D">
        <w:rPr>
          <w:sz w:val="22"/>
          <w:lang w:val="en-GB"/>
        </w:rPr>
        <w:tab/>
      </w:r>
      <w:r w:rsidRPr="00B5286D">
        <w:rPr>
          <w:sz w:val="22"/>
          <w:szCs w:val="22"/>
          <w:lang w:val="en-GB"/>
        </w:rPr>
        <w:t>Modern Greek (native); English (proficient); French (</w:t>
      </w:r>
      <w:r w:rsidR="005C34F0" w:rsidRPr="00B5286D">
        <w:rPr>
          <w:sz w:val="22"/>
          <w:szCs w:val="22"/>
          <w:lang w:val="en-GB"/>
        </w:rPr>
        <w:t>intermediate</w:t>
      </w:r>
      <w:r w:rsidRPr="00B5286D">
        <w:rPr>
          <w:sz w:val="22"/>
          <w:szCs w:val="22"/>
          <w:lang w:val="en-GB"/>
        </w:rPr>
        <w:t>); Italian (intermediate), German (intermediate)</w:t>
      </w:r>
    </w:p>
    <w:p w14:paraId="23FB7380" w14:textId="5908E7AB" w:rsidR="00B84A22" w:rsidRPr="004E2A71" w:rsidRDefault="00503289" w:rsidP="003A4700">
      <w:pPr>
        <w:spacing w:after="80"/>
        <w:ind w:left="1985" w:hanging="1979"/>
        <w:rPr>
          <w:sz w:val="22"/>
          <w:szCs w:val="22"/>
          <w:lang w:val="en-GB"/>
        </w:rPr>
      </w:pPr>
      <w:r>
        <w:rPr>
          <w:b/>
          <w:bCs/>
          <w:sz w:val="22"/>
          <w:lang w:val="en-GB"/>
        </w:rPr>
        <w:t>Software</w:t>
      </w:r>
      <w:r w:rsidR="00B84A22" w:rsidRPr="00B5286D">
        <w:rPr>
          <w:b/>
          <w:bCs/>
          <w:sz w:val="22"/>
          <w:lang w:val="en-GB"/>
        </w:rPr>
        <w:t xml:space="preserve"> Skills:</w:t>
      </w:r>
      <w:r w:rsidR="00B84A22" w:rsidRPr="00B5286D">
        <w:rPr>
          <w:b/>
          <w:bCs/>
          <w:sz w:val="22"/>
          <w:lang w:val="en-GB"/>
        </w:rPr>
        <w:tab/>
      </w:r>
      <w:r w:rsidR="00B84A22" w:rsidRPr="00B5286D">
        <w:rPr>
          <w:sz w:val="22"/>
          <w:szCs w:val="22"/>
          <w:lang w:val="en-GB"/>
        </w:rPr>
        <w:t xml:space="preserve">MS Office </w:t>
      </w:r>
      <w:r w:rsidR="004E2A71">
        <w:rPr>
          <w:sz w:val="22"/>
          <w:szCs w:val="22"/>
          <w:lang w:val="en-GB"/>
        </w:rPr>
        <w:t>(proficient)</w:t>
      </w:r>
      <w:r w:rsidR="00B84A22">
        <w:rPr>
          <w:sz w:val="22"/>
          <w:szCs w:val="22"/>
          <w:lang w:val="en-GB"/>
        </w:rPr>
        <w:t xml:space="preserve">, </w:t>
      </w:r>
      <w:r w:rsidR="004E2A71">
        <w:rPr>
          <w:sz w:val="22"/>
          <w:szCs w:val="22"/>
          <w:lang w:val="en-GB"/>
        </w:rPr>
        <w:t>R (</w:t>
      </w:r>
      <w:r w:rsidR="00020EFA">
        <w:rPr>
          <w:sz w:val="22"/>
          <w:szCs w:val="22"/>
          <w:lang w:val="en-GB"/>
        </w:rPr>
        <w:t>intermediate</w:t>
      </w:r>
      <w:r w:rsidR="004E2A71">
        <w:rPr>
          <w:sz w:val="22"/>
          <w:szCs w:val="22"/>
          <w:lang w:val="en-GB"/>
        </w:rPr>
        <w:t>)</w:t>
      </w:r>
      <w:r w:rsidR="00B26C4E">
        <w:rPr>
          <w:sz w:val="22"/>
          <w:szCs w:val="22"/>
          <w:lang w:val="en-GB"/>
        </w:rPr>
        <w:t>, STATA (intermediate),</w:t>
      </w:r>
    </w:p>
    <w:sectPr w:rsidR="00B84A22" w:rsidRPr="004E2A71" w:rsidSect="001F54D4">
      <w:headerReference w:type="even" r:id="rId38"/>
      <w:headerReference w:type="default" r:id="rId39"/>
      <w:footerReference w:type="even" r:id="rId40"/>
      <w:footerReference w:type="default" r:id="rId41"/>
      <w:headerReference w:type="first" r:id="rId42"/>
      <w:footerReference w:type="first" r:id="rId43"/>
      <w:pgSz w:w="11900" w:h="16820" w:code="1"/>
      <w:pgMar w:top="0" w:right="1077" w:bottom="1134" w:left="107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2E446F" w14:textId="77777777" w:rsidR="002E7934" w:rsidRDefault="002E7934" w:rsidP="004A074C">
      <w:r>
        <w:separator/>
      </w:r>
    </w:p>
  </w:endnote>
  <w:endnote w:type="continuationSeparator" w:id="0">
    <w:p w14:paraId="42CEDDDB" w14:textId="77777777" w:rsidR="002E7934" w:rsidRDefault="002E7934" w:rsidP="004A07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522701774"/>
      <w:docPartObj>
        <w:docPartGallery w:val="Page Numbers (Bottom of Page)"/>
        <w:docPartUnique/>
      </w:docPartObj>
    </w:sdtPr>
    <w:sdtContent>
      <w:p w14:paraId="039C50BB" w14:textId="070B99CC" w:rsidR="003B1BBC" w:rsidRDefault="003B1BBC" w:rsidP="00417185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016BEA4" w14:textId="77777777" w:rsidR="003B1BBC" w:rsidRDefault="003B1B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656342719"/>
      <w:docPartObj>
        <w:docPartGallery w:val="Page Numbers (Bottom of Page)"/>
        <w:docPartUnique/>
      </w:docPartObj>
    </w:sdtPr>
    <w:sdtContent>
      <w:p w14:paraId="1447770D" w14:textId="25CB3636" w:rsidR="003B1BBC" w:rsidRDefault="003B1BBC" w:rsidP="00417185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77ABC8E8" w14:textId="77777777" w:rsidR="003B1BBC" w:rsidRDefault="003B1BB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38B01B" w14:textId="77777777" w:rsidR="00DF4CDF" w:rsidRDefault="00DF4C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42938B" w14:textId="77777777" w:rsidR="002E7934" w:rsidRDefault="002E7934" w:rsidP="004A074C">
      <w:r>
        <w:separator/>
      </w:r>
    </w:p>
  </w:footnote>
  <w:footnote w:type="continuationSeparator" w:id="0">
    <w:p w14:paraId="09F9614C" w14:textId="77777777" w:rsidR="002E7934" w:rsidRDefault="002E7934" w:rsidP="004A07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940A70" w14:textId="77777777" w:rsidR="00DF4CDF" w:rsidRDefault="00DF4CD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305" w:type="dxa"/>
      <w:tblBorders>
        <w:bottom w:val="single" w:sz="4" w:space="0" w:color="auto"/>
        <w:insideV w:val="single" w:sz="4" w:space="0" w:color="auto"/>
      </w:tblBorders>
      <w:tblCellMar>
        <w:left w:w="115" w:type="dxa"/>
        <w:right w:w="72" w:type="dxa"/>
      </w:tblCellMar>
      <w:tblLook w:val="0000" w:firstRow="0" w:lastRow="0" w:firstColumn="0" w:lastColumn="0" w:noHBand="0" w:noVBand="0"/>
    </w:tblPr>
    <w:tblGrid>
      <w:gridCol w:w="10305"/>
    </w:tblGrid>
    <w:tr w:rsidR="00BA5FEA" w14:paraId="7C2FC240" w14:textId="77777777">
      <w:trPr>
        <w:trHeight w:val="280"/>
      </w:trPr>
      <w:tc>
        <w:tcPr>
          <w:tcW w:w="10305" w:type="dxa"/>
        </w:tcPr>
        <w:p w14:paraId="3824F09E" w14:textId="77777777" w:rsidR="00102F5F" w:rsidRPr="00DC7CF8" w:rsidRDefault="00B06B09" w:rsidP="00FF7150">
          <w:pPr>
            <w:pStyle w:val="Heading2"/>
          </w:pPr>
          <w:proofErr w:type="spellStart"/>
          <w:r>
            <w:t>k</w:t>
          </w:r>
          <w:r w:rsidRPr="00DC7CF8">
            <w:t>ira</w:t>
          </w:r>
          <w:proofErr w:type="spellEnd"/>
          <w:r w:rsidRPr="00DC7CF8">
            <w:t xml:space="preserve"> </w:t>
          </w:r>
          <w:proofErr w:type="spellStart"/>
          <w:r w:rsidRPr="00DC7CF8">
            <w:t>gartzou-katsouyanni</w:t>
          </w:r>
          <w:proofErr w:type="spellEnd"/>
        </w:p>
      </w:tc>
    </w:tr>
    <w:tr w:rsidR="00BA5FEA" w14:paraId="4B8542C5" w14:textId="77777777">
      <w:trPr>
        <w:trHeight w:val="280"/>
      </w:trPr>
      <w:tc>
        <w:tcPr>
          <w:tcW w:w="10305" w:type="dxa"/>
        </w:tcPr>
        <w:p w14:paraId="4F3BFDD2" w14:textId="77777777" w:rsidR="00102F5F" w:rsidRPr="00636F36" w:rsidRDefault="00102F5F" w:rsidP="00106899">
          <w:pPr>
            <w:jc w:val="center"/>
            <w:rPr>
              <w:b/>
              <w:bCs/>
              <w:sz w:val="22"/>
              <w:szCs w:val="22"/>
            </w:rPr>
          </w:pPr>
        </w:p>
      </w:tc>
    </w:tr>
  </w:tbl>
  <w:p w14:paraId="525F6578" w14:textId="77777777" w:rsidR="00102F5F" w:rsidRDefault="00102F5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305" w:type="dxa"/>
      <w:tblBorders>
        <w:bottom w:val="single" w:sz="4" w:space="0" w:color="auto"/>
        <w:insideV w:val="single" w:sz="4" w:space="0" w:color="auto"/>
      </w:tblBorders>
      <w:tblCellMar>
        <w:left w:w="115" w:type="dxa"/>
        <w:right w:w="72" w:type="dxa"/>
      </w:tblCellMar>
      <w:tblLook w:val="0000" w:firstRow="0" w:lastRow="0" w:firstColumn="0" w:lastColumn="0" w:noHBand="0" w:noVBand="0"/>
    </w:tblPr>
    <w:tblGrid>
      <w:gridCol w:w="10305"/>
    </w:tblGrid>
    <w:tr w:rsidR="000E677F" w:rsidRPr="00DC7CF8" w14:paraId="2A9E8049" w14:textId="77777777" w:rsidTr="00DA75B9">
      <w:trPr>
        <w:trHeight w:val="280"/>
      </w:trPr>
      <w:tc>
        <w:tcPr>
          <w:tcW w:w="10305" w:type="dxa"/>
        </w:tcPr>
        <w:p w14:paraId="6D211E91" w14:textId="77777777" w:rsidR="000E677F" w:rsidRPr="00DC7CF8" w:rsidRDefault="000E677F" w:rsidP="000E677F">
          <w:pPr>
            <w:pStyle w:val="Heading2"/>
          </w:pPr>
          <w:proofErr w:type="spellStart"/>
          <w:r>
            <w:t>k</w:t>
          </w:r>
          <w:r w:rsidRPr="00DC7CF8">
            <w:t>ira</w:t>
          </w:r>
          <w:proofErr w:type="spellEnd"/>
          <w:r w:rsidRPr="00DC7CF8">
            <w:t xml:space="preserve"> </w:t>
          </w:r>
          <w:proofErr w:type="spellStart"/>
          <w:r w:rsidRPr="00DC7CF8">
            <w:t>gartzou-katsouyanni</w:t>
          </w:r>
          <w:proofErr w:type="spellEnd"/>
        </w:p>
      </w:tc>
    </w:tr>
    <w:tr w:rsidR="000E677F" w:rsidRPr="003046B3" w14:paraId="74600C18" w14:textId="77777777" w:rsidTr="00DA75B9">
      <w:trPr>
        <w:trHeight w:val="280"/>
      </w:trPr>
      <w:tc>
        <w:tcPr>
          <w:tcW w:w="10305" w:type="dxa"/>
        </w:tcPr>
        <w:p w14:paraId="1DAC41AB" w14:textId="2B3680DC" w:rsidR="000E677F" w:rsidRPr="003046B3" w:rsidRDefault="00000000" w:rsidP="000E677F">
          <w:pPr>
            <w:jc w:val="center"/>
            <w:rPr>
              <w:sz w:val="22"/>
              <w:szCs w:val="22"/>
            </w:rPr>
          </w:pPr>
          <w:hyperlink r:id="rId1" w:history="1">
            <w:r w:rsidR="00B82A67" w:rsidRPr="00502C85">
              <w:rPr>
                <w:rStyle w:val="Hyperlink"/>
                <w:sz w:val="22"/>
                <w:szCs w:val="22"/>
              </w:rPr>
              <w:t>kira.gartzou-katsouyanni@politics.ox.ac.uk</w:t>
            </w:r>
          </w:hyperlink>
          <w:r w:rsidR="000E677F" w:rsidRPr="003046B3">
            <w:rPr>
              <w:sz w:val="22"/>
              <w:szCs w:val="22"/>
            </w:rPr>
            <w:t xml:space="preserve"> </w:t>
          </w:r>
          <w:r w:rsidR="000E677F" w:rsidRPr="003046B3">
            <w:rPr>
              <w:sz w:val="22"/>
              <w:szCs w:val="22"/>
            </w:rPr>
            <w:sym w:font="Symbol" w:char="F0B7"/>
          </w:r>
          <w:r w:rsidR="000E677F" w:rsidRPr="003046B3">
            <w:rPr>
              <w:sz w:val="22"/>
              <w:szCs w:val="22"/>
            </w:rPr>
            <w:t xml:space="preserve"> +447491008884 </w:t>
          </w:r>
          <w:r w:rsidR="000E677F" w:rsidRPr="003046B3">
            <w:rPr>
              <w:sz w:val="22"/>
              <w:szCs w:val="22"/>
            </w:rPr>
            <w:sym w:font="Symbol" w:char="F0B7"/>
          </w:r>
          <w:r w:rsidR="000E677F">
            <w:rPr>
              <w:sz w:val="22"/>
              <w:szCs w:val="22"/>
            </w:rPr>
            <w:t xml:space="preserve"> </w:t>
          </w:r>
          <w:hyperlink r:id="rId2" w:history="1">
            <w:r w:rsidR="007C1BCD" w:rsidRPr="00B2126F">
              <w:rPr>
                <w:rStyle w:val="Hyperlink"/>
                <w:sz w:val="22"/>
                <w:szCs w:val="22"/>
              </w:rPr>
              <w:t>https://kira-gartzou-katsouyanni.github.io</w:t>
            </w:r>
          </w:hyperlink>
          <w:r w:rsidR="007C1BCD">
            <w:rPr>
              <w:sz w:val="22"/>
              <w:szCs w:val="22"/>
            </w:rPr>
            <w:t xml:space="preserve"> </w:t>
          </w:r>
          <w:r w:rsidR="000E677F">
            <w:rPr>
              <w:sz w:val="22"/>
              <w:szCs w:val="22"/>
            </w:rPr>
            <w:t xml:space="preserve"> </w:t>
          </w:r>
        </w:p>
      </w:tc>
    </w:tr>
  </w:tbl>
  <w:p w14:paraId="2BA4D898" w14:textId="77777777" w:rsidR="000E677F" w:rsidRDefault="000E67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0A5D93"/>
    <w:multiLevelType w:val="hybridMultilevel"/>
    <w:tmpl w:val="2AFC8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831098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A22"/>
    <w:rsid w:val="000043DD"/>
    <w:rsid w:val="00007EA6"/>
    <w:rsid w:val="00010735"/>
    <w:rsid w:val="00011FD9"/>
    <w:rsid w:val="00012A7E"/>
    <w:rsid w:val="00020EFA"/>
    <w:rsid w:val="00027AE5"/>
    <w:rsid w:val="00033B32"/>
    <w:rsid w:val="000377E8"/>
    <w:rsid w:val="0004257A"/>
    <w:rsid w:val="000627A0"/>
    <w:rsid w:val="00065824"/>
    <w:rsid w:val="000671AB"/>
    <w:rsid w:val="000711C9"/>
    <w:rsid w:val="000840F7"/>
    <w:rsid w:val="00090F4D"/>
    <w:rsid w:val="000917AE"/>
    <w:rsid w:val="000B13AF"/>
    <w:rsid w:val="000C3EDB"/>
    <w:rsid w:val="000C633F"/>
    <w:rsid w:val="000C789D"/>
    <w:rsid w:val="000D2AB1"/>
    <w:rsid w:val="000D500E"/>
    <w:rsid w:val="000E1FBD"/>
    <w:rsid w:val="000E5D03"/>
    <w:rsid w:val="000E677F"/>
    <w:rsid w:val="000F7432"/>
    <w:rsid w:val="001013A8"/>
    <w:rsid w:val="00102F5F"/>
    <w:rsid w:val="00107144"/>
    <w:rsid w:val="001167F1"/>
    <w:rsid w:val="00121CCA"/>
    <w:rsid w:val="00121F1C"/>
    <w:rsid w:val="001243AC"/>
    <w:rsid w:val="00125570"/>
    <w:rsid w:val="00134712"/>
    <w:rsid w:val="00135365"/>
    <w:rsid w:val="0014081F"/>
    <w:rsid w:val="0014145F"/>
    <w:rsid w:val="00141D6A"/>
    <w:rsid w:val="00142CAA"/>
    <w:rsid w:val="0014668E"/>
    <w:rsid w:val="00147A87"/>
    <w:rsid w:val="00180826"/>
    <w:rsid w:val="001A3FBE"/>
    <w:rsid w:val="001A42D9"/>
    <w:rsid w:val="001B6189"/>
    <w:rsid w:val="001C07C2"/>
    <w:rsid w:val="001C1B13"/>
    <w:rsid w:val="001D216E"/>
    <w:rsid w:val="001D301E"/>
    <w:rsid w:val="001D5FB8"/>
    <w:rsid w:val="001E0C48"/>
    <w:rsid w:val="001E4DA0"/>
    <w:rsid w:val="001E5E5D"/>
    <w:rsid w:val="001E7B4F"/>
    <w:rsid w:val="001E7C1B"/>
    <w:rsid w:val="001F160A"/>
    <w:rsid w:val="001F2356"/>
    <w:rsid w:val="001F2F2B"/>
    <w:rsid w:val="001F3F16"/>
    <w:rsid w:val="001F53CB"/>
    <w:rsid w:val="001F54D4"/>
    <w:rsid w:val="001F635A"/>
    <w:rsid w:val="00203185"/>
    <w:rsid w:val="00210CA4"/>
    <w:rsid w:val="00211C81"/>
    <w:rsid w:val="00212593"/>
    <w:rsid w:val="002126F3"/>
    <w:rsid w:val="0022300A"/>
    <w:rsid w:val="00224ED3"/>
    <w:rsid w:val="00225B1D"/>
    <w:rsid w:val="00235F16"/>
    <w:rsid w:val="002425B1"/>
    <w:rsid w:val="002531BF"/>
    <w:rsid w:val="00262CA0"/>
    <w:rsid w:val="002631BC"/>
    <w:rsid w:val="002976B4"/>
    <w:rsid w:val="002A4E84"/>
    <w:rsid w:val="002A73FF"/>
    <w:rsid w:val="002B0AA6"/>
    <w:rsid w:val="002B0DED"/>
    <w:rsid w:val="002D61DB"/>
    <w:rsid w:val="002D6C7A"/>
    <w:rsid w:val="002E0B5C"/>
    <w:rsid w:val="002E7934"/>
    <w:rsid w:val="002F77D3"/>
    <w:rsid w:val="00305C06"/>
    <w:rsid w:val="00312632"/>
    <w:rsid w:val="003143BD"/>
    <w:rsid w:val="00314D35"/>
    <w:rsid w:val="0031582D"/>
    <w:rsid w:val="00330410"/>
    <w:rsid w:val="00331D78"/>
    <w:rsid w:val="0033239B"/>
    <w:rsid w:val="00334FD0"/>
    <w:rsid w:val="003412FF"/>
    <w:rsid w:val="00344DA8"/>
    <w:rsid w:val="003451F4"/>
    <w:rsid w:val="00345356"/>
    <w:rsid w:val="00347091"/>
    <w:rsid w:val="00347495"/>
    <w:rsid w:val="003550A2"/>
    <w:rsid w:val="00356655"/>
    <w:rsid w:val="00361E88"/>
    <w:rsid w:val="0036782E"/>
    <w:rsid w:val="003713ED"/>
    <w:rsid w:val="003772EF"/>
    <w:rsid w:val="0037773A"/>
    <w:rsid w:val="003819CB"/>
    <w:rsid w:val="00382D05"/>
    <w:rsid w:val="00382D66"/>
    <w:rsid w:val="00397441"/>
    <w:rsid w:val="00397F31"/>
    <w:rsid w:val="003A1BDF"/>
    <w:rsid w:val="003A4700"/>
    <w:rsid w:val="003B03A8"/>
    <w:rsid w:val="003B1BBC"/>
    <w:rsid w:val="003B5BE9"/>
    <w:rsid w:val="003D1E03"/>
    <w:rsid w:val="003D54D4"/>
    <w:rsid w:val="003D634D"/>
    <w:rsid w:val="003E704E"/>
    <w:rsid w:val="003E7985"/>
    <w:rsid w:val="003F0099"/>
    <w:rsid w:val="003F5FE9"/>
    <w:rsid w:val="00400A56"/>
    <w:rsid w:val="004017E9"/>
    <w:rsid w:val="00402CFD"/>
    <w:rsid w:val="00404FF2"/>
    <w:rsid w:val="00407568"/>
    <w:rsid w:val="00414ADD"/>
    <w:rsid w:val="004251B5"/>
    <w:rsid w:val="004272F3"/>
    <w:rsid w:val="00431B30"/>
    <w:rsid w:val="00432E19"/>
    <w:rsid w:val="0043573D"/>
    <w:rsid w:val="00445A11"/>
    <w:rsid w:val="00455B67"/>
    <w:rsid w:val="004570BF"/>
    <w:rsid w:val="004577DF"/>
    <w:rsid w:val="00473A33"/>
    <w:rsid w:val="00477473"/>
    <w:rsid w:val="0048156C"/>
    <w:rsid w:val="00485A5D"/>
    <w:rsid w:val="00490B38"/>
    <w:rsid w:val="00494B5B"/>
    <w:rsid w:val="0049631C"/>
    <w:rsid w:val="004A074C"/>
    <w:rsid w:val="004A5D1E"/>
    <w:rsid w:val="004A6521"/>
    <w:rsid w:val="004B1858"/>
    <w:rsid w:val="004B1E40"/>
    <w:rsid w:val="004B3F89"/>
    <w:rsid w:val="004C398A"/>
    <w:rsid w:val="004C4F70"/>
    <w:rsid w:val="004D0342"/>
    <w:rsid w:val="004E2A71"/>
    <w:rsid w:val="004E5C39"/>
    <w:rsid w:val="00503289"/>
    <w:rsid w:val="00507595"/>
    <w:rsid w:val="005101DC"/>
    <w:rsid w:val="0051221F"/>
    <w:rsid w:val="005172BF"/>
    <w:rsid w:val="00523DBC"/>
    <w:rsid w:val="00535761"/>
    <w:rsid w:val="0054567F"/>
    <w:rsid w:val="00545949"/>
    <w:rsid w:val="00547823"/>
    <w:rsid w:val="00547A9D"/>
    <w:rsid w:val="0055507B"/>
    <w:rsid w:val="00561B86"/>
    <w:rsid w:val="00565AC8"/>
    <w:rsid w:val="005711FA"/>
    <w:rsid w:val="005728C2"/>
    <w:rsid w:val="00591D59"/>
    <w:rsid w:val="005A1B6E"/>
    <w:rsid w:val="005A2227"/>
    <w:rsid w:val="005A4ED1"/>
    <w:rsid w:val="005A66A8"/>
    <w:rsid w:val="005A7320"/>
    <w:rsid w:val="005C34F0"/>
    <w:rsid w:val="005D0EB5"/>
    <w:rsid w:val="005D7374"/>
    <w:rsid w:val="005E2807"/>
    <w:rsid w:val="005E2FF0"/>
    <w:rsid w:val="005E547A"/>
    <w:rsid w:val="00603ACC"/>
    <w:rsid w:val="006052FB"/>
    <w:rsid w:val="00606B7F"/>
    <w:rsid w:val="006133D4"/>
    <w:rsid w:val="00615530"/>
    <w:rsid w:val="00621B40"/>
    <w:rsid w:val="00623BBB"/>
    <w:rsid w:val="006335A6"/>
    <w:rsid w:val="00641F74"/>
    <w:rsid w:val="00643EB3"/>
    <w:rsid w:val="00644F5B"/>
    <w:rsid w:val="00646D42"/>
    <w:rsid w:val="00651015"/>
    <w:rsid w:val="006511ED"/>
    <w:rsid w:val="00652470"/>
    <w:rsid w:val="006533E4"/>
    <w:rsid w:val="00655966"/>
    <w:rsid w:val="00672183"/>
    <w:rsid w:val="00684BB2"/>
    <w:rsid w:val="00694174"/>
    <w:rsid w:val="00697CC8"/>
    <w:rsid w:val="006A01CC"/>
    <w:rsid w:val="006B007F"/>
    <w:rsid w:val="006C753B"/>
    <w:rsid w:val="006D3916"/>
    <w:rsid w:val="006D7820"/>
    <w:rsid w:val="006D7C08"/>
    <w:rsid w:val="006E127B"/>
    <w:rsid w:val="006E304B"/>
    <w:rsid w:val="006E4B65"/>
    <w:rsid w:val="006E7FC9"/>
    <w:rsid w:val="006F002E"/>
    <w:rsid w:val="006F0503"/>
    <w:rsid w:val="006F1F15"/>
    <w:rsid w:val="006F2166"/>
    <w:rsid w:val="006F2AE5"/>
    <w:rsid w:val="006F551E"/>
    <w:rsid w:val="006F578D"/>
    <w:rsid w:val="006F5C3C"/>
    <w:rsid w:val="006F5E63"/>
    <w:rsid w:val="006F7E7F"/>
    <w:rsid w:val="00702518"/>
    <w:rsid w:val="00711AB3"/>
    <w:rsid w:val="0071318E"/>
    <w:rsid w:val="00721770"/>
    <w:rsid w:val="00724266"/>
    <w:rsid w:val="00734A5C"/>
    <w:rsid w:val="0073621D"/>
    <w:rsid w:val="007423B6"/>
    <w:rsid w:val="007464DC"/>
    <w:rsid w:val="00747810"/>
    <w:rsid w:val="00755C1C"/>
    <w:rsid w:val="007707A7"/>
    <w:rsid w:val="00781EDC"/>
    <w:rsid w:val="00782A37"/>
    <w:rsid w:val="00791649"/>
    <w:rsid w:val="007917E2"/>
    <w:rsid w:val="00791DC3"/>
    <w:rsid w:val="00792EC8"/>
    <w:rsid w:val="007A1D0C"/>
    <w:rsid w:val="007B51A3"/>
    <w:rsid w:val="007B66D0"/>
    <w:rsid w:val="007C1BCD"/>
    <w:rsid w:val="007C4061"/>
    <w:rsid w:val="007D3AC5"/>
    <w:rsid w:val="007D46E0"/>
    <w:rsid w:val="007D7CC7"/>
    <w:rsid w:val="007E0896"/>
    <w:rsid w:val="007E35F8"/>
    <w:rsid w:val="007F5D1E"/>
    <w:rsid w:val="00802BBA"/>
    <w:rsid w:val="008104BD"/>
    <w:rsid w:val="0081447F"/>
    <w:rsid w:val="00817EC6"/>
    <w:rsid w:val="00836CB2"/>
    <w:rsid w:val="00842681"/>
    <w:rsid w:val="008543BF"/>
    <w:rsid w:val="0085755C"/>
    <w:rsid w:val="00857EBE"/>
    <w:rsid w:val="0086530C"/>
    <w:rsid w:val="00865DF8"/>
    <w:rsid w:val="00872BA7"/>
    <w:rsid w:val="00876B85"/>
    <w:rsid w:val="00880E57"/>
    <w:rsid w:val="0088240F"/>
    <w:rsid w:val="0088465D"/>
    <w:rsid w:val="0088785F"/>
    <w:rsid w:val="008902A9"/>
    <w:rsid w:val="0089440B"/>
    <w:rsid w:val="00894E32"/>
    <w:rsid w:val="008A3F82"/>
    <w:rsid w:val="008A6304"/>
    <w:rsid w:val="008B23F6"/>
    <w:rsid w:val="008B2DAB"/>
    <w:rsid w:val="008B5775"/>
    <w:rsid w:val="008C00FD"/>
    <w:rsid w:val="008C692D"/>
    <w:rsid w:val="008D5A7F"/>
    <w:rsid w:val="008D6CD9"/>
    <w:rsid w:val="008E0B98"/>
    <w:rsid w:val="008F11B1"/>
    <w:rsid w:val="008F47FE"/>
    <w:rsid w:val="008F7C96"/>
    <w:rsid w:val="009009E7"/>
    <w:rsid w:val="00913DC0"/>
    <w:rsid w:val="00922C6E"/>
    <w:rsid w:val="00923AE8"/>
    <w:rsid w:val="009301D1"/>
    <w:rsid w:val="00936D88"/>
    <w:rsid w:val="00937B67"/>
    <w:rsid w:val="009401D7"/>
    <w:rsid w:val="00955DED"/>
    <w:rsid w:val="00957EC3"/>
    <w:rsid w:val="00961277"/>
    <w:rsid w:val="009637E4"/>
    <w:rsid w:val="00965D64"/>
    <w:rsid w:val="009826A4"/>
    <w:rsid w:val="009828F8"/>
    <w:rsid w:val="00990EAB"/>
    <w:rsid w:val="009938B4"/>
    <w:rsid w:val="00993C3B"/>
    <w:rsid w:val="009B2987"/>
    <w:rsid w:val="009B4214"/>
    <w:rsid w:val="009B491B"/>
    <w:rsid w:val="009B7C53"/>
    <w:rsid w:val="009C5776"/>
    <w:rsid w:val="009C613C"/>
    <w:rsid w:val="009D358E"/>
    <w:rsid w:val="009E39D5"/>
    <w:rsid w:val="009E406F"/>
    <w:rsid w:val="009F0B54"/>
    <w:rsid w:val="009F34C8"/>
    <w:rsid w:val="00A009B2"/>
    <w:rsid w:val="00A025DB"/>
    <w:rsid w:val="00A06B4D"/>
    <w:rsid w:val="00A11D55"/>
    <w:rsid w:val="00A125F4"/>
    <w:rsid w:val="00A13951"/>
    <w:rsid w:val="00A14302"/>
    <w:rsid w:val="00A14F97"/>
    <w:rsid w:val="00A17DC2"/>
    <w:rsid w:val="00A20D91"/>
    <w:rsid w:val="00A24A52"/>
    <w:rsid w:val="00A33CBB"/>
    <w:rsid w:val="00A3460B"/>
    <w:rsid w:val="00A353CA"/>
    <w:rsid w:val="00A4086B"/>
    <w:rsid w:val="00A4173D"/>
    <w:rsid w:val="00A41BA1"/>
    <w:rsid w:val="00A45DD8"/>
    <w:rsid w:val="00A46467"/>
    <w:rsid w:val="00A4697D"/>
    <w:rsid w:val="00A47798"/>
    <w:rsid w:val="00A51A3E"/>
    <w:rsid w:val="00A5591B"/>
    <w:rsid w:val="00A63F68"/>
    <w:rsid w:val="00A65D6F"/>
    <w:rsid w:val="00A73362"/>
    <w:rsid w:val="00A9015F"/>
    <w:rsid w:val="00A90C0C"/>
    <w:rsid w:val="00A90EE7"/>
    <w:rsid w:val="00A94D3F"/>
    <w:rsid w:val="00A9682C"/>
    <w:rsid w:val="00A9692C"/>
    <w:rsid w:val="00AA27C6"/>
    <w:rsid w:val="00AA3700"/>
    <w:rsid w:val="00AB3382"/>
    <w:rsid w:val="00AC45A8"/>
    <w:rsid w:val="00AC6C38"/>
    <w:rsid w:val="00AD39B1"/>
    <w:rsid w:val="00AD42B1"/>
    <w:rsid w:val="00AE0CED"/>
    <w:rsid w:val="00AE2D39"/>
    <w:rsid w:val="00AE2FD8"/>
    <w:rsid w:val="00AF121B"/>
    <w:rsid w:val="00AF2B83"/>
    <w:rsid w:val="00AF54B3"/>
    <w:rsid w:val="00AF6621"/>
    <w:rsid w:val="00AF7351"/>
    <w:rsid w:val="00B03B31"/>
    <w:rsid w:val="00B06224"/>
    <w:rsid w:val="00B06B09"/>
    <w:rsid w:val="00B10DD8"/>
    <w:rsid w:val="00B10E8E"/>
    <w:rsid w:val="00B1503B"/>
    <w:rsid w:val="00B15057"/>
    <w:rsid w:val="00B17D66"/>
    <w:rsid w:val="00B24FBF"/>
    <w:rsid w:val="00B25B5E"/>
    <w:rsid w:val="00B26C4E"/>
    <w:rsid w:val="00B34FEB"/>
    <w:rsid w:val="00B365A1"/>
    <w:rsid w:val="00B56B6B"/>
    <w:rsid w:val="00B57EA4"/>
    <w:rsid w:val="00B637E2"/>
    <w:rsid w:val="00B6576C"/>
    <w:rsid w:val="00B659D8"/>
    <w:rsid w:val="00B67904"/>
    <w:rsid w:val="00B67B73"/>
    <w:rsid w:val="00B80E9C"/>
    <w:rsid w:val="00B8136A"/>
    <w:rsid w:val="00B82A67"/>
    <w:rsid w:val="00B8395C"/>
    <w:rsid w:val="00B84A22"/>
    <w:rsid w:val="00B864B5"/>
    <w:rsid w:val="00B86C2A"/>
    <w:rsid w:val="00B86DAD"/>
    <w:rsid w:val="00B8713A"/>
    <w:rsid w:val="00B93D1E"/>
    <w:rsid w:val="00B950A4"/>
    <w:rsid w:val="00B95CC6"/>
    <w:rsid w:val="00BA53A6"/>
    <w:rsid w:val="00BA6025"/>
    <w:rsid w:val="00BB3F57"/>
    <w:rsid w:val="00BB6B55"/>
    <w:rsid w:val="00BC4645"/>
    <w:rsid w:val="00BD06D4"/>
    <w:rsid w:val="00BD13D7"/>
    <w:rsid w:val="00BD18E2"/>
    <w:rsid w:val="00BD6C98"/>
    <w:rsid w:val="00BE02F2"/>
    <w:rsid w:val="00BE34DC"/>
    <w:rsid w:val="00BF6724"/>
    <w:rsid w:val="00C0175F"/>
    <w:rsid w:val="00C141AE"/>
    <w:rsid w:val="00C15E14"/>
    <w:rsid w:val="00C16083"/>
    <w:rsid w:val="00C179C5"/>
    <w:rsid w:val="00C25DF4"/>
    <w:rsid w:val="00C31F33"/>
    <w:rsid w:val="00C3597A"/>
    <w:rsid w:val="00C46031"/>
    <w:rsid w:val="00C46287"/>
    <w:rsid w:val="00C537D3"/>
    <w:rsid w:val="00C53AD5"/>
    <w:rsid w:val="00C53F07"/>
    <w:rsid w:val="00C6028D"/>
    <w:rsid w:val="00C75D94"/>
    <w:rsid w:val="00C81DAA"/>
    <w:rsid w:val="00C90568"/>
    <w:rsid w:val="00C92466"/>
    <w:rsid w:val="00C97874"/>
    <w:rsid w:val="00CA1F6A"/>
    <w:rsid w:val="00CA742B"/>
    <w:rsid w:val="00CA79AF"/>
    <w:rsid w:val="00CB0998"/>
    <w:rsid w:val="00CB1308"/>
    <w:rsid w:val="00CB4F38"/>
    <w:rsid w:val="00CB6BD9"/>
    <w:rsid w:val="00CC18A9"/>
    <w:rsid w:val="00CC622C"/>
    <w:rsid w:val="00CD24F4"/>
    <w:rsid w:val="00CD43EE"/>
    <w:rsid w:val="00CD6D36"/>
    <w:rsid w:val="00CD7AD0"/>
    <w:rsid w:val="00CE0093"/>
    <w:rsid w:val="00CE056E"/>
    <w:rsid w:val="00CE124F"/>
    <w:rsid w:val="00CE2ABD"/>
    <w:rsid w:val="00CF66A2"/>
    <w:rsid w:val="00D1115D"/>
    <w:rsid w:val="00D13B7F"/>
    <w:rsid w:val="00D14E90"/>
    <w:rsid w:val="00D15B2E"/>
    <w:rsid w:val="00D15D5F"/>
    <w:rsid w:val="00D16298"/>
    <w:rsid w:val="00D349C8"/>
    <w:rsid w:val="00D376F9"/>
    <w:rsid w:val="00D37B1A"/>
    <w:rsid w:val="00D4157B"/>
    <w:rsid w:val="00D54451"/>
    <w:rsid w:val="00D54F30"/>
    <w:rsid w:val="00D5525A"/>
    <w:rsid w:val="00D74799"/>
    <w:rsid w:val="00D81A8C"/>
    <w:rsid w:val="00D91088"/>
    <w:rsid w:val="00D93FA5"/>
    <w:rsid w:val="00D97ED2"/>
    <w:rsid w:val="00DA0520"/>
    <w:rsid w:val="00DA10A7"/>
    <w:rsid w:val="00DA297F"/>
    <w:rsid w:val="00DA470A"/>
    <w:rsid w:val="00DA7249"/>
    <w:rsid w:val="00DA7BF3"/>
    <w:rsid w:val="00DB0FC9"/>
    <w:rsid w:val="00DB464C"/>
    <w:rsid w:val="00DB6A6E"/>
    <w:rsid w:val="00DB72D6"/>
    <w:rsid w:val="00DC33BF"/>
    <w:rsid w:val="00DC56B8"/>
    <w:rsid w:val="00DC5E0F"/>
    <w:rsid w:val="00DD3546"/>
    <w:rsid w:val="00DD78D5"/>
    <w:rsid w:val="00DD7E0B"/>
    <w:rsid w:val="00DE3BF0"/>
    <w:rsid w:val="00DE4490"/>
    <w:rsid w:val="00DE6C89"/>
    <w:rsid w:val="00DF06FE"/>
    <w:rsid w:val="00DF0F8A"/>
    <w:rsid w:val="00DF2EE6"/>
    <w:rsid w:val="00DF4CDF"/>
    <w:rsid w:val="00DF7A58"/>
    <w:rsid w:val="00E10A46"/>
    <w:rsid w:val="00E146AE"/>
    <w:rsid w:val="00E1683B"/>
    <w:rsid w:val="00E23A53"/>
    <w:rsid w:val="00E3333F"/>
    <w:rsid w:val="00E35B67"/>
    <w:rsid w:val="00E40536"/>
    <w:rsid w:val="00E42AAC"/>
    <w:rsid w:val="00E46538"/>
    <w:rsid w:val="00E54601"/>
    <w:rsid w:val="00E54695"/>
    <w:rsid w:val="00E6788B"/>
    <w:rsid w:val="00E67F9F"/>
    <w:rsid w:val="00E8193D"/>
    <w:rsid w:val="00E84B5C"/>
    <w:rsid w:val="00E85A28"/>
    <w:rsid w:val="00EA365B"/>
    <w:rsid w:val="00EA4D91"/>
    <w:rsid w:val="00EA596F"/>
    <w:rsid w:val="00EA6385"/>
    <w:rsid w:val="00EA7319"/>
    <w:rsid w:val="00EB0612"/>
    <w:rsid w:val="00EB71B3"/>
    <w:rsid w:val="00EC22AF"/>
    <w:rsid w:val="00EC24C3"/>
    <w:rsid w:val="00EC7BCD"/>
    <w:rsid w:val="00EC7CDB"/>
    <w:rsid w:val="00EF04AC"/>
    <w:rsid w:val="00EF3D73"/>
    <w:rsid w:val="00EF4A38"/>
    <w:rsid w:val="00EF4E69"/>
    <w:rsid w:val="00EF79C3"/>
    <w:rsid w:val="00F02C32"/>
    <w:rsid w:val="00F04201"/>
    <w:rsid w:val="00F04FF5"/>
    <w:rsid w:val="00F05DCE"/>
    <w:rsid w:val="00F10CA3"/>
    <w:rsid w:val="00F141CE"/>
    <w:rsid w:val="00F15F29"/>
    <w:rsid w:val="00F17913"/>
    <w:rsid w:val="00F22929"/>
    <w:rsid w:val="00F273C2"/>
    <w:rsid w:val="00F30421"/>
    <w:rsid w:val="00F37AE8"/>
    <w:rsid w:val="00F37DFD"/>
    <w:rsid w:val="00F41E79"/>
    <w:rsid w:val="00F4341D"/>
    <w:rsid w:val="00F543DB"/>
    <w:rsid w:val="00F56047"/>
    <w:rsid w:val="00F64312"/>
    <w:rsid w:val="00F70A4F"/>
    <w:rsid w:val="00F72495"/>
    <w:rsid w:val="00F748C8"/>
    <w:rsid w:val="00F77522"/>
    <w:rsid w:val="00F81B0F"/>
    <w:rsid w:val="00F81B2D"/>
    <w:rsid w:val="00F821E8"/>
    <w:rsid w:val="00F93641"/>
    <w:rsid w:val="00F942E0"/>
    <w:rsid w:val="00FA222C"/>
    <w:rsid w:val="00FA5564"/>
    <w:rsid w:val="00FC4438"/>
    <w:rsid w:val="00FD1973"/>
    <w:rsid w:val="00FD1EC9"/>
    <w:rsid w:val="00FD5F36"/>
    <w:rsid w:val="00FE0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473DE"/>
  <w15:chartTrackingRefBased/>
  <w15:docId w15:val="{E764DB69-B6ED-B142-A049-7319E1FCF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4A22"/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next w:val="Normal"/>
    <w:link w:val="Heading1Char"/>
    <w:qFormat/>
    <w:rsid w:val="00B84A22"/>
    <w:pPr>
      <w:keepNext/>
      <w:jc w:val="right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qFormat/>
    <w:rsid w:val="00B84A22"/>
    <w:pPr>
      <w:keepNext/>
      <w:jc w:val="center"/>
      <w:outlineLvl w:val="1"/>
    </w:pPr>
    <w:rPr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665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7F3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qFormat/>
    <w:rsid w:val="00B84A22"/>
    <w:pPr>
      <w:keepNext/>
      <w:outlineLvl w:val="4"/>
    </w:pPr>
    <w:rPr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84A22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Heading2Char">
    <w:name w:val="Heading 2 Char"/>
    <w:basedOn w:val="DefaultParagraphFont"/>
    <w:link w:val="Heading2"/>
    <w:rsid w:val="00B84A22"/>
    <w:rPr>
      <w:rFonts w:ascii="Times New Roman" w:eastAsia="Times New Roman" w:hAnsi="Times New Roman" w:cs="Times New Roman"/>
      <w:b/>
      <w:bCs/>
      <w:smallCaps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rsid w:val="00B84A22"/>
    <w:rPr>
      <w:rFonts w:ascii="Times New Roman" w:eastAsia="Times New Roman" w:hAnsi="Times New Roman" w:cs="Times New Roman"/>
      <w:b/>
      <w:bCs/>
      <w:sz w:val="22"/>
      <w:lang w:val="en-US"/>
    </w:rPr>
  </w:style>
  <w:style w:type="paragraph" w:styleId="Caption">
    <w:name w:val="caption"/>
    <w:basedOn w:val="Normal"/>
    <w:next w:val="Normal"/>
    <w:qFormat/>
    <w:rsid w:val="00B84A22"/>
    <w:pPr>
      <w:jc w:val="center"/>
    </w:pPr>
    <w:rPr>
      <w:b/>
      <w:bCs/>
      <w:smallCaps/>
    </w:rPr>
  </w:style>
  <w:style w:type="paragraph" w:styleId="Header">
    <w:name w:val="header"/>
    <w:basedOn w:val="Normal"/>
    <w:link w:val="HeaderChar"/>
    <w:rsid w:val="00B84A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B84A22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84A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4A22"/>
    <w:rPr>
      <w:rFonts w:ascii="Times New Roman" w:eastAsia="Times New Roman" w:hAnsi="Times New Roman" w:cs="Times New Roman"/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B84A22"/>
  </w:style>
  <w:style w:type="paragraph" w:styleId="ListParagraph">
    <w:name w:val="List Paragraph"/>
    <w:basedOn w:val="Normal"/>
    <w:uiPriority w:val="34"/>
    <w:qFormat/>
    <w:rsid w:val="00B84A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4A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5B5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21770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6655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7F31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01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33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21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839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4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3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31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3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i.org/10.1111/gove.12545" TargetMode="External"/><Relationship Id="rId18" Type="http://schemas.openxmlformats.org/officeDocument/2006/relationships/hyperlink" Target="https://gpsg.org.uk/wp-content/uploads/2023/05/final_pamphlet_may2023-2.pdf" TargetMode="External"/><Relationship Id="rId26" Type="http://schemas.openxmlformats.org/officeDocument/2006/relationships/hyperlink" Target="https://www.kathimerini.gr/opinion/1080743/o-toyrismos-poy-epithymoyme/" TargetMode="External"/><Relationship Id="rId39" Type="http://schemas.openxmlformats.org/officeDocument/2006/relationships/header" Target="header2.xml"/><Relationship Id="rId21" Type="http://schemas.openxmlformats.org/officeDocument/2006/relationships/hyperlink" Target="https://blogsmedia.lse.ac.uk/blogs.dir/107/files/2019/05/LSE-Continental-Breakfast-Europe-for-the-Many.pdf" TargetMode="External"/><Relationship Id="rId34" Type="http://schemas.openxmlformats.org/officeDocument/2006/relationships/hyperlink" Target="http://britain-europe.com/2015/07/03/say-yes-to-europe-a-response-to-joseph-stiglitz/" TargetMode="External"/><Relationship Id="rId42" Type="http://schemas.openxmlformats.org/officeDocument/2006/relationships/header" Target="header3.xml"/><Relationship Id="rId7" Type="http://schemas.openxmlformats.org/officeDocument/2006/relationships/hyperlink" Target="http://etheses.lse.ac.uk/4307/" TargetMode="External"/><Relationship Id="rId2" Type="http://schemas.openxmlformats.org/officeDocument/2006/relationships/styles" Target="styles.xml"/><Relationship Id="rId16" Type="http://schemas.openxmlformats.org/officeDocument/2006/relationships/hyperlink" Target="https://kira-gartzou-katsouyanni.github.io/files/LSE%20workshop_20%20March%202023%20v5.pdf" TargetMode="External"/><Relationship Id="rId29" Type="http://schemas.openxmlformats.org/officeDocument/2006/relationships/hyperlink" Target="https://www.staedtebund.gv.at/fileadmin/USERDATA/oegz/dokumente/OeGZ_4_2019.pdf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1177/14789299231201810" TargetMode="External"/><Relationship Id="rId24" Type="http://schemas.openxmlformats.org/officeDocument/2006/relationships/hyperlink" Target="https://www.lifo.gr/guest-editors/gynaikes-stin-politiki-zoi-eftase-i-stigmi-gia-allagi-selidas" TargetMode="External"/><Relationship Id="rId32" Type="http://schemas.openxmlformats.org/officeDocument/2006/relationships/hyperlink" Target="https://www.ucl.ac.uk/european-institute/projects/talking-europe" TargetMode="External"/><Relationship Id="rId37" Type="http://schemas.openxmlformats.org/officeDocument/2006/relationships/hyperlink" Target="https://eustudies.org/eusa-review-of-books/15" TargetMode="External"/><Relationship Id="rId40" Type="http://schemas.openxmlformats.org/officeDocument/2006/relationships/footer" Target="footer1.xml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brill.com/display/book/edcoll/9789004421257/BP000009.xml" TargetMode="External"/><Relationship Id="rId23" Type="http://schemas.openxmlformats.org/officeDocument/2006/relationships/hyperlink" Target="https://blogs.lse.ac.uk/eurocrisispress/2019/03/15/brexit-mansfield-lse-report/" TargetMode="External"/><Relationship Id="rId28" Type="http://schemas.openxmlformats.org/officeDocument/2006/relationships/hyperlink" Target="https://blogs.lse.ac.uk/europpblog/2019/11/29/the-misuse-of-cap-funds-in-central-and-eastern-europe-is-a-symptom-of-corruption-not-a-cause/" TargetMode="External"/><Relationship Id="rId36" Type="http://schemas.openxmlformats.org/officeDocument/2006/relationships/hyperlink" Target="https://www.kathimerini.gr/opinion/561651055/i-synergasia-se-antixoes-synthikes/" TargetMode="External"/><Relationship Id="rId10" Type="http://schemas.openxmlformats.org/officeDocument/2006/relationships/hyperlink" Target="https://doi.org/10.1093/cjres/rsad037" TargetMode="External"/><Relationship Id="rId19" Type="http://schemas.openxmlformats.org/officeDocument/2006/relationships/hyperlink" Target="https://www.eliamep.gr/en/publication/%ce%b7-%cf%83%cf%85%ce%bd%ce%b5%cf%81%ce%b3%ce%b1%cf%83%ce%af%ce%b1-%cf%83%ce%b5-%ce%b1%ce%bd%cf%84%ce%af%ce%be%ce%bf%ce%b5%cf%82-%cf%83%cf%85%ce%bd%ce%b8%ce%ae%ce%ba%ce%b5%cf%82-%cf%80%cf%8e%cf%82/" TargetMode="External"/><Relationship Id="rId31" Type="http://schemas.openxmlformats.org/officeDocument/2006/relationships/hyperlink" Target="https://www.staedtebund.gv.at/fileadmin/USERDATA/oegz/dokumente/OeGZ_4_2019.pdf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1080/13563467.2024.2305252" TargetMode="External"/><Relationship Id="rId14" Type="http://schemas.openxmlformats.org/officeDocument/2006/relationships/hyperlink" Target="https://link.springer.com/book/10.1057/978-1-137-54751-4" TargetMode="External"/><Relationship Id="rId22" Type="http://schemas.openxmlformats.org/officeDocument/2006/relationships/hyperlink" Target="http://eprints.lse.ac.uk/90393/1/Kaldor_Brexit_Report_Mansfield_2018.pdf" TargetMode="External"/><Relationship Id="rId27" Type="http://schemas.openxmlformats.org/officeDocument/2006/relationships/hyperlink" Target="https://www.theguardian.com/politics/2019/dec/10/eu-pride-and-the-view-from-1970s-brussels?fbclid=IwAR0KB7vlzeQtejN4Nm1sLjW9T9T2j-J79KJvbn_H4Uhxqbn4x510pxBG47Q" TargetMode="External"/><Relationship Id="rId30" Type="http://schemas.openxmlformats.org/officeDocument/2006/relationships/hyperlink" Target="https://blogs.lse.ac.uk/eurocrisispress/2019/03/15/brexit-mansfield-lse-report/" TargetMode="External"/><Relationship Id="rId35" Type="http://schemas.openxmlformats.org/officeDocument/2006/relationships/hyperlink" Target="http://britain-europe.com/2015/06/24/what-precisely-is-the-greek-governments-mandate/" TargetMode="External"/><Relationship Id="rId43" Type="http://schemas.openxmlformats.org/officeDocument/2006/relationships/footer" Target="footer3.xml"/><Relationship Id="rId8" Type="http://schemas.openxmlformats.org/officeDocument/2006/relationships/hyperlink" Target="https://doi.org/10.1007/s12116-024-09434-2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doi.org/10.1177/0032329221992198" TargetMode="External"/><Relationship Id="rId17" Type="http://schemas.openxmlformats.org/officeDocument/2006/relationships/hyperlink" Target="http://www.ekof.bg.ac.rs/scientific-activities/projects/international-projects/horizon-2020/workshop-agenda/?lang=en&amp;mlang=lat&amp;fbclid=IwAR3uWyiCj08AUbkVw3O8Iw3FPivFvNlxt39rgTpk3mboFawfEdo3WAyGt4g" TargetMode="External"/><Relationship Id="rId25" Type="http://schemas.openxmlformats.org/officeDocument/2006/relationships/hyperlink" Target="https://drive.google.com/file/d/1mnO7Z4LoV3NeVGoBj5rwQkbyAxhhnDOA/view?usp=sharing" TargetMode="External"/><Relationship Id="rId33" Type="http://schemas.openxmlformats.org/officeDocument/2006/relationships/hyperlink" Target="http://www.kathimerini.gr/971442/article/epikairothta/kosmos/metegkatastash-prosfygwn-mia-epityxia-poy-den-akoysthke" TargetMode="External"/><Relationship Id="rId38" Type="http://schemas.openxmlformats.org/officeDocument/2006/relationships/header" Target="header1.xml"/><Relationship Id="rId20" Type="http://schemas.openxmlformats.org/officeDocument/2006/relationships/hyperlink" Target="https://gpsg.org.uk/wp-content/uploads/2019/07/Final_Pamphlet_July-2019.pdf" TargetMode="External"/><Relationship Id="rId41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hyperlink" Target="https://kira-gartzou-katsouyanni.github.io" TargetMode="External"/><Relationship Id="rId1" Type="http://schemas.openxmlformats.org/officeDocument/2006/relationships/hyperlink" Target="mailto:kira.gartzou-katsouyanni@politics.ox.ac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7</Pages>
  <Words>3736</Words>
  <Characters>21301</Characters>
  <Application>Microsoft Office Word</Application>
  <DocSecurity>0</DocSecurity>
  <Lines>177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Gartzou-Katsouyanni,K (pgr)</dc:creator>
  <cp:keywords/>
  <dc:description/>
  <cp:lastModifiedBy>Kira Gartzou Katsouyanni</cp:lastModifiedBy>
  <cp:revision>203</cp:revision>
  <cp:lastPrinted>2022-02-25T18:26:00Z</cp:lastPrinted>
  <dcterms:created xsi:type="dcterms:W3CDTF">2023-05-27T18:55:00Z</dcterms:created>
  <dcterms:modified xsi:type="dcterms:W3CDTF">2024-08-12T09:35:00Z</dcterms:modified>
</cp:coreProperties>
</file>