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Client meeting 5th October</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Systematic review protocols and articles found</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Legal aspects question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Interoperability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Licensing model and training</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Workflow (cailin)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7th August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Would it be a good idea to create a dashboard or infographic to provide a visual summary of our evaluation of qXR?</w:t>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Pipeline process diagram: systematic review, meta-analysis process.</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Network analysis if doing that.</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Diagram of factors for UX </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Dashboard would be changing the scope of the project. Create graphs, however, interactive dashboard would be from a program as a decision tool. Probably don’t have the time during our project. Instead show forest plots, actual calculation and comparison graphs.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Next week is our demo. Our draft structure is introduction, user stories, technical progress, UX progress, testing, and plan for next steps. Is this suitable and is there anything in particular you would like to see in our demo?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Pipeline of project: steps for meta-analysis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Hardware, software, information needed for implementation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Schema for DB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Tech team</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What tools are being used for meta-analysis? Simon: pick one and go learn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31st August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How to structure the user experience section of the report.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How to integrate the TAM and UTAUT models into our meta-analysis.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24th of August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We are unable to find any articles on UX for qXR. </w:t>
      </w:r>
    </w:p>
    <w:p w:rsidR="00000000" w:rsidDel="00000000" w:rsidP="00000000" w:rsidRDefault="00000000" w:rsidRPr="00000000" w14:paraId="00000020">
      <w:pPr>
        <w:numPr>
          <w:ilvl w:val="1"/>
          <w:numId w:val="8"/>
        </w:numPr>
        <w:ind w:left="1440" w:hanging="360"/>
        <w:rPr>
          <w:u w:val="none"/>
        </w:rPr>
      </w:pPr>
      <w:r w:rsidDel="00000000" w:rsidR="00000000" w:rsidRPr="00000000">
        <w:rPr>
          <w:rtl w:val="0"/>
        </w:rPr>
        <w:t xml:space="preserve">Does Simon have any UX related articles covering qXR?</w:t>
      </w:r>
    </w:p>
    <w:p w:rsidR="00000000" w:rsidDel="00000000" w:rsidP="00000000" w:rsidRDefault="00000000" w:rsidRPr="00000000" w14:paraId="00000021">
      <w:pPr>
        <w:numPr>
          <w:ilvl w:val="2"/>
          <w:numId w:val="8"/>
        </w:numPr>
        <w:ind w:left="2160" w:hanging="360"/>
        <w:rPr>
          <w:u w:val="none"/>
        </w:rPr>
      </w:pPr>
      <w:r w:rsidDel="00000000" w:rsidR="00000000" w:rsidRPr="00000000">
        <w:rPr>
          <w:rtl w:val="0"/>
        </w:rPr>
        <w:t xml:space="preserve">We believe it is essential to have articles on this because our end goal is to compare all the other AIs to qXR but it wouldn’t be a full review as we have no information on UX for qXR</w:t>
        <w:br w:type="textWrapping"/>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If there are no articles, Are there other AI’s we can use instead of qXR?</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i w:val="1"/>
          <w:rtl w:val="0"/>
        </w:rPr>
        <w:t xml:space="preserve">Look at our user stories</w:t>
      </w:r>
      <w:r w:rsidDel="00000000" w:rsidR="00000000" w:rsidRPr="00000000">
        <w:rPr>
          <w:rtl w:val="0"/>
        </w:rPr>
        <w:t xml:space="preserve"> What does Simon suggest our end user’s should be?</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Ask Simon what will this report be used for?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Are we using the ECLAIR guidelines in addition to our two sections or are we incorporating it into our two sections?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