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0000"/>
          <w:u w:val="single"/>
        </w:rPr>
      </w:pPr>
      <w:r w:rsidDel="00000000" w:rsidR="00000000" w:rsidRPr="00000000">
        <w:rPr>
          <w:rFonts w:ascii="Calibri" w:cs="Calibri" w:eastAsia="Calibri" w:hAnsi="Calibri"/>
          <w:b w:val="1"/>
          <w:color w:val="ff0000"/>
          <w:u w:val="single"/>
          <w:rtl w:val="0"/>
        </w:rPr>
        <w:t xml:space="preserve">Not mentioned currently in report but could be good to add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0000"/>
          <w:u w:val="single"/>
        </w:rPr>
      </w:pPr>
      <w:r w:rsidDel="00000000" w:rsidR="00000000" w:rsidRPr="00000000">
        <w:rPr>
          <w:rtl w:val="0"/>
        </w:rPr>
      </w:r>
    </w:p>
    <w:p w:rsidR="00000000" w:rsidDel="00000000" w:rsidP="00000000" w:rsidRDefault="00000000" w:rsidRPr="00000000" w14:paraId="00000003">
      <w:pPr>
        <w:numPr>
          <w:ilvl w:val="0"/>
          <w:numId w:val="2"/>
        </w:numPr>
        <w:ind w:left="720" w:hanging="360"/>
        <w:rPr>
          <w:rFonts w:ascii="Calibri" w:cs="Calibri" w:eastAsia="Calibri" w:hAnsi="Calibri"/>
          <w:b w:val="1"/>
          <w:color w:val="ff0000"/>
        </w:rPr>
      </w:pPr>
      <w:r w:rsidDel="00000000" w:rsidR="00000000" w:rsidRPr="00000000">
        <w:rPr>
          <w:rFonts w:ascii="Calibri" w:cs="Calibri" w:eastAsia="Calibri" w:hAnsi="Calibri"/>
          <w:color w:val="ff0000"/>
          <w:rtl w:val="0"/>
        </w:rPr>
        <w:t xml:space="preserve">suite of products made by qure.ai  sets it apart from the rest of the CAD products </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 qTrack </w:t>
      </w:r>
    </w:p>
    <w:p w:rsidR="00000000" w:rsidDel="00000000" w:rsidP="00000000" w:rsidRDefault="00000000" w:rsidRPr="00000000" w14:paraId="0000000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 </w:t>
      </w:r>
      <w:r w:rsidDel="00000000" w:rsidR="00000000" w:rsidRPr="00000000">
        <w:rPr>
          <w:rFonts w:ascii="Arial" w:cs="Arial" w:eastAsia="Arial" w:hAnsi="Arial"/>
          <w:color w:val="ff7869"/>
          <w:sz w:val="22"/>
          <w:szCs w:val="22"/>
          <w:rtl w:val="0"/>
        </w:rPr>
        <w:t xml:space="preserve">Intelligent dashboards facilitate quicker and evidence-based decision-making</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 qScout </w:t>
      </w:r>
    </w:p>
    <w:p w:rsidR="00000000" w:rsidDel="00000000" w:rsidP="00000000" w:rsidRDefault="00000000" w:rsidRPr="00000000" w14:paraId="0000000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color w:val="ff0000"/>
          <w:u w:val="no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qRemote </w:t>
      </w:r>
    </w:p>
    <w:p w:rsidR="00000000" w:rsidDel="00000000" w:rsidP="00000000" w:rsidRDefault="00000000" w:rsidRPr="00000000" w14:paraId="00000009">
      <w:pPr>
        <w:ind w:left="0" w:firstLine="0"/>
        <w:rPr>
          <w:rFonts w:ascii="Calibri" w:cs="Calibri" w:eastAsia="Calibri" w:hAnsi="Calibri"/>
          <w:color w:val="ff0000"/>
        </w:rPr>
      </w:pPr>
      <w:r w:rsidDel="00000000" w:rsidR="00000000" w:rsidRPr="00000000">
        <w:rPr>
          <w:rFonts w:ascii="Calibri" w:cs="Calibri" w:eastAsia="Calibri" w:hAnsi="Calibri"/>
          <w:color w:val="ff0000"/>
          <w:rtl w:val="0"/>
        </w:rPr>
        <w:br w:type="textWrapping"/>
        <w:tab/>
        <w:t xml:space="preserve"> https://www.youtube.com/watch?v=lZ01rl_8rns&amp;t=26s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What I have concluded in my research questions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Using AI Marketplace to purchase the CAD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14141"/>
          <w:sz w:val="24"/>
          <w:szCs w:val="24"/>
          <w:u w:val="none"/>
          <w:shd w:fill="auto" w:val="clear"/>
          <w:vertAlign w:val="baseline"/>
          <w:rtl w:val="0"/>
        </w:rPr>
        <w:t xml:space="preserve">A simple alternative is provided by Integration via AI marketplace or distribution platform. Companies such as Nuance, Incepto, Philips IntelliSpace, Sectra Amplifier Store, Blackford, GE Healthcare, Siemens provide direct integration using the existing workflow.</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14141"/>
          <w:sz w:val="24"/>
          <w:szCs w:val="24"/>
          <w:u w:val="none"/>
          <w:shd w:fill="auto" w:val="clear"/>
          <w:vertAlign w:val="baseline"/>
          <w:rtl w:val="0"/>
        </w:rPr>
        <w:t xml:space="preserve">Using an AI marketplace is our recommendation as it encourages greater use through familiarity and minimal technical requirements on the part of the Radiology practice.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14141"/>
          <w:sz w:val="24"/>
          <w:szCs w:val="24"/>
          <w:u w:val="none"/>
          <w:shd w:fill="auto" w:val="clear"/>
          <w:vertAlign w:val="baseline"/>
          <w:rtl w:val="0"/>
        </w:rPr>
        <w:t xml:space="preserve">The use of an AI marketplace vendor removes this complexity as the integration is managed by the distributor. The Radiology practice benefits from a standard integration approach. A choice exists to use product manufacturer integrations such as  Philips,Toshiba, Siemens Healthineers , GE healthcare or a vendor-neutral gateway such as Sectra or Blackford.  The advantage of the latter is since they work with multiple vendors and do many integrations to connect multiple different algorithms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hey may work well in Radiology practices that have not adopted single vendor strategies. Sanjay Parkh (2019) states that the AI marketplace integration requires ‘little or no support’ and ‘o</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ffering end-to-end solutions’ that solve the engineering issues (deployment, workflow integration, etc.) and commercial issues (contracting, billing, etc.) that arise when implementing AI.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Arial" w:cs="Arial" w:eastAsia="Arial" w:hAnsi="Arial"/>
          <w:b w:val="1"/>
          <w:color w:val="000000"/>
          <w:u w:val="none"/>
        </w:rPr>
      </w:pPr>
      <w:r w:rsidDel="00000000" w:rsidR="00000000" w:rsidRPr="00000000">
        <w:rPr>
          <w:rFonts w:ascii="Arial" w:cs="Arial" w:eastAsia="Arial" w:hAnsi="Arial"/>
          <w:b w:val="1"/>
          <w:color w:val="000000"/>
          <w:rtl w:val="0"/>
        </w:rPr>
        <w:t xml:space="preserve">Our advice is to (if you decide to not go the AI Marketplace route) is use the qure.AI’s cloud-based services. </w:t>
      </w:r>
      <w:r w:rsidDel="00000000" w:rsidR="00000000" w:rsidRPr="00000000">
        <w:rPr>
          <w:rtl w:val="0"/>
        </w:rPr>
      </w:r>
    </w:p>
    <w:p w:rsidR="00000000" w:rsidDel="00000000" w:rsidP="00000000" w:rsidRDefault="00000000" w:rsidRPr="00000000" w14:paraId="00000014">
      <w:pPr>
        <w:ind w:left="720" w:firstLine="0"/>
        <w:rPr>
          <w:rFonts w:ascii="Arial" w:cs="Arial" w:eastAsia="Arial" w:hAnsi="Arial"/>
        </w:rPr>
      </w:pPr>
      <w:r w:rsidDel="00000000" w:rsidR="00000000" w:rsidRPr="00000000">
        <w:rPr>
          <w:rFonts w:ascii="Arial" w:cs="Arial" w:eastAsia="Arial" w:hAnsi="Arial"/>
          <w:color w:val="000000"/>
          <w:rtl w:val="0"/>
        </w:rPr>
        <w:t xml:space="preserve"> Our advice is to use the qure.AI’s cloud-based services. Supporting our decision, several research papers have analysed the benefits in the adoption of cloud computing concluding that using SaaS provides great a wide amount of benefits compared to on-prem. Lewis (2022) found that by using SaaS advantages includes: the system being ‘readily affordable’ as it is a pay-what-you-use service. Lewis and the team also found using cloud computing there is an ‘efficiency improvement’ as the cloud providers, AWS and Microsoft Azure does all the maintenance for the program. By having the computer server, data storage, firewall, load balancer managed externally, it means radiology practises can focus on important tasks instead of doing mundane tasks such as patching and updates.  With cloud public computing there comes great hesitation with data security. However, as stated on the qure.ai website they are HIPAA which ensures data is de-identified when data is being processed in the qXR’s software. The data is protected as qXR encrypts the data at rest and in transit.  The main issues with using cloud computing is the heavy reliance on the internet and the decreased control. However, if the radiology practise does have poor connection they can consider getting additional internet hotspots, purchasing more internet connections to connect to the cloud server is significantly cheaper than having on-premise hardware. </w:t>
      </w:r>
      <w:r w:rsidDel="00000000" w:rsidR="00000000" w:rsidRPr="00000000">
        <w:rPr>
          <w:rtl w:val="0"/>
        </w:rPr>
      </w:r>
    </w:p>
    <w:p w:rsidR="00000000" w:rsidDel="00000000" w:rsidP="00000000" w:rsidRDefault="00000000" w:rsidRPr="00000000" w14:paraId="00000015">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Must have the medical healthcare readers must be aware of the consequences of potential malfunctions and erroneous results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from qXR by </w:t>
      </w:r>
      <w:hyperlink r:id="rId7">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qure.ai</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Having the clinic’s physicians consistently check the software can prevent incorrect diagnoses and time delays, as they can temporarily stop the upcoming chest xrays that need to be processed. This will allow time for the software to be fixed and  in the meantime getting a radiologist to do the entire CXR reading.</w:t>
      </w:r>
      <w:r w:rsidDel="00000000" w:rsidR="00000000" w:rsidRPr="00000000">
        <w:rPr>
          <w:rtl w:val="0"/>
        </w:rPr>
      </w:r>
    </w:p>
    <w:p w:rsidR="00000000" w:rsidDel="00000000" w:rsidP="00000000" w:rsidRDefault="00000000" w:rsidRPr="00000000" w14:paraId="00000017">
      <w:pPr>
        <w:spacing w:after="240" w:lineRule="auto"/>
        <w:rPr/>
      </w:pPr>
      <w:r w:rsidDel="00000000" w:rsidR="00000000" w:rsidRPr="00000000">
        <w:rPr>
          <w:rtl w:val="0"/>
        </w:rPr>
      </w:r>
    </w:p>
    <w:p w:rsidR="00000000" w:rsidDel="00000000" w:rsidP="00000000" w:rsidRDefault="00000000" w:rsidRPr="00000000" w14:paraId="00000018">
      <w:pPr>
        <w:rPr>
          <w:color w:val="000000"/>
        </w:rPr>
      </w:pPr>
      <w:r w:rsidDel="00000000" w:rsidR="00000000" w:rsidRPr="00000000">
        <w:rPr>
          <w:rtl w:val="0"/>
        </w:rPr>
      </w:r>
    </w:p>
    <w:p w:rsidR="00000000" w:rsidDel="00000000" w:rsidP="00000000" w:rsidRDefault="00000000" w:rsidRPr="00000000" w14:paraId="00000019">
      <w:pPr>
        <w:rPr>
          <w:color w:val="000000"/>
        </w:rPr>
      </w:pPr>
      <w:r w:rsidDel="00000000" w:rsidR="00000000" w:rsidRPr="00000000">
        <w:rPr>
          <w:rFonts w:ascii="Times" w:cs="Times" w:eastAsia="Times" w:hAnsi="Times"/>
          <w:color w:val="4472c4"/>
          <w:sz w:val="22"/>
          <w:szCs w:val="22"/>
          <w:rtl w:val="0"/>
        </w:rPr>
        <w:t xml:space="preserve"> </w:t>
      </w:r>
      <w:r w:rsidDel="00000000" w:rsidR="00000000" w:rsidRPr="00000000">
        <w:rPr>
          <w:rtl w:val="0"/>
        </w:rPr>
      </w:r>
    </w:p>
    <w:p w:rsidR="00000000" w:rsidDel="00000000" w:rsidP="00000000" w:rsidRDefault="00000000" w:rsidRPr="00000000" w14:paraId="0000001A">
      <w:pPr>
        <w:spacing w:after="240" w:lineRule="auto"/>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0AD2"/>
    <w:rPr>
      <w:rFonts w:ascii="Times New Roman" w:cs="Times New Roman" w:eastAsia="Times New Roman" w:hAnsi="Times New Roman"/>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40ED3"/>
    <w:pPr>
      <w:ind w:left="720"/>
      <w:contextualSpacing w:val="1"/>
    </w:pPr>
    <w:rPr>
      <w:rFonts w:asciiTheme="minorHAnsi" w:cstheme="minorBidi" w:eastAsiaTheme="minorHAnsi" w:hAnsiTheme="minorHAnsi"/>
      <w:lang w:val="en-GB"/>
    </w:rPr>
  </w:style>
  <w:style w:type="paragraph" w:styleId="NormalWeb">
    <w:name w:val="Normal (Web)"/>
    <w:basedOn w:val="Normal"/>
    <w:uiPriority w:val="99"/>
    <w:semiHidden w:val="1"/>
    <w:unhideWhenUsed w:val="1"/>
    <w:rsid w:val="00740ED3"/>
    <w:pPr>
      <w:spacing w:after="100" w:afterAutospacing="1" w:before="100" w:beforeAutospacing="1"/>
    </w:pPr>
  </w:style>
  <w:style w:type="character" w:styleId="Hyperlink">
    <w:name w:val="Hyperlink"/>
    <w:basedOn w:val="DefaultParagraphFont"/>
    <w:uiPriority w:val="99"/>
    <w:semiHidden w:val="1"/>
    <w:unhideWhenUsed w:val="1"/>
    <w:rsid w:val="00891C05"/>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qur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jNAI2KWVMu7yda0cIKQm1OPCPA==">AMUW2mWxh9VeEIFvoGKk/pK9Dpv3COjL7tkgUDfB+G1jkEs/2n4MLOmAJHDAy8296zh4Gx58KzlYZqOkjIYHkJB3Ff8rYGb2X+QaEj8z71PQua1uMrPJuWQ=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2022-10-15T03:39:00Z</dcterms:created>
  <dc:creator>Cailin Feldman</dc:creator>
</cp:coreProperties>
</file>