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6.3993072509766" w:lineRule="auto"/>
        <w:ind w:left="0" w:right="0" w:firstLine="0"/>
        <w:jc w:val="left"/>
        <w:rPr>
          <w:rFonts w:ascii="Martel" w:cs="Martel" w:eastAsia="Martel" w:hAnsi="Martel"/>
          <w:b w:val="0"/>
          <w:i w:val="0"/>
          <w:smallCaps w:val="0"/>
          <w:strike w:val="0"/>
          <w:color w:val="000000"/>
          <w:sz w:val="26.503341674804688"/>
          <w:szCs w:val="26.50334167480468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1.92650318145752"/>
          <w:szCs w:val="11.92650318145752"/>
          <w:u w:val="none"/>
          <w:shd w:fill="auto" w:val="clear"/>
          <w:vertAlign w:val="baseline"/>
          <w:rtl w:val="0"/>
        </w:rPr>
        <w:t xml:space="preserve">See discussions, stats, and author profiles for this publication at: </w:t>
      </w:r>
      <w:r w:rsidDel="00000000" w:rsidR="00000000" w:rsidRPr="00000000">
        <w:rPr>
          <w:rFonts w:ascii="Source Sans Pro" w:cs="Source Sans Pro" w:eastAsia="Source Sans Pro" w:hAnsi="Source Sans Pro"/>
          <w:b w:val="0"/>
          <w:i w:val="0"/>
          <w:smallCaps w:val="0"/>
          <w:strike w:val="0"/>
          <w:color w:val="3874a1"/>
          <w:sz w:val="11.92650318145752"/>
          <w:szCs w:val="11.92650318145752"/>
          <w:u w:val="none"/>
          <w:shd w:fill="auto" w:val="clear"/>
          <w:vertAlign w:val="baseline"/>
          <w:rtl w:val="0"/>
        </w:rPr>
        <w:t xml:space="preserve">https://www.researchgate.net/publication/222297603 </w:t>
      </w:r>
      <w:r w:rsidDel="00000000" w:rsidR="00000000" w:rsidRPr="00000000">
        <w:rPr>
          <w:rFonts w:ascii="Martel" w:cs="Martel" w:eastAsia="Martel" w:hAnsi="Martel"/>
          <w:b w:val="0"/>
          <w:i w:val="0"/>
          <w:smallCaps w:val="0"/>
          <w:strike w:val="0"/>
          <w:color w:val="000000"/>
          <w:sz w:val="26.503341674804688"/>
          <w:szCs w:val="26.503341674804688"/>
          <w:u w:val="none"/>
          <w:shd w:fill="auto" w:val="clear"/>
          <w:vertAlign w:val="baseline"/>
          <w:rtl w:val="0"/>
        </w:rPr>
        <w:t xml:space="preserve">A meta-analysis of the Technology Acceptance Model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42431640625" w:line="199.92000102996826" w:lineRule="auto"/>
        <w:ind w:left="0" w:right="0" w:firstLine="0"/>
        <w:jc w:val="left"/>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tl w:val="0"/>
        </w:rPr>
        <w:t xml:space="preserve">Article</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Source Sans Pro" w:cs="Source Sans Pro" w:eastAsia="Source Sans Pro" w:hAnsi="Source Sans Pro"/>
          <w:b w:val="0"/>
          <w:i w:val="1"/>
          <w:smallCaps w:val="0"/>
          <w:strike w:val="0"/>
          <w:color w:val="606060"/>
          <w:sz w:val="13.251670837402344"/>
          <w:szCs w:val="13.251670837402344"/>
          <w:u w:val="none"/>
          <w:shd w:fill="auto" w:val="clear"/>
          <w:vertAlign w:val="baseline"/>
          <w:rtl w:val="0"/>
        </w:rPr>
        <w:t xml:space="preserve">in</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tl w:val="0"/>
        </w:rPr>
        <w:t xml:space="preserve">Information &amp; Management · September 2006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3056640625" w:line="199.92000102996826" w:lineRule="auto"/>
        <w:ind w:left="0" w:right="0" w:firstLine="0"/>
        <w:jc w:val="left"/>
        <w:rPr>
          <w:rFonts w:ascii="Source Sans Pro" w:cs="Source Sans Pro" w:eastAsia="Source Sans Pro" w:hAnsi="Source Sans Pro"/>
          <w:b w:val="0"/>
          <w:i w:val="0"/>
          <w:smallCaps w:val="0"/>
          <w:strike w:val="0"/>
          <w:color w:val="555555"/>
          <w:sz w:val="9.276169776916504"/>
          <w:szCs w:val="9.27616977691650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555555"/>
          <w:sz w:val="9.276169776916504"/>
          <w:szCs w:val="9.276169776916504"/>
          <w:u w:val="none"/>
          <w:shd w:fill="auto" w:val="clear"/>
          <w:vertAlign w:val="baseline"/>
          <w:rtl w:val="0"/>
        </w:rPr>
        <w:t xml:space="preserve">DOI: 10.1016/j.im.2006.05.003 · Source: DBLP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28369140625" w:line="199.92000102996826" w:lineRule="auto"/>
        <w:ind w:left="0" w:right="0" w:firstLine="0"/>
        <w:jc w:val="left"/>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CITATIONS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2734375" w:line="199.92000102996826" w:lineRule="auto"/>
        <w:ind w:left="0" w:right="0" w:firstLine="0"/>
        <w:jc w:val="left"/>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tl w:val="0"/>
        </w:rPr>
        <w:t xml:space="preserve">2,161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8974609375" w:line="199.92000102996826" w:lineRule="auto"/>
        <w:ind w:left="0" w:right="0" w:firstLine="0"/>
        <w:jc w:val="left"/>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tl w:val="0"/>
        </w:rPr>
        <w:t xml:space="preserve">2 authors</w:t>
      </w:r>
      <w:r w:rsidDel="00000000" w:rsidR="00000000" w:rsidRPr="00000000">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tl w:val="0"/>
        </w:rPr>
        <w:t xml:space="preserve">, including: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48193359375" w:line="199.92000102996826" w:lineRule="auto"/>
        <w:ind w:left="0" w:right="0" w:firstLine="0"/>
        <w:jc w:val="left"/>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Jun 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27465</wp:posOffset>
            </wp:positionV>
            <wp:extent cx="252444" cy="252444"/>
            <wp:effectExtent b="0" l="0" r="0" t="0"/>
            <wp:wrapSquare wrapText="right" distB="19050" distT="19050" distL="19050" distR="1905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9150390625" w:line="199.92000102996826" w:lineRule="auto"/>
        <w:ind w:left="0" w:right="0" w:firstLine="0"/>
        <w:jc w:val="left"/>
        <w:rPr>
          <w:rFonts w:ascii="Source Sans Pro" w:cs="Source Sans Pro" w:eastAsia="Source Sans Pro" w:hAnsi="Source Sans Pro"/>
          <w:b w:val="0"/>
          <w:i w:val="0"/>
          <w:smallCaps w:val="0"/>
          <w:strike w:val="0"/>
          <w:color w:val="222222"/>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3.251670837402344"/>
          <w:szCs w:val="13.251670837402344"/>
          <w:u w:val="none"/>
          <w:shd w:fill="auto" w:val="clear"/>
          <w:vertAlign w:val="baseline"/>
          <w:rtl w:val="0"/>
        </w:rPr>
        <w:t xml:space="preserve">University of Michigan-Dearborn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3056640625" w:line="199.92000102996826" w:lineRule="auto"/>
        <w:ind w:left="0" w:right="0" w:firstLine="0"/>
        <w:jc w:val="left"/>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1.92650318145752"/>
          <w:szCs w:val="11.92650318145752"/>
          <w:u w:val="none"/>
          <w:shd w:fill="auto" w:val="clear"/>
          <w:vertAlign w:val="baseline"/>
          <w:rtl w:val="0"/>
        </w:rPr>
        <w:t xml:space="preserve">20 </w:t>
      </w: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2650318145752"/>
          <w:szCs w:val="11.92650318145752"/>
          <w:u w:val="none"/>
          <w:shd w:fill="auto" w:val="clear"/>
          <w:vertAlign w:val="baseline"/>
          <w:rtl w:val="0"/>
        </w:rPr>
        <w:t xml:space="preserve">3,346 </w:t>
      </w: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96240234375" w:line="199.92000102996826" w:lineRule="auto"/>
        <w:ind w:left="0" w:right="0" w:firstLine="0"/>
        <w:jc w:val="left"/>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SEE PROFILE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9.64599609375" w:line="499.8005676269531" w:lineRule="auto"/>
        <w:ind w:left="0" w:right="0" w:firstLine="0"/>
        <w:jc w:val="left"/>
        <w:rPr>
          <w:rFonts w:ascii="Source Sans Pro" w:cs="Source Sans Pro" w:eastAsia="Source Sans Pro" w:hAnsi="Source Sans Pro"/>
          <w:b w:val="0"/>
          <w:i w:val="0"/>
          <w:smallCaps w:val="0"/>
          <w:strike w:val="0"/>
          <w:color w:val="000000"/>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All content following this page was uploaded by </w:t>
      </w: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Jun He </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on 25 March 2018. </w:t>
      </w:r>
      <w:r w:rsidDel="00000000" w:rsidR="00000000" w:rsidRPr="00000000">
        <w:rPr>
          <w:rFonts w:ascii="Source Sans Pro" w:cs="Source Sans Pro" w:eastAsia="Source Sans Pro" w:hAnsi="Source Sans Pro"/>
          <w:b w:val="0"/>
          <w:i w:val="0"/>
          <w:smallCaps w:val="0"/>
          <w:strike w:val="0"/>
          <w:color w:val="000000"/>
          <w:sz w:val="10.601336479187012"/>
          <w:szCs w:val="10.601336479187012"/>
          <w:u w:val="none"/>
          <w:shd w:fill="auto" w:val="clear"/>
          <w:vertAlign w:val="baseline"/>
          <w:rtl w:val="0"/>
        </w:rPr>
        <w:t xml:space="preserve">The user has requested enhancement of the downloaded file.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READS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2734375" w:line="199.92000102996826" w:lineRule="auto"/>
        <w:ind w:left="0" w:right="0" w:firstLine="0"/>
        <w:jc w:val="left"/>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Pr>
        <w:sectPr>
          <w:pgSz w:h="14840" w:w="10880" w:orient="portrait"/>
          <w:pgMar w:bottom="0" w:top="69.049072265625" w:left="0" w:right="726.64794921875" w:header="0" w:footer="720"/>
          <w:pgNumType w:start="1"/>
        </w:sectPr>
      </w:pPr>
      <w:r w:rsidDel="00000000" w:rsidR="00000000" w:rsidRPr="00000000">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tl w:val="0"/>
        </w:rPr>
        <w:t xml:space="preserve">11,473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4.246826171875" w:firstLine="0"/>
        <w:jc w:val="right"/>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Pr>
        <w:drawing>
          <wp:inline distB="19050" distT="19050" distL="19050" distR="19050">
            <wp:extent cx="2162023" cy="43128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62023" cy="4312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684305" cy="756000"/>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84305" cy="756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3166889</wp:posOffset>
            </wp:positionH>
            <wp:positionV relativeFrom="paragraph">
              <wp:posOffset>19050</wp:posOffset>
            </wp:positionV>
            <wp:extent cx="1083600" cy="756000"/>
            <wp:effectExtent b="0" l="0" r="0" t="0"/>
            <wp:wrapSquare wrapText="left" distB="19050" distT="19050" distL="19050" distR="1905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83600" cy="75600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4248046875" w:line="240" w:lineRule="auto"/>
        <w:ind w:left="0" w:right="3423.618774414062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Information &amp; Management 43 (2006) 740–755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857421875" w:line="240" w:lineRule="auto"/>
        <w:ind w:left="0" w:right="6.5600585937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www.elsevier.com/locate/im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5625" w:line="305.35340309143066" w:lineRule="auto"/>
        <w:ind w:left="1816.9847106933594" w:right="1004.0911865234375" w:firstLine="0"/>
        <w:jc w:val="center"/>
        <w:rPr>
          <w:rFonts w:ascii="Arial" w:cs="Arial" w:eastAsia="Arial" w:hAnsi="Arial"/>
          <w:b w:val="0"/>
          <w:i w:val="0"/>
          <w:smallCaps w:val="0"/>
          <w:strike w:val="0"/>
          <w:color w:val="000066"/>
          <w:sz w:val="18.31486701965332"/>
          <w:szCs w:val="18.31486701965332"/>
          <w:u w:val="none"/>
          <w:shd w:fill="auto" w:val="clear"/>
          <w:vertAlign w:val="baseline"/>
        </w:rPr>
      </w:pPr>
      <w:r w:rsidDel="00000000" w:rsidR="00000000" w:rsidRPr="00000000">
        <w:rPr>
          <w:rFonts w:ascii="Arial" w:cs="Arial" w:eastAsia="Arial" w:hAnsi="Arial"/>
          <w:b w:val="0"/>
          <w:i w:val="0"/>
          <w:smallCaps w:val="0"/>
          <w:strike w:val="0"/>
          <w:color w:val="000000"/>
          <w:sz w:val="33.872802734375"/>
          <w:szCs w:val="33.872802734375"/>
          <w:u w:val="none"/>
          <w:shd w:fill="auto" w:val="clear"/>
          <w:vertAlign w:val="baseline"/>
          <w:rtl w:val="0"/>
        </w:rPr>
        <w:t xml:space="preserve">A meta-analysis of the technology acceptance model </w:t>
      </w:r>
      <w:r w:rsidDel="00000000" w:rsidR="00000000" w:rsidRPr="00000000">
        <w:rPr>
          <w:rFonts w:ascii="Arial" w:cs="Arial" w:eastAsia="Arial" w:hAnsi="Arial"/>
          <w:b w:val="0"/>
          <w:i w:val="0"/>
          <w:smallCaps w:val="0"/>
          <w:strike w:val="0"/>
          <w:color w:val="000000"/>
          <w:sz w:val="25.902999877929688"/>
          <w:szCs w:val="25.902999877929688"/>
          <w:u w:val="none"/>
          <w:shd w:fill="auto" w:val="clear"/>
          <w:vertAlign w:val="baseline"/>
          <w:rtl w:val="0"/>
        </w:rPr>
        <w:t xml:space="preserve">William R. King </w:t>
      </w:r>
      <w:r w:rsidDel="00000000" w:rsidR="00000000" w:rsidRPr="00000000">
        <w:rPr>
          <w:rFonts w:ascii="Arial" w:cs="Arial" w:eastAsia="Arial" w:hAnsi="Arial"/>
          <w:b w:val="0"/>
          <w:i w:val="0"/>
          <w:smallCaps w:val="0"/>
          <w:strike w:val="0"/>
          <w:color w:val="000066"/>
          <w:sz w:val="30.524778366088867"/>
          <w:szCs w:val="30.52477836608886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524778366088867"/>
          <w:szCs w:val="30.52477836608886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66"/>
          <w:sz w:val="43.17166646321615"/>
          <w:szCs w:val="43.1716664632161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999877929688"/>
          <w:szCs w:val="25.902999877929688"/>
          <w:u w:val="none"/>
          <w:shd w:fill="auto" w:val="clear"/>
          <w:vertAlign w:val="baseline"/>
          <w:rtl w:val="0"/>
        </w:rPr>
        <w:t xml:space="preserve">, Jun He </w:t>
      </w:r>
      <w:r w:rsidDel="00000000" w:rsidR="00000000" w:rsidRPr="00000000">
        <w:rPr>
          <w:rFonts w:ascii="Arial" w:cs="Arial" w:eastAsia="Arial" w:hAnsi="Arial"/>
          <w:b w:val="0"/>
          <w:i w:val="0"/>
          <w:smallCaps w:val="0"/>
          <w:strike w:val="0"/>
          <w:color w:val="000066"/>
          <w:sz w:val="30.524778366088867"/>
          <w:szCs w:val="30.524778366088867"/>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66"/>
          <w:sz w:val="18.31486701965332"/>
          <w:szCs w:val="18.3148670196533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3.541870117187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Katz Graduate School of Business, University of Pittsburgh, Pittsburgh, PA 15260, USA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2.695922851562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School of Management, University of Michigan-Dearborn, Dearborn, MI 48126, USA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6669921875" w:line="240" w:lineRule="auto"/>
        <w:ind w:left="0" w:right="1637.53784179687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Received 9 September 2005; received in revised form 8 March 2006; accepted 13 May 2006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71484375" w:line="240" w:lineRule="auto"/>
        <w:ind w:left="0" w:right="3635.220336914062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Available online 2 August 2006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401611328125" w:line="240" w:lineRule="auto"/>
        <w:ind w:left="824.7938537597656"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Abstract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18212890625" w:line="244.21420097351074" w:lineRule="auto"/>
        <w:ind w:left="824.0765380859375" w:right="6.85791015625" w:firstLine="239.90234375"/>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 statistical meta-analysis of the technology acceptance model (TAM) as applied in various fields was conducted using 88 published studies that provided sufficient data to be credible. The results show TAM to be a valid and robust model that has been widely used, but which potentially has wider applicability. A moderator analysis involving user types and usage types was performed to investigate conditions under which TAM may have different effects. The study confirmed the value of using students as surrogates for professionals in some TAM studies, and perhaps more generally. It also revealed the power of meta-analysis as a rigorous alternative to qualitative and narrative literature review methods.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4521484375" w:line="240" w:lineRule="auto"/>
        <w:ind w:left="837.3466491699219"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2006 Elsevier B.V. All rights reserved.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23681640625" w:line="240" w:lineRule="auto"/>
        <w:ind w:left="824.2957305908203"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Keywords: Technology acceptance model; TAM; Meta-analysis; Perceived usefulness; Ease of use; Behavioral intention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21484375" w:line="239.86876487731934" w:lineRule="auto"/>
        <w:ind w:left="11.417999267578125" w:right="236.81884765625" w:firstLine="244.2829895019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continuing issues of IS is that of identifying factors that cause people to accept and make use of systems developed and implemented by others. Over the decades, various theories and approaches have been put forth to address this problem. For instance, in 1971, King and Cleland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proposed analyst–user ‘‘teamwork’’ during the design development process as a means of overcoming the reluctance of users to actually use IS developed for them. Schultz and Slevin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[82]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proposed that distinction had to be made between technical and organizational validity to understand why systems that met all technical performance standards still were not universally used or understood. Proto typing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[39,96]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other methodological innovations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7611083984375" w:line="240" w:lineRule="auto"/>
        <w:ind w:left="111.39114379882812"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Corresponding author. Tel.: +1 412 648 1587;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477783203125" w:line="240" w:lineRule="auto"/>
        <w:ind w:left="14.011306762695312"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fax: +1 412 648 1693.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580810546875" w:line="240" w:lineRule="auto"/>
        <w:ind w:left="248.94088745117188"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E-mail addresses: </w:t>
      </w:r>
      <w:r w:rsidDel="00000000" w:rsidR="00000000" w:rsidRPr="00000000">
        <w:rPr>
          <w:rFonts w:ascii="Arial" w:cs="Arial" w:eastAsia="Arial" w:hAnsi="Arial"/>
          <w:b w:val="0"/>
          <w:i w:val="0"/>
          <w:smallCaps w:val="0"/>
          <w:strike w:val="0"/>
          <w:color w:val="000066"/>
          <w:sz w:val="15.940400123596191"/>
          <w:szCs w:val="15.940400123596191"/>
          <w:u w:val="none"/>
          <w:shd w:fill="auto" w:val="clear"/>
          <w:vertAlign w:val="baseline"/>
          <w:rtl w:val="0"/>
        </w:rPr>
        <w:t xml:space="preserve">billking@katz.pitt.edu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(W.R. King),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40"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66"/>
          <w:sz w:val="15.940400123596191"/>
          <w:szCs w:val="15.940400123596191"/>
          <w:u w:val="none"/>
          <w:shd w:fill="auto" w:val="clear"/>
          <w:vertAlign w:val="baseline"/>
          <w:rtl w:val="0"/>
        </w:rPr>
        <w:t xml:space="preserve">junhe@katz.pitt.edu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(J. He).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8289794921875" w:line="248.86038780212402" w:lineRule="auto"/>
        <w:ind w:left="15.1593017578125" w:right="0" w:hanging="0.4941558837890625"/>
        <w:jc w:val="left"/>
        <w:rPr>
          <w:rFonts w:ascii="Arial" w:cs="Arial" w:eastAsia="Arial" w:hAnsi="Arial"/>
          <w:b w:val="0"/>
          <w:i w:val="0"/>
          <w:smallCaps w:val="0"/>
          <w:strike w:val="0"/>
          <w:color w:val="000066"/>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0378-7206/$ – see front matter # 2006 Elsevier B.V. All rights reserved. doi:</w:t>
      </w:r>
      <w:r w:rsidDel="00000000" w:rsidR="00000000" w:rsidRPr="00000000">
        <w:rPr>
          <w:rFonts w:ascii="Arial" w:cs="Arial" w:eastAsia="Arial" w:hAnsi="Arial"/>
          <w:b w:val="0"/>
          <w:i w:val="0"/>
          <w:smallCaps w:val="0"/>
          <w:strike w:val="0"/>
          <w:color w:val="000066"/>
          <w:sz w:val="15.940400123596191"/>
          <w:szCs w:val="15.940400123596191"/>
          <w:u w:val="none"/>
          <w:shd w:fill="auto" w:val="clear"/>
          <w:vertAlign w:val="baseline"/>
          <w:rtl w:val="0"/>
        </w:rPr>
        <w:t xml:space="preserve">10.1016/j.im.2006.05.003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43458557129" w:lineRule="auto"/>
        <w:ind w:left="233.93310546875" w:right="32.5152587890625" w:hanging="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also been created and used in an attempt to address the problem, but often without success.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91747379302979" w:lineRule="auto"/>
        <w:ind w:left="231.9403076171875" w:right="25.8599853515625" w:firstLine="242.23083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1989, Davis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proposed the technology acceptance model (TAM) to explain the potential user’s behavioral intention to use a technological innovation. TAM is based on the theory of reasoned action (TRA)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psychological theory that seeks to explain behavior. TAM involved two primary predictors— perceived ease of use (EU) and perceived usefulness (U) and the dependent variable behavioral intention (BI), which TRA assumed to be closely linked to actual behavior.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314208984375" w:line="239.8161220550537" w:lineRule="auto"/>
        <w:ind w:left="232.3388671875" w:right="27.41455078125" w:firstLine="241.633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TAM has come to be one of the most widely used models in IS, in part because of its understandability and simplicity. However, it is imperfect, and all TAM relationships are not borne out in all studies; there is wide variation in the predicted effects in various studies with different types of users and systems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[55]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37060546875" w:line="240.04400253295898" w:lineRule="auto"/>
        <w:ind w:left="234.510498046875" w:right="25.7208251953125" w:firstLine="239.04296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812.3636627197266" w:right="733.35693359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compilation of the 88 TAM empirical studies that we considered to be the relevant universe shows that the number of studies rose substantially, from a publication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578662872314" w:lineRule="auto"/>
        <w:ind w:left="2338.0152893066406" w:right="107.38037109375" w:firstLine="915.0025939941406"/>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W.R. King, J. He / Information &amp; Management 43 (2006) 740–755 741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Pr>
        <w:drawing>
          <wp:inline distB="19050" distT="19050" distL="19050" distR="19050">
            <wp:extent cx="3890742" cy="239688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90742" cy="2396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Fig. 1. TAM and four categories of modifications.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908935546875" w:line="240.0443458557129" w:lineRule="auto"/>
        <w:ind w:left="4.9813079833984375" w:right="260.5712890625" w:hanging="4.9813079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rate of 4 per year in 1998–2001 to a rate of 10 per year in 2002–2003.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47453022003174" w:lineRule="auto"/>
        <w:ind w:left="3.9849853515625" w:right="257.40234375" w:firstLine="236.65168762207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Fig.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TAM as the ‘‘core’’ of a broader evolutionary structure that has experienced four major categories of modifications: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2822265625" w:line="240.0443458557129" w:lineRule="auto"/>
        <w:ind w:left="301.0498809814453" w:right="256.8646240234375" w:hanging="292.4820709228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inclusion of external precursors (prior factors) such as situational involvement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[46]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prior usage or experience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[69,103]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personal computer self efficacy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75930213928223" w:lineRule="auto"/>
        <w:ind w:left="297.0648956298828" w:right="256.864013671875" w:hanging="288.49693298339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incorporation of factors suggested by other theories that are intended to increase TAMs predictive power; these include subjective norm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expectation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[104]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task-technology fit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risk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[22,72]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trust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[26,27]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5283203125" w:line="240.0443458557129" w:lineRule="auto"/>
        <w:ind w:left="298.63868713378906" w:right="268.9190673828125" w:hanging="290.0706481933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inclusion of contextual factors such as gender, culture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[42,88]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technology characteristics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may have moderator effects.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16162109375" w:line="239.4741725921631" w:lineRule="auto"/>
        <w:ind w:left="303.40065002441406" w:right="260.47119140625" w:hanging="294.85290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inclusion of consequence measures such as attitude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perceptual usage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[38,67,90]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actual usage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34326171875" w:line="240" w:lineRule="auto"/>
        <w:ind w:left="11.91497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Summarizing TAM research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11572265625" w:line="239.90139484405518" w:lineRule="auto"/>
        <w:ind w:left="1.5538787841796875" w:right="260.8892822265625" w:firstLine="239.042739868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Meta-analysis, as used here, is a statistical literature synthesis method that provides the opportunity to view the research context by combining and analyzing the quantitative results of many empirical studies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 rigorous alternative to qualitative and narrative literature reviews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[80,108]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social and behavioral sciences, meta-analysis is the most commonly used quantitative method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leading journals have encouraged the use of this methodology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[e.g., 21]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765975952148" w:lineRule="auto"/>
        <w:ind w:left="220.601806640625" w:right="34.3695068359375" w:firstLine="242.609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TAM has been the instrument in many empirical studies</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statistics needed for a meta-analysis – effect size (in most cases the Pearson-moment correlation r) and sample size – are often reported in the articles. Meta-analysis allows various results to be combined, taking account of the relative sample and effect sizes, thereby allowing both insignificant and significant effects to be analyzed. The overall result is then undoubtedly more accurate and more credible because of the overarching span of the analysis.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3447265625" w:line="239.85431671142578" w:lineRule="auto"/>
        <w:ind w:left="221.199951171875" w:right="36.241455078125" w:firstLine="241.034545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Meta-analysis has been advocated by many research ers as better than literature reviews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[e.g., 43, 79]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Meta analysis is much less judgmental and subjective. However, it is not free from limitations: publication bias (significant results are more likely to be published) and sampling bias (only quantitative studies that report effect sizes can be included), etc.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7880859375" w:line="240" w:lineRule="auto"/>
        <w:ind w:left="230.3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Prior TAM summaries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4208984375" w:line="239.88118171691895" w:lineRule="auto"/>
        <w:ind w:left="222.396240234375" w:right="37.816162109375" w:firstLine="240.8367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most comprehensive narrative review of the TAM literature may be that provided by Venkatesh and colleagues, who selectively reviewed studies centered around eight models that have been developed to explain user acceptance of new technology; a total of 32 constructs were identified there; the authors proposed a unified theory of acceptance and use of technology (UTAUT) and developed hypotheses for testing it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[104]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507080078125" w:line="239.75877285003662" w:lineRule="auto"/>
        <w:ind w:left="223.1927490234375" w:right="37.77587890625" w:firstLine="245.020751953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738.0042266845703" w:right="816.365356445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there are inconsistencies in TAM results, a meta-analysis is more likely to appropriately integrate the positive and the negative. We found two previous TAM meta-analyses. Legris et al. reviewed 22 empirical TAM studies to investigate the structural relationships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3608551025391"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742 W.R. King, J. He / Information &amp; Management 43 (2006) 740–755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82861328125" w:line="237.80023097991943" w:lineRule="auto"/>
        <w:ind w:left="0" w:right="247.41943359375" w:firstLine="6.37611389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among key TAM constructs; they argued that ‘‘the correlation coefficients between the components observed must be available.’’ Unfortunately, only 3 of the 22 studies reported these matrices and therefore the meta-analysis included only those, thereby limiting ‘‘the presentation of the findings to the general conclusion,’’ In another meta-analysis, Ma and Liu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avoided the use of correlation matrices and included 26 empirical papers; they examined the zero-order correlations between three key constructs: EU,</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technology acceptance (TA). They found that the sampled studies employed similar instruments of EU and U and ‘‘the differences in measurement items between studies tend to be the result of adapting TAM to different technologies.’’ However, they did not investigate any moderator effects and their focus on correlations (r’s) may be of less interest to researchers and practitioners who want to understand the structural relationships (b’s) among constructs.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3291015625" w:line="239.91765975952148" w:lineRule="auto"/>
        <w:ind w:left="0.8136749267578125" w:right="247.4822998046875" w:firstLine="239.6999359130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was another inadequate attempt at TAM meta analysis: Deng et al.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retrieved their needed statistics, such as the effect sizes (structural coefficients and t values) and the research context (type of application and user experiences) from 21 empirical studies. Because of the observed heterogeneity among them, which included modified instruments, various applications, different dependent variables, and different user experience with the application, the authors concluded that it was ‘‘difficult to compare studies and draw conclusions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89404296875" w:line="240" w:lineRule="auto"/>
        <w:ind w:left="1.71363830566406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23046875" w:line="240" w:lineRule="auto"/>
        <w:ind w:left="0.597763061523437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Journals that have published most TAM research articles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43458557129" w:lineRule="auto"/>
        <w:ind w:left="226.9158935546875" w:right="43.916015625" w:hanging="2.39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concerning the relative efficacy of PU and PEU across applications.’’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935546875" w:line="240" w:lineRule="auto"/>
        <w:ind w:left="222.9309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Methodology of our study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39.90182399749756" w:lineRule="auto"/>
        <w:ind w:left="220.9381103515625" w:right="25.78369140625" w:firstLine="241.23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papers included in the analysis were identified using ‘‘TAM’’ and ‘‘Technology Acceptance Model’’ as keywords and specifying ‘‘article’’ as the document type in the social science citation index (SSCI) in the fall of 2004. The initial search produced 178 papers. The elimination ofirrelevant papers (such as those referring to tamoxifen in pharmacology, transfer appropriate mon itoring in experimental psychology and Tam as a family name) produced a total of 134 papers.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62109375" w:line="240.04423141479492" w:lineRule="auto"/>
        <w:ind w:left="222.7313232421875" w:right="37.89794921875" w:firstLine="239.4421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search was supplemented with one using the Business Source Premier (EBSCO Host database) which identified 11 additional papers, some published prior to 1992, the oldest papers in SSCI, and some from journals not covered by the SCCI database. Of these, six were found to be relevant for a total relevant count of 140.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8564453125" w:line="239.8165512084961" w:lineRule="auto"/>
        <w:ind w:left="222.1337890625" w:right="36.50390625" w:firstLine="240.03967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52 were eliminated because they were not empirical studies, or did not involve a direct statistical test of TAM, or were not available either online or through the University of Pittsburgh’s Research Library. The resulting 88 papers provided TAM data and analyses for the meta-analysis.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67578125" w:line="240.0443458557129" w:lineRule="auto"/>
        <w:ind w:left="222.135009765625" w:right="40.030517578125" w:firstLine="240.03845214843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824.1761779785156" w:right="721.6076660156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the distribution of the 140 papers in the 22 journals that published two or more TAM papers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233642578125" w:line="240" w:lineRule="auto"/>
        <w:ind w:left="0" w:right="12.211914062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Rank Journal Count of papers (total = 140)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33203125" w:line="249.92477416992188" w:lineRule="auto"/>
        <w:ind w:left="904.4755554199219" w:right="1745.4583740234375" w:firstLine="15.781021118164062"/>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 Information &amp; Management 23 2 International Journal of Human-Computer Studies 9 3 MIS Quarterly 9 4 Information Systems Research 8 5 Journal of Computer Information Systems 8 6 Journal of Management Information Systems 7 7 Decision Sciences 6 8 Management Science 5 9 Behaviour &amp; Information Technology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63134765625" w:line="249.95235443115234" w:lineRule="auto"/>
        <w:ind w:left="827.9775238037109" w:right="1744.965209960937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 Decision Support Systems 4 11 Interacting With Computers 3 12 International Journal of Electronic Commerce 3 13 Internet Research-Electronic Networking Applications and Policy 3 14 Journal of Information Technology 3 15 Computers in Human Behavior 2 16 European Journal of Information Systems 2 17 IEEE Transactions on Engineering Management 2 18 Information and Software Technology 2 19 Information Systems Journal 2 20 International Journal of Information Management 2 21 International Journal of Service Industry Management 2 22 Journal of Organizational Computing and Electronic Commerce 2 Other 29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4825439453125" w:firstLine="0"/>
        <w:jc w:val="righ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W.R. King, J. He / Information &amp; Management 43 (2006) 740–755 743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82861328125" w:line="240.0443458557129" w:lineRule="auto"/>
        <w:ind w:left="0" w:right="258.4185791015625" w:firstLine="12.75215148925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journals published one TAM paper). Information &amp; Management publishes far and away the most TAM studies.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43458557129" w:lineRule="auto"/>
        <w:ind w:left="6.37603759765625" w:right="258.4991455078125" w:firstLine="241.6329193115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Coding rules were developed to ensure that all studies were treated consistently. These dealt with the identification and coding of correlations, path coeffi cients, and possible multiple effects: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83935546875" w:line="240" w:lineRule="auto"/>
        <w:ind w:left="248.0089569091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Correlations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4.346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reported by the paper, 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0443458557129" w:lineRule="auto"/>
        <w:ind w:left="167.45132446289062" w:right="254.1546630859375" w:hanging="153.10516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calculated from path coefficients (only for linear regression-based studies), 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377365112305" w:lineRule="auto"/>
        <w:ind w:left="171.43638610839844" w:right="256.724853515625" w:hanging="157.09022521972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the original covariance or correlation matrix to calculate the data of interest (only for LISREL-based studies).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0771484375" w:line="240" w:lineRule="auto"/>
        <w:ind w:left="245.6179046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Path coefficients (standardized):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236328125" w:line="240" w:lineRule="auto"/>
        <w:ind w:left="14.346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reported by the paper, 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0443458557129" w:lineRule="auto"/>
        <w:ind w:left="176.6168975830078" w:right="263.0810546875" w:hanging="162.27073669433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calculated from correlations (only for linear regres sion-based studies), 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43458557129" w:lineRule="auto"/>
        <w:ind w:left="167.05284118652344" w:right="259.3756103515625" w:hanging="152.7066802978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the original covariance or correlation matrix to calculate the data of interest (only for two LISREL based studies), 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69899463653564" w:lineRule="auto"/>
        <w:ind w:left="169.87037658691406" w:right="256.2396240234375" w:hanging="155.524215698242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models being converted into the core TAM (EU,</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BI), if there were no confounding factors. Multiple effects: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0.04420280456543" w:lineRule="auto"/>
        <w:ind w:left="4.2121124267578125" w:right="255.16357421875" w:firstLine="241.83219909667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study had more than one effect size regarding a particular relationship, the effects were combined by conservative averaging. In fact, the multiple effect sizes reported in several papers of this variety were very close to each other and the differences were trivial.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92138671875" w:line="240" w:lineRule="auto"/>
        <w:ind w:left="6.40388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Analysis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0556640625" w:line="240.04420280456543" w:lineRule="auto"/>
        <w:ind w:left="4.2121124267578125" w:right="254.9835205078125" w:firstLine="241.63299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meta-analysis was conducted on a ‘‘random effects’’ basis. The assumption underlying this was that the samples in individual studies are taken from populations that had varying effect sizes. This appeared to be a more descriptive assumption than the alternative (a ‘‘fixed effects’’ model that assumed that there was a single true effect in the ‘‘super population’’ from which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02099609375" w:line="240" w:lineRule="auto"/>
        <w:ind w:left="5.8979034423828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40" w:lineRule="auto"/>
        <w:ind w:left="8.607788085937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Key constructs in TAM and their reliabilities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0443458557129" w:lineRule="auto"/>
        <w:ind w:left="230.234375" w:right="35.8154296875" w:hanging="2.789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populations were drawn)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possible differential effect of moderators across studies, such as the nature of users, the technologies used, etc. also argued for a ‘‘random effects’’ approach.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85451698303223" w:lineRule="auto"/>
        <w:ind w:left="225.4522705078125" w:right="34.3206787109375" w:firstLine="242.031860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the studies included in our analysis were taken to be a random sample of all studies that could be performed, which implied that the overall results could be broadly generalized. In effect, the assumptions incorporated both within-study and between-study variance into the meta-analysis, providing a more conservative significance test.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9375" w:line="239.81616497039795" w:lineRule="auto"/>
        <w:ind w:left="227.445068359375" w:right="31.0931396484375" w:firstLine="239.0423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our analysis, we select the Hedges–Olkin technique as the primary analysis method. It is one of the three popular meta-analysis methods in behavior and social sciences; the others are the Rosenthal–Rubin and Hunter–Schmidt methods. In general, results for the three methods are similar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[23,81]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67578125" w:line="240.0443458557129" w:lineRule="auto"/>
        <w:ind w:left="225.43212890625" w:right="22.745361328125" w:firstLine="244.24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Cohen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[10,11]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others have criticized research in behavioral and social sciences for a lack of statistical power analysis for research planning. As a response, we calculated necessary sample sizes for a 0.80 chance of detecting effects at the a = 0.05 level.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556640625" w:line="240" w:lineRule="auto"/>
        <w:ind w:left="227.8240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Construct reliabilities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11669921875" w:line="239.90182399749756" w:lineRule="auto"/>
        <w:ind w:left="225.8306884765625" w:right="22.7642822265625" w:firstLine="241.633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the reliabilities of the measures of the TAM constructs across the studies. Since a reliability of 0.8 is considered to be high, all constructs were deemed highly reliable. The table also addresses ‘‘attitude’’ for those studies that have measured this construct. These reliabilities are consistently high with low variance, leading to the conclusion that these simple four to six items) measures have widespread potential utility in technological utilization situations.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74072265625" w:line="240" w:lineRule="auto"/>
        <w:ind w:left="227.8234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TAM correlations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72607421875" w:line="240.04400253295898" w:lineRule="auto"/>
        <w:ind w:left="225.831298828125" w:right="34.1607666015625" w:firstLine="246.61376953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733.8199615478516" w:right="808.9251708984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some of the 88 studies did not report on all relevant statistics, the ‘‘number of studies’’ varies from table to table in the presentation of results.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1357421875" w:line="250.27976989746094" w:lineRule="auto"/>
        <w:ind w:left="2.07244873046875" w:right="633.0606079101562" w:hanging="2.072448730468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Perceived ease of use (EU)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697753906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Perceived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40" w:lineRule="auto"/>
        <w:ind w:left="278.4112548828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usefulness (U)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7976989746094" w:lineRule="auto"/>
        <w:ind w:left="543.1939697265625" w:right="160.2752685546875" w:firstLine="0.15930175781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Behavioral intention (BI)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61181640625" w:firstLine="0"/>
        <w:jc w:val="righ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3771.5023803710938" w:right="825.1434326171875" w:header="0" w:footer="720"/>
          <w:cols w:equalWidth="0" w:num="4">
            <w:col w:space="0" w:w="1580"/>
            <w:col w:space="0" w:w="1580"/>
            <w:col w:space="0" w:w="1580"/>
            <w:col w:space="0" w:w="15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Attitude (A)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1173095703125" w:line="242.52473831176758" w:lineRule="auto"/>
        <w:ind w:left="738.9042663574219" w:right="454.556884765625" w:firstLine="0.4941558837890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Average reliability (Cronbach a) 0.873 0.895 0.860 0.846 Minimum 0.63 0.67 0.62 0.69 Maximum 0.98 0.98 0.97 0.95 Variance 0.007 0.006 0.008 0.006 Number of studies 76 77 53</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773193359375" w:line="250.27997016906738" w:lineRule="auto"/>
        <w:ind w:left="741.4402770996094" w:right="99.7442626953125" w:hanging="7.3326110839843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Note: 1. 57 studies reported reliability statistics of behavioral intention. Among them, four studies used single item measure (for single item measure, Cronbach a = 1) and were excluded from this analysis.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3608551025391"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744 W.R. King, J. He / Information &amp; Management 43 (2006) 740–755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427734375" w:line="240" w:lineRule="auto"/>
        <w:ind w:left="14.346389770507812"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71484375" w:line="386.8038082122803" w:lineRule="auto"/>
        <w:ind w:left="2175.8168029785156" w:right="516.57470703125" w:hanging="2157.4853515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Summary of zero-order correlations between TAM constructs EU–BI U–BI EU–U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9658203125" w:line="249.92448806762695" w:lineRule="auto"/>
        <w:ind w:left="0" w:right="248.4893798828125" w:firstLine="13.5493469238281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Number of samples 56 59 77 Total sample size 12205 12657 16123 Average (r) 0.429 0.589 0.491 Z 13.569 21.381 16.482 p (effect size) 0.000 0.000 0.000 Homogeneity test (Q) 51.835 58.755 79.618 p (heterogeneity) 0.596 0.448 0.366 95% Low (r) 0.372 0.546 0.440 95% High (r) 0.483 0.628 0.539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557609558105" w:lineRule="auto"/>
        <w:ind w:left="239.537353515625" w:right="30.1983642578125" w:hanging="6.37634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reports of correlation matrices are rare, we used two approaches for analyzing structural relationships: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9189453125" w:line="240.0443458557129" w:lineRule="auto"/>
        <w:ind w:left="243.32275390625" w:right="29.06311035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meta-analyzing the correlations and then converting the results to structural relationships and   meta-analyzing path coefficients (b’s) directly.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041015625" w:line="239.66425895690918" w:lineRule="auto"/>
        <w:ind w:left="232.762451171875" w:right="27.0709228515625" w:firstLine="242.0318603515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811.5434265136719" w:right="735.52734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TAM core model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Fig.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suggests that EU and U are the important predictors of an individual’s behavioral intention (BI); in addition, U partially mediates the effect of EU on behavioral intention.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7968406677246"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Power analysis (80% chance to conclude significance) (N)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40 20 30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1142578125" w:line="240.044345855712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825.7303619384766" w:right="741.205444335937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correlation coefficients (r’s) and path coefficients (b’s) present the following relationship: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34375" w:line="249.5697784423828" w:lineRule="auto"/>
        <w:ind w:left="5.1007843017578125" w:right="255.6781005859375" w:hanging="5.100784301757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Note: Applying Eqs. </w:t>
      </w:r>
      <w:r w:rsidDel="00000000" w:rsidR="00000000" w:rsidRPr="00000000">
        <w:rPr>
          <w:rFonts w:ascii="Arial" w:cs="Arial" w:eastAsia="Arial" w:hAnsi="Arial"/>
          <w:b w:val="0"/>
          <w:i w:val="0"/>
          <w:smallCaps w:val="0"/>
          <w:strike w:val="0"/>
          <w:color w:val="000066"/>
          <w:sz w:val="15.940400123596191"/>
          <w:szCs w:val="15.940400123596191"/>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the structural relationships between EU, U and BI should be close to the following magnitudes: b (EU ! BI) = 0.184; b (U ! BI) = 0.499; b (EU ! U) = 0.491.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482421875" w:line="223.20127487182617" w:lineRule="auto"/>
        <w:ind w:left="3.4867095947265625" w:right="256.2054443359375" w:firstLine="240.89576721191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zero-order correlations effect sizes between EU,</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BI using the Hedges–Olkin Method of random effects.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2880859375" w:line="239.83709335327148" w:lineRule="auto"/>
        <w:ind w:left="3.8871002197265625" w:right="254.3914794921875" w:firstLine="240.098724365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three correlational effect sizes are significant. The correlation between U and BI is particularly strong and the correlation between EU and I is less so, together explaining about 50% of the variance in BI. The 95% confidence interval for the U–BI correlation ranges from 0.546 to 0.628, which is narrow enough to give one confidence in the extent of variance that can be explained and a good large-sample estimate of this parameter. The correlations of EU–BI and EU–U are uniformly distributed over wider ranges, while the correlation distribution for U–BI is roughly normal (all shown in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9.8813533782959" w:lineRule="auto"/>
        <w:ind w:left="5.481109619140625" w:right="254.7503662109375" w:firstLine="238.90319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homogeneity test for the random effects model is a test of the null hypothesis that the interaction error term (between the sample error and the study error) is zero. Testing results are insignificant, to some degree validating the use of a random effects analytic base. This also shows that a sample size above 40 should be adequate for purposes of identifying an underlying correlative effect.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04414558410645" w:lineRule="auto"/>
        <w:ind w:left="3.8871002197265625" w:right="255.3082275390625" w:firstLine="245.4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these results show considerable variability in two of the three TAM relationships, the possibility that other variables were significant moderators of the basic relationships was suggested. We addressed two such moderators.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010498046875" w:line="240" w:lineRule="auto"/>
        <w:ind w:left="5.879669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TAM path coefficients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086181640625" w:line="240.0436019897461" w:lineRule="auto"/>
        <w:ind w:left="4.68414306640625" w:right="257.8985595703125" w:firstLine="238.703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researchers have been more interested in the structural relationships among TAM constructs, which help explain individuals’ acceptance of new technol ogies, than in the zero-order correlations. Because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8798828125" w:line="240" w:lineRule="auto"/>
        <w:ind w:left="229.4110107421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bðEU ! BIÞ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ðEU;BIÞ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ðU;BIÞ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ðEU;UÞ</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91430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ð1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ðEU;UÞ</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28515625" w:line="240" w:lineRule="auto"/>
        <w:ind w:left="229.3945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bðU ! BIÞ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ðU;BIÞ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ðEU;BIÞ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ðEU;UÞ</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871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ð1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ðEU;UÞ</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115234375" w:line="240" w:lineRule="auto"/>
        <w:ind w:left="0" w:right="43.07678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bðEU ! UÞ ¼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ðEU;UÞ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72802734375" w:line="239.90182399749756" w:lineRule="auto"/>
        <w:ind w:left="224.029541015625" w:right="21.9158935546875" w:firstLine="242.031860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three equations hold for linear-regression-based analyses; they may differ slightly for structural-equation modeling-based analyses (e.g., PLS and LISREL) because of different algorithms (illustrations basing on some studies are provided in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Appendix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differences are trivial. Thus, we can infer the magnitude and the strength of path coefficients basing on a set of meta-analytically developed correlation coefficients. When applying the second approach (combining b’s as the effect sizes) special caution must be taken that the sampled coefficients represent the relationship between the independent and the dependent variable controlling for other factors. Fortunately, most of the proposed TAM extensions have been tested against the TAM core model, and the restricted structural relationships (b’s) among the three key constructs were reported, making the second approach workable.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2646484375" w:line="239.86862182617188" w:lineRule="auto"/>
        <w:ind w:left="224.40673828125" w:right="31.6986083984375" w:firstLine="241.0552978515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820.2948760986328" w:right="721.62109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three equations, we calculate b’s basing on the correlations (r’s). We also meta-analyze bs and report the results in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results from the two approaches are almost identical, suggesting that both are methodologically acceptable. So we focus our discussion on their path coefficients. All are significant and the coefficients fail the homogeneity test (support ing the validity of the ‘‘random effects’’ analysis). The paths U–BI and EU–U are the strongest, with large means and rather small standard deviations. In addition, the minimum reported path coefficient for U–BI is 0.139, indicating that almost all studies found this path to be significant and positive in the TAM nomological network. The path EU–BI is the weakest,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66821289062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W.R. King, J. He / Information &amp; Management 43 (2006) 740–755 745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41796875" w:line="203.39701652526855" w:lineRule="auto"/>
        <w:ind w:left="892.3461151123047" w:right="246.834716796875" w:firstLine="0"/>
        <w:jc w:val="center"/>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Pr>
        <w:drawing>
          <wp:inline distB="19050" distT="19050" distL="19050" distR="19050">
            <wp:extent cx="5723999" cy="5191919"/>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23999" cy="5191919"/>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Fig. 2. (a) Histogram of correlations (EU–BI); (b) histogram of correlations (U–BI); (c) histogram of correlations (EU–U).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2379150390625" w:line="240" w:lineRule="auto"/>
        <w:ind w:left="0" w:right="91.680297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mean of 0.179. The median is even smaller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2335205078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386.80529594421387" w:lineRule="auto"/>
        <w:ind w:left="2175.8328247070312" w:right="357.2979736328125" w:hanging="2157.4853515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Summary of the effect size of path coefficients in TAM EU ! BI U ! BI EU ! U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33447265625" w:line="249.74753379821777" w:lineRule="auto"/>
        <w:ind w:left="0" w:right="247.5640869140625" w:firstLine="13.54919433593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Number of samples 67 67 65 Total sample size 12582 12582 12263 Average b 0.186 0.505 0.479 Z 8.731 17.749 12.821 p (Effect size) 0.000 0.000 0.000 Homogeneity test (Q) 70.438 66.077 65.816 p (Heterogeneity) 0.332 0.474 0.414 95% Low (b) 0.145 0.458 0.415 95% High (b) 0.226 0.549 0.538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39.92993354797363" w:lineRule="auto"/>
        <w:ind w:left="235.91064453125" w:right="24.44091796875" w:firstLine="6.973876953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725.3555297851562" w:right="819.085693359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(0.152), indicating that the distribution is negatively skewed toward smaller values. Considering the comparatively large variation (standard devia tion = 0.162), this suggests that many studies have small path coefficients, and unless their sample sizes are very large, they would be insignificant for this path. The path EU–U is positive and strong, with a reported mean of 0.442. However, the large standard deviation (0.223) suggests that reported coefficients for this path are less consistent than those of U–BI. It should be noted that a sample size of 225 or more would be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7976989746094"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Power analysis (80% chance to conclude significance) (N)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225 28 31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608154296875" w:line="240.0440025329589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739.5425415039062" w:right="823.62915039062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required to have an 80% chance of concluding significance for the EU–BI path.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3608551025391"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746 W.R. King, J. He / Information &amp; Management 43 (2006) 740–755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82861328125" w:line="240" w:lineRule="auto"/>
        <w:ind w:left="0.39855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Summary of effect sizes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39.94924545288086" w:lineRule="auto"/>
        <w:ind w:left="0" w:right="260.830078125" w:firstLine="238.90319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reported correlations for the three TAM paths were significant, with the U–BI path strongest: most studies reported positive and significant path coeffi cients of U–BI. With regard to EU–BI, when only the significance versus insignificance of the results are examined, the results are inconsistent. Of the 67 papers that have reported testing results of the core TAM model, 30 have reported or it can be concluded from their data that the path EU–BI was insignificant at the a = 0.05 level. However, such inconsistence should not exclude the possibility that the ‘‘true’’ effect sizes are small but positive, in that significance testing is largely affected by the sample size. One such example is Barker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78498554229736" w:lineRule="auto"/>
        <w:ind w:left="215.7611083984375" w:right="28.5302734375" w:firstLine="7.15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experimental study on the spoken dialogue system, in which they concluded EU was not a significant predictor for BI, with a positive but small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change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0.002. Their sample size was 10 endoscopists. In fact, of the 67 empirical papers, only 8 studies reported negative path coefficients of EU–BI, all of them being non-significant (all p-values larger than 0.50) and of small magnitudes (from  0.042 to  0.0004).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9453125" w:line="240.0443458557129" w:lineRule="auto"/>
        <w:ind w:left="218.9495849609375" w:right="28.2318115234375" w:firstLine="241.63330078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825.7701873779297" w:right="722.46154785156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the major effect of EU is through U rather than directly on BI. This indicates the importance of perceived usefulness as a predictive variable. If one could measure only one independent variable, perceived usefulness would clearly be the one to choose.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769775390625" w:line="203.42087745666504" w:lineRule="auto"/>
        <w:ind w:left="998.5747528076172" w:right="184.688720703125" w:firstLine="7.157135009765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691462" cy="5156638"/>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91462" cy="5156638"/>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Fig. 3. (a) Histogram of path coefficients (EU–BI); (b) histogram of path coefficients (U–BI); (c) histogram of path coefficients (EU–U).</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1328125" w:firstLine="0"/>
        <w:jc w:val="righ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W.R. King, J. He / Information &amp; Management 43 (2006) 740–755 747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82861328125" w:line="240" w:lineRule="auto"/>
        <w:ind w:left="1.992568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The search for moderators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39.90182399749756" w:lineRule="auto"/>
        <w:ind w:left="0" w:right="257.7996826171875" w:firstLine="240.636672973632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 show histograms of the three correlation effect sizes across the studies. The two paths leading to BI have unimodal distributions that are reasonably symmetric, while the EU–U path distribution is less so. The standard deviations are somewhat high, particularly for the EU–U relationship. Generally speaking, the U– BI relationship shows relatively less variance and is more consistent and straightforward than the EU–I relationship.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40" w:lineRule="auto"/>
        <w:ind w:left="223.381347656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6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71484375" w:line="240" w:lineRule="auto"/>
        <w:ind w:left="222.5842285156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Moderator analysis by user type: professionals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88916015625" w:line="240" w:lineRule="auto"/>
        <w:ind w:left="0" w:right="68.895874023437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EU ! BI U ! BI EU ! U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33203125" w:line="249.92448806762695" w:lineRule="auto"/>
        <w:ind w:left="209.0032958984375" w:right="38.57666015625" w:firstLine="13.565673828125"/>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738.0042266845703" w:right="820.5725097656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Number of samples 26 26 25 Total sample size 3949 3949 3911 Average (b) 0.136 0.517 0.421 Z 5.372 14.191 7.1 p (Effect size) 0.000 0.000 0.000 Homogeneity test (Q) 24.784 31.564 24.35 p (Heterogeneity) 0.475 0.171 0.442 95% Low (b) 0.087 0.456 0.314 95% High (b) 0.185 0.572 0.518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681640625" w:line="240.044345855712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Fig.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 shows similar distributions for the effect sizes of the path coefficients.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31442260742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best-studied moderator variable in TAM is the level of experience of the users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Inexperienced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7968406677246"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Power analysis (80% chance to conclude significance) (N)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740.7937622070312" w:right="1112.21801757812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421 26 41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8983154296875" w:line="239.66447353363037" w:lineRule="auto"/>
        <w:ind w:left="16.139373779296875" w:right="243.3160400390625" w:firstLine="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experienced users have consistently been shown to have a moderating effect. As a result, and because we could not determine experience level of subjects in most studies, we do not discuss it further.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04451751708984" w:lineRule="auto"/>
        <w:ind w:left="16.139373779296875" w:right="248.11767578125" w:firstLine="240.2381134033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attempt to better understand the distributions, the studies were broken down into subsets based on the study subject and the nature of the usage. These were the most likely moderator variables that could influence the relationships in the 88 studies.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6025390625" w:line="240.04420280456543" w:lineRule="auto"/>
        <w:ind w:left="0" w:right="243.3148193359375" w:firstLine="253.787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grouped users into three categories, based on the judgment of seven knowledgeable people who had no ‘‘investment’’ in the research area: ‘‘students,’’ ‘‘pro fessionals’’ and ‘‘general users’’ (non-students who were not using the system for work purposes). To test for the reliability of the judgment, we selected a random sample of 20 studies, and applied Spearman–Brown’s ‘‘effective reliability’’ statistic where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84130859375" w:line="240" w:lineRule="auto"/>
        <w:ind w:left="11.357345581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4490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þ ðn   1Þr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823974609375" w:line="240.04403114318848" w:lineRule="auto"/>
        <w:ind w:left="16.337432861328125" w:right="232.73681640625" w:hanging="4.9813842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is the ‘‘effective’’ reliability; n the ‘‘number of judges; r the mean reliability among all n judges (i.e., mean of n(n   1)/2 correlations).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8504638671875" w:line="240" w:lineRule="auto"/>
        <w:ind w:left="16.259155273437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40" w:lineRule="auto"/>
        <w:ind w:left="15.462112426757812"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Moderator analysis by user type: students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044189453125" w:line="240" w:lineRule="auto"/>
        <w:ind w:left="0" w:right="329.5303344726562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EU ! BI EU ! U U ! BI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8582763671875" w:line="249.74753379821777" w:lineRule="auto"/>
        <w:ind w:left="1.896514892578125" w:right="245.6683349609375" w:firstLine="13.565292358398438"/>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Number of samples 28 28 28 Total sample size 5884 5884 5884 Average (b) 0.168 0.54 0.489 Z 5.358 11.131 8.435 p (Effect size) 0.000 0.000 0.000 Homogeneity test (Q) 31.49 25.526 27.218 p (Heterogeneity) 0.252 0.545 0.452 95% Low (b) 0.107 0.46 0.389 95% High (b) 0.228 0.611 0.578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497528076172" w:lineRule="auto"/>
        <w:ind w:left="239.9884033203125" w:right="29.7467041015625" w:firstLine="237.847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effective reliability for the user groupings was 0.95 across the seven judges.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929443359375" w:line="240" w:lineRule="auto"/>
        <w:ind w:left="238.195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3.5.1. Type of user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4775390625" w:line="240.0443458557129" w:lineRule="auto"/>
        <w:ind w:left="236.202392578125" w:right="26.4599609375" w:firstLine="241.63391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the correlation results for the three relationships in the student category;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the same results for professionals, and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the results for general users.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6025390625" w:line="240.04423141479492" w:lineRule="auto"/>
        <w:ind w:left="235.8038330078125" w:right="26.4801025390625" w:firstLine="242.031860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show that there are not great differences in the U–BI and EU–U relationships across the categories. However, there are differences in the EU–BI relation ship. Professionals are very different from general users; students lie somewhat in between, perhaps because they are a mixture of them.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90169525146484" w:lineRule="auto"/>
        <w:ind w:left="236.202392578125" w:right="21.3995361328125" w:firstLine="242.031860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Homogeneity assumptions were violated for the three subcategories. Thus, the notion that there may be one true effect size was not validated, even for professionals who demonstrated a quite small EU–BI 95% confidence interval (0.087–0.185). This result demonstrated the power of large (combined) sample sizes as well as the complexity of technology acceptance in the real world. Indeed, many researchers have pointed out that real-world data are likely to have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8955078125" w:line="240" w:lineRule="auto"/>
        <w:ind w:left="237.926635742187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40" w:lineRule="auto"/>
        <w:ind w:left="237.12951660156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Moderator analysis by user type: general users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044189453125" w:line="240" w:lineRule="auto"/>
        <w:ind w:left="0" w:right="54.350585937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EU ! BI U ! BI EU ! U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8582763671875" w:line="249.74753379821777" w:lineRule="auto"/>
        <w:ind w:left="223.548583984375" w:right="24.0313720703125" w:firstLine="13.565673828125"/>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723.4587097167969" w:right="817.940673828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Number of samples 13 13 12 Total sample size 2749 2749 2468 Average (b) 0.321 0.386 0.566 Z 5.802 7.264 7.39 p (Effect size) 0.000 0.000 0.000 Homogeneity test (Q) 12.172 11.947 14.019 p (Heterogeneity) 0.432 0.45 0.232 95% Low (b) 0.217 0.289 0.439 95% High (b) 0.418 0.475 0.67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478759765625" w:line="250.27976989746094" w:lineRule="auto"/>
        <w:ind w:left="158.2563018798828" w:right="244.9371337890625" w:hanging="158.2563018798828"/>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Power analysis (80% chance to conclude significance) (N)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635986328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275 24 30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7976989746094" w:lineRule="auto"/>
        <w:ind w:left="499.892578125" w:right="0" w:hanging="158.25622558593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Power analysis (80% chance to conclude significance) (N)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48876953125" w:firstLine="0"/>
        <w:jc w:val="righ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739.542236328125" w:right="1099.306640625" w:header="0" w:footer="720"/>
          <w:cols w:equalWidth="0" w:num="4">
            <w:col w:space="0" w:w="2280"/>
            <w:col w:space="0" w:w="2280"/>
            <w:col w:space="0" w:w="2280"/>
            <w:col w:space="0" w:w="22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73 50 22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3608551025391"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748 W.R. King, J. He / Information &amp; Management 43 (2006) 740–755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41796875" w:line="204.36319828033447" w:lineRule="auto"/>
        <w:ind w:left="825.0927734375" w:right="16.40380859375" w:firstLine="0"/>
        <w:jc w:val="center"/>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Pr>
        <w:drawing>
          <wp:inline distB="19050" distT="19050" distL="19050" distR="19050">
            <wp:extent cx="5806136" cy="4062959"/>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06136" cy="4062959"/>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Fig. 4. (a) 95% Confidence interval for b (EU ! BI); (b) 95% confidence interval for b (U ! BI); (c) 95% confidence interval for b (EU ! U).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948974609375" w:line="239.47453022003174" w:lineRule="auto"/>
        <w:ind w:left="12.632904052734375" w:right="250.447998046875" w:firstLine="0.797042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heterogeneous population effect sizes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[71]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Therefore, the random effects model used here should generally be preferred for meta-analysis.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4892578125" w:line="240.0439453125" w:lineRule="auto"/>
        <w:ind w:left="12.632827758789062" w:right="235.982666015625" w:firstLine="239.501037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Fig. 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 showed 95% confidence intervals for the path coefficients of the three user groups. The most significant finding from these was the significant overlap between the student and professional groups, which may provide additional justification for the use of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8919677734375" w:line="240" w:lineRule="auto"/>
        <w:ind w:left="14.346542358398438"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386.80529594421387" w:lineRule="auto"/>
        <w:ind w:left="2247.2616577148438" w:right="279.046630859375" w:hanging="2233.7121582031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Moderator analysis by type of usage: job-related applications EU ! BI U ! BI EU ! U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84375" w:line="249.92497444152832" w:lineRule="auto"/>
        <w:ind w:left="0" w:right="248.6962890625" w:firstLine="13.565292358398438"/>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Number of samples 14 14 13 Total sample size 2313 2313 2275 Average (b) 0.098 0.605 0.434 Z 5.424 7.511 7.202 p (Effect size) 0.000 0.000 0.000 Homogeneity test (Q) 15.946 12.488 13.838 p (Heterogeneity) 0.252 0.488 0.311 95% Low (b) 0.062 0.476 0.326 95% High (b) 0.133 0.709 0.531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7453022003174" w:lineRule="auto"/>
        <w:ind w:left="234.7509765625" w:right="25.8392333984375" w:firstLine="7.57141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students as surrogates for professionals. These depic tions also clearly indicated that students are not good surrogates for general users.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665771484375" w:line="240" w:lineRule="auto"/>
        <w:ind w:left="235.149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3.5.2. Types of usage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4775390625" w:line="240.04383087158203" w:lineRule="auto"/>
        <w:ind w:left="235.3485107421875" w:right="24.44580078125" w:firstLine="239.440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 categorization used in the search for moderators was the type of usage. Studies were categorized as: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7022705078125" w:line="240" w:lineRule="auto"/>
        <w:ind w:left="234.8809814453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386.80529594421387" w:lineRule="auto"/>
        <w:ind w:left="2468.92822265625" w:right="57.38037109375" w:hanging="2234.8443603515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Moderator analysis by type of usage: office applications EU ! BI U ! BI EU ! U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33447265625" w:line="249.74753379821777" w:lineRule="auto"/>
        <w:ind w:left="220.518798828125" w:right="27.0458984375" w:firstLine="13.5650634765625"/>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811.5432739257812" w:right="732.9028320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Number of samples 9 9 9 Total sample size 1570 1570 1570 Average (b) 0.121 0.636 0.499 Z 3.323 9.554 5.361 p (Effect size) 0.000 0.000 0.000 Homogeneity test (Q) 7.003 7.525 7.269 p (Heterogeneity) 0.536 0.481 0.508 95% Low (b) 0.05 0.535 0.334 95% High (b) 0.191 0.719 0.634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445556640625" w:line="250.27976989746094" w:lineRule="auto"/>
        <w:ind w:left="0" w:right="227.822265625" w:firstLine="0"/>
        <w:jc w:val="center"/>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Power analysis (80% chance to conclude significance) (N)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5587158203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814 18 39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033203125" w:line="250.27976989746094" w:lineRule="auto"/>
        <w:ind w:left="380.518798828125" w:right="0" w:firstLine="0"/>
        <w:jc w:val="center"/>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Power analysis (95% chance to conclude significance) (N)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033203125" w:line="240" w:lineRule="auto"/>
        <w:ind w:left="0" w:right="4.7320556640625" w:firstLine="0"/>
        <w:jc w:val="righ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825.7302856445312" w:right="1019.0020751953125" w:header="0" w:footer="720"/>
          <w:cols w:equalWidth="0" w:num="4">
            <w:col w:space="0" w:w="2260"/>
            <w:col w:space="0" w:w="2260"/>
            <w:col w:space="0" w:w="2260"/>
            <w:col w:space="0" w:w="226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533 16 28</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i</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5 9</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36083984375" w:line="730.524330139160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78369140625" w:line="1053.716583251953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i</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c</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5 9</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4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7353515625" w:line="1053.716583251953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f</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3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3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91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C</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35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5 9</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6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84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1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7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4840" w:w="10880" w:orient="portrait"/>
          <w:pgMar w:bottom="0" w:top="69.049072265625" w:left="1440" w:right="1440" w:header="0" w:footer="720"/>
          <w:cols w:equalWidth="0" w:num="1">
            <w:col w:space="0" w:w="80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3608551025391"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750 W.R. King, J. He / Information &amp; Management 43 (2006) 740–755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427734375" w:line="240" w:lineRule="auto"/>
        <w:ind w:left="14.346542358398438"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10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71484375" w:line="240" w:lineRule="auto"/>
        <w:ind w:left="13.5494995117187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Moderator analysis by type of usage: general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88916015625" w:line="240" w:lineRule="auto"/>
        <w:ind w:left="0" w:right="279.04663085937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EU ! BI U ! BI EU ! U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33203125" w:line="249.92448806762695" w:lineRule="auto"/>
        <w:ind w:left="0" w:right="248.6962890625" w:firstLine="13.565292358398438"/>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Number of samples 24 24 24 Total sample size 4227 4227 4227 Average (b) 0.200 0.474 0.356 Z 6.179 12.646 5.785 p (Effect size) 0.000 0.000 0.000 Homogeneity test (Q) 24.549 16.683 16.853 p (Heterogeneity) 0.374 0.825 0.816 95% Low (b) 0.138 0.41 0.241 95% High (b) 0.261 0.533 0.461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8809814453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Table 11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71484375" w:line="240" w:lineRule="auto"/>
        <w:ind w:left="234.083862304687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Moderator analysis by type of usage: internet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88916015625" w:line="240" w:lineRule="auto"/>
        <w:ind w:left="0" w:right="57.3803710937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EU ! BI U ! I EU ! U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33203125" w:line="249.92448806762695" w:lineRule="auto"/>
        <w:ind w:left="220.518798828125" w:right="27.061767578125" w:firstLine="13.5650634765625"/>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811.5432739257812" w:right="735.518798828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Number of samples 20 20 19 Total sample size 4472 4472 4191 Average (b) 0.258 0.401 0.616 Z 5.646 9.128 9.074 p (Effect size) 0.000 0.000 0.000 Homogeneity test (Q) 22.973 18.3 21.496 p (Heterogeneity) 0.239 0.502 0.255 95% Low (b) 0.171 0.322 0.511 95% High (b) 0.341 0.475 0.704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138671875" w:line="250.27968406677246" w:lineRule="auto"/>
        <w:ind w:left="0" w:right="227.822265625" w:firstLine="0"/>
        <w:jc w:val="center"/>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Power analysis (95% chance to conclude significance) (N)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296142578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193 32 59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7968406677246" w:lineRule="auto"/>
        <w:ind w:left="539.9224853515625" w:right="0" w:hanging="159.40368652343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Power analysis (95% chance to conclude significance) (N)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2666015625" w:firstLine="0"/>
        <w:jc w:val="righ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825.7302856445312" w:right="1019.002685546875" w:header="0" w:footer="720"/>
          <w:cols w:equalWidth="0" w:num="4">
            <w:col w:space="0" w:w="2260"/>
            <w:col w:space="0" w:w="2260"/>
            <w:col w:space="0" w:w="2260"/>
            <w:col w:space="0" w:w="226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115 46 18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8627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job-related;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office;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general (such as email and telecom);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internet and e-commerce.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31591796875" w:line="239.47453022003174" w:lineRule="auto"/>
        <w:ind w:left="0.5977630615234375" w:right="246.14990234375" w:firstLine="233.124847412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judgment reliability analysis, conducted in the same manner as for user-type judgments, produced a Spearman–Brown ‘‘effective reliability’’ of 0.99.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6443061828613" w:lineRule="auto"/>
        <w:ind w:left="234.544677734375" w:right="5.42724609375" w:firstLine="1.59545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the correlation results for job related applications.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the results for office applications,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the results for general uses, and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shows the internet results.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0443458557129" w:lineRule="auto"/>
        <w:ind w:left="235.343017578125" w:right="3.814697265625" w:firstLine="239.041748046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830.9507751464844" w:right="732.86376953125" w:header="0" w:footer="720"/>
          <w:cols w:equalWidth="0" w:num="2">
            <w:col w:space="0" w:w="4660"/>
            <w:col w:space="0" w:w="4660"/>
          </w:cols>
        </w:sectPr>
      </w:pP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Fig. 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 depicts the 95% confidence intervals for the paths. There is a minor difference between them and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Tables 8–11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categories office and job task have been combined in the figures, because each involved a small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35498046875" w:line="204.25190448760986" w:lineRule="auto"/>
        <w:ind w:left="1000.0624847412109" w:right="182.2052001953125" w:firstLine="0"/>
        <w:jc w:val="center"/>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696639" cy="4167359"/>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96639" cy="4167359"/>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Fig. 6. (a) Usage type; (b) usage type; (c) usage type.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03564453125" w:firstLine="0"/>
        <w:jc w:val="righ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W.R. King, J. He / Information &amp; Management 43 (2006) 740–755 751</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29248046875" w:line="240.0443458557129" w:lineRule="auto"/>
        <w:ind w:left="0" w:right="264.0777587890625" w:firstLine="1.3947296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studies and the confidence intervals were heavily overlapping so we consolidated them into one (job-office applications). </w:t>
      </w:r>
      <w:r w:rsidDel="00000000" w:rsidR="00000000" w:rsidRPr="00000000">
        <w:rPr>
          <w:rFonts w:ascii="Arial" w:cs="Arial" w:eastAsia="Arial" w:hAnsi="Arial"/>
          <w:b w:val="0"/>
          <w:i w:val="0"/>
          <w:smallCaps w:val="0"/>
          <w:strike w:val="0"/>
          <w:color w:val="000066"/>
          <w:sz w:val="19.925199508666992"/>
          <w:szCs w:val="19.925199508666992"/>
          <w:u w:val="none"/>
          <w:shd w:fill="auto" w:val="clear"/>
          <w:vertAlign w:val="baseline"/>
          <w:rtl w:val="0"/>
        </w:rPr>
        <w:t xml:space="preserve">Fig.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 depicts this consolidation in terms of the Betas.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39453125" w:lineRule="auto"/>
        <w:ind w:left="1.3948822021484375" w:right="258.3587646484375" w:firstLine="239.4412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EU–BI effect is quite consistent across usage groups. The only usage group that is different is for the internet, where EU was of greater importance than for other types of usage.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8515625" w:line="240" w:lineRule="auto"/>
        <w:ind w:left="1.992645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Conclusions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40.0443458557129" w:lineRule="auto"/>
        <w:ind w:left="1.3948822021484375" w:right="263.3990478515625" w:firstLine="239.4412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meta-analysis of 88 TAM studies involving more than 12,000 observations provided powerful large-sample evidence that: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467041015625" w:line="239.20114517211914" w:lineRule="auto"/>
        <w:ind w:left="7.7831268310546875" w:right="248.0859375" w:firstLine="10.18959045410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The TAM measures (PU,</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BI) are highly reliable and may be used in a variety of contexts. (b) TAM correlations, while strong, have considerable variability, suggesting that moderator variables can help explain the effects. The experience level of users was shown to be a moderator in a number of studies but was not pursued here because of the difficulty in identifying the experience level in studies that did not report it. It was possible to identify two moderators given the data from the sampled studies.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67578125" w:line="240.0443458557129" w:lineRule="auto"/>
        <w:ind w:left="298.4718322753906" w:right="257.03125" w:hanging="280.48698425292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The influence of perceived usefulness on behavioral intention is profound, capturing much of the influence of perceived ease of use. The only context in which the direct effect of EU on BI is very important is in internet applications.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43458557129" w:lineRule="auto"/>
        <w:ind w:left="221.651611328125" w:right="38.7579345703125" w:firstLine="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use on behavioral intention is primary through usefulness.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43458557129" w:lineRule="auto"/>
        <w:ind w:left="220.8544921875" w:right="37.1063232421875" w:firstLine="241.6326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search for moderators in terms of type of user and type of use demonstrated that professionals and general users produce quite different results. However, students, who are often used as convenience sample respondents in TAM studies, are not exactly like either of the other two groups.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9921875" w:line="240.0443458557129" w:lineRule="auto"/>
        <w:ind w:left="220.8544921875" w:right="37.62451171875" w:firstLine="241.831665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terms of the moderating effects of different varieties of usage, only internet use was shown to be different from job task applications, general use, and office application. This suggests that internet study results should not be generalized to other contexts and vice versa.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66425895690918" w:lineRule="auto"/>
        <w:ind w:left="220.8544921875" w:right="38.240966796875" w:firstLine="245.0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course, as in any such analysis, there are possible sources of bias (non-significant results are seldom published and there may be a lack of objective and consistent search criteria).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39.90182399749756" w:lineRule="auto"/>
        <w:ind w:left="220.4559326171875" w:right="37.105712890625" w:firstLine="239.6398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hope that this meta-analysis, coupled with the ‘‘new’’ economics of electronic publication, the existence of journals, which consider publishing studies that might not be accepted in ‘‘A’’ journals because of ‘‘negative’’ or insignificant results, and the ease of electronic publication or personal websites will lead to a broader basis of studies available for analysis, whether or not they involve large samples or significant results.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80761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4840" w:w="10880" w:orient="portrait"/>
          <w:pgMar w:bottom="0" w:top="69.049072265625" w:left="738.80126953125" w:right="818.304443359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Appendix A. The interdependence of r’s and b’s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36376953125" w:line="239.664473533630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The moderator analysis of user groups suggests that students may be used as surrogates for professional users, but not for ‘‘general’’ users. This confirms the validity of a research method that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419921875" w:line="240"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r’s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40"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reported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33203125" w:line="248.8597297668457" w:lineRule="auto"/>
        <w:ind w:left="0" w:right="0" w:firstLine="0"/>
        <w:jc w:val="left"/>
        <w:rPr>
          <w:rFonts w:ascii="Arial" w:cs="Arial" w:eastAsia="Arial" w:hAnsi="Arial"/>
          <w:b w:val="0"/>
          <w:i w:val="0"/>
          <w:smallCaps w:val="0"/>
          <w:strike w:val="0"/>
          <w:color w:val="000066"/>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Linear regression examples Riemenschneider et al. </w:t>
      </w:r>
      <w:r w:rsidDel="00000000" w:rsidR="00000000" w:rsidRPr="00000000">
        <w:rPr>
          <w:rFonts w:ascii="Arial" w:cs="Arial" w:eastAsia="Arial" w:hAnsi="Arial"/>
          <w:b w:val="0"/>
          <w:i w:val="0"/>
          <w:smallCaps w:val="0"/>
          <w:strike w:val="0"/>
          <w:color w:val="000066"/>
          <w:sz w:val="15.940400123596191"/>
          <w:szCs w:val="15.940400123596191"/>
          <w:u w:val="none"/>
          <w:shd w:fill="auto" w:val="clear"/>
          <w:vertAlign w:val="baseline"/>
          <w:rtl w:val="0"/>
        </w:rPr>
        <w:t xml:space="preserve">[77]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419921875" w:line="240"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b’s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40"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reported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7968406677246"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746.5843963623047" w:right="818.10302734375" w:header="0" w:footer="720"/>
          <w:cols w:equalWidth="0" w:num="4">
            <w:col w:space="0" w:w="2340"/>
            <w:col w:space="0" w:w="2340"/>
            <w:col w:space="0" w:w="2340"/>
            <w:col w:space="0" w:w="234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b’s calculated from r’s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67431640625" w:line="240.04405975341797" w:lineRule="auto"/>
        <w:ind w:left="297.0648193359375" w:right="267.384643554687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often used for convenience reasons, but which is rarely tested.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43172454834" w:lineRule="auto"/>
        <w:ind w:left="301.0498809814453" w:right="262.5030517578125" w:hanging="282.28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Task applications and office applications are quite similar and may be considered to be a single category.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29736328125" w:line="240.04377365112305" w:lineRule="auto"/>
        <w:ind w:left="299.45587158203125" w:right="258.5186767578125" w:hanging="258.01139831542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This sample sizes required for significance in terms of most relationships is modest. However, the EU– BI direct relationship is so variable that a focus on it would require a substantially larger sample.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10205078125" w:line="240" w:lineRule="auto"/>
        <w:ind w:left="3.38729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Summary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72607421875" w:line="239.75877285003662" w:lineRule="auto"/>
        <w:ind w:left="0" w:right="259.45556640625" w:firstLine="241.63299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meta-analysis rigorously substantiates the conclusion that has been widely reached through qualitative analyses: that TAM is a powerful and robust predictive model. It is also shown to be a ‘‘complete mediating’’ model in that the effect of ease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799129486084" w:lineRule="auto"/>
        <w:ind w:left="541.156005859375" w:right="462.940673828125" w:firstLine="0.015869140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EOU ! BI 0.46 Not significant  0.003 U ! BI 0.71 0.71 0.71 EOU ! U 0.65 0.65 0.65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102294921875" w:line="240" w:lineRule="auto"/>
        <w:ind w:left="387.1875" w:right="0" w:firstLine="0"/>
        <w:jc w:val="left"/>
        <w:rPr>
          <w:rFonts w:ascii="Arial" w:cs="Arial" w:eastAsia="Arial" w:hAnsi="Arial"/>
          <w:b w:val="0"/>
          <w:i w:val="0"/>
          <w:smallCaps w:val="0"/>
          <w:strike w:val="0"/>
          <w:color w:val="000066"/>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Szajna </w:t>
      </w:r>
      <w:r w:rsidDel="00000000" w:rsidR="00000000" w:rsidRPr="00000000">
        <w:rPr>
          <w:rFonts w:ascii="Arial" w:cs="Arial" w:eastAsia="Arial" w:hAnsi="Arial"/>
          <w:b w:val="0"/>
          <w:i w:val="0"/>
          <w:smallCaps w:val="0"/>
          <w:strike w:val="0"/>
          <w:color w:val="000066"/>
          <w:sz w:val="15.940400123596191"/>
          <w:szCs w:val="15.940400123596191"/>
          <w:u w:val="none"/>
          <w:shd w:fill="auto" w:val="clear"/>
          <w:vertAlign w:val="baseline"/>
          <w:rtl w:val="0"/>
        </w:rPr>
        <w:t xml:space="preserve">[90]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02001953125" w:line="249.5701503753662" w:lineRule="auto"/>
        <w:ind w:left="541.14013671875" w:right="457.08984375" w:firstLine="0"/>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EOU ! BI 0.40 0.07 0.071 U ! BI 0.72 0.72 0.686 EOU ! U 0.48 0.48 0.48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64111328125" w:line="240" w:lineRule="auto"/>
        <w:ind w:left="227.30529785156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Structural equation modeling (SEM) examples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52111816406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Hu et al. </w:t>
      </w:r>
      <w:r w:rsidDel="00000000" w:rsidR="00000000" w:rsidRPr="00000000">
        <w:rPr>
          <w:rFonts w:ascii="Arial" w:cs="Arial" w:eastAsia="Arial" w:hAnsi="Arial"/>
          <w:b w:val="0"/>
          <w:i w:val="0"/>
          <w:smallCaps w:val="0"/>
          <w:strike w:val="0"/>
          <w:color w:val="000066"/>
          <w:sz w:val="15.940400123596191"/>
          <w:szCs w:val="15.940400123596191"/>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(using LISREL)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50.27976989746094" w:lineRule="auto"/>
        <w:ind w:left="541.17919921875" w:right="458.485107421875" w:firstLine="0"/>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EOU ! BI 0.24 0.12 0.118 U ! BI 0.70 0.60 0.679 EOU ! U 0.18 0.10 0.18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261474609375" w:line="240" w:lineRule="auto"/>
        <w:ind w:left="383.06701660156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Plouffe et al. </w:t>
      </w:r>
      <w:r w:rsidDel="00000000" w:rsidR="00000000" w:rsidRPr="00000000">
        <w:rPr>
          <w:rFonts w:ascii="Arial" w:cs="Arial" w:eastAsia="Arial" w:hAnsi="Arial"/>
          <w:b w:val="0"/>
          <w:i w:val="0"/>
          <w:smallCaps w:val="0"/>
          <w:strike w:val="0"/>
          <w:color w:val="000066"/>
          <w:sz w:val="15.940400123596191"/>
          <w:szCs w:val="15.940400123596191"/>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(using PLS)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7333984375" w:line="250.27976989746094" w:lineRule="auto"/>
        <w:ind w:left="541.17919921875" w:right="457.066650390625" w:firstLine="0"/>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EOU ! BI 0.38 0.108 0.116 U ! BI 0.56 0.507 0.499 EOU ! U 0.53 0.531 0.53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9172973632812" w:line="250.27976989746094" w:lineRule="auto"/>
        <w:ind w:left="222.0843505859375" w:right="39.794921875" w:hanging="4.30419921875"/>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738.0165100097656" w:right="821.77856445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Note: 1. b’s reported were from a replicated LISREL model testing using a covariance matrix reported in the paper.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3680267333984"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752 W.R. King, J. He / Information &amp; Management 43 (2006) 740–755</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6005859375" w:line="240" w:lineRule="auto"/>
        <w:ind w:left="0.19927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935546875" w:line="240.04314422607422" w:lineRule="auto"/>
        <w:ind w:left="0" w:right="265.45166015625" w:firstLine="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(Papers marked with ‘‘*’’ provided effect sizes and sample sizes for the meta-analysis)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83984375" w:line="249.80609893798828" w:lineRule="auto"/>
        <w:ind w:left="340.01953125" w:right="267.064208984375" w:hanging="251.60324096679688"/>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 D.J. Barker, P. Van Schaik, D.S. Simpson, W.A. Corbett, Eval uating a spoken dialogue system for recording clinical observa tions during an endoscopic examination, Medical Informatics and The Internet in Medicine 28(2), 2003, pp. 85–97.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263671875" w:line="250.27968406677246" w:lineRule="auto"/>
        <w:ind w:left="346.7144775390625" w:right="269.5025634765625" w:hanging="337.66540527343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 J. Cohen, Statistical Power Analysis for the Behavioral Sciences, second ed., Academic, New York, 1988.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813911437988" w:lineRule="auto"/>
        <w:ind w:left="339.38194274902344" w:right="270.33203125" w:hanging="330.33287048339844"/>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[11] J. Cohen, A power primer, Psychological Bulletin 112(1), 1992, pp. 155–159.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54296875" w:line="249.57006454467773" w:lineRule="auto"/>
        <w:ind w:left="344.4828796386719" w:right="261.531982421875" w:hanging="335.4338073730469"/>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[13] F.D. Davis, Perceived usefulness, perceived ease of use, and user acceptance of information technology, MIS Quarterly 13(3), 1989, pp. 318–340.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1240234375" w:line="249.56969261169434" w:lineRule="auto"/>
        <w:ind w:left="340.49774169921875" w:right="253.8330078125" w:hanging="331.4486694335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[14] F.D. Davis, R.P. Bagozzi, P.R. Warshwa, User acceptance of computer technology: a comparison of two theoretical models, Management Science 35(8), 1989, pp. 982–1003.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1240234375" w:line="249.80609893798828" w:lineRule="auto"/>
        <w:ind w:left="340.49774169921875" w:right="265.07080078125" w:hanging="331.4486694335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[15] F.D. Davis, V. Venkatesh, A critical assessment of potential measurement biases in the technology acceptance model: three experiments, International Journal of Human-Computer Studies 45(1), 1996, pp. 19–45.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263671875" w:line="249.80609893798828" w:lineRule="auto"/>
        <w:ind w:left="339.38194274902344" w:right="264.449462890625" w:hanging="330.33287048339844"/>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[16] F.D. Davis, V. Venkatesh, Toward preprototype user acceptance testing of new information systems: implications for software project management, IEEE Transactions on Engineering Man agement 51(1), 2004, pp. 31–46.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263671875" w:line="249.80609893798828" w:lineRule="auto"/>
        <w:ind w:left="340.49774169921875" w:right="262.8240966796875" w:hanging="331.4486694335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[17] X. Deng, W.J. Doll, A.R. Hendrickson, J.A. Scazzero, A multi group analysis of structural invariance: an illustration using the technology acceptance model, Information &amp; Management 42(5), 2005, pp. 745–759.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263671875" w:line="249.56969261169434" w:lineRule="auto"/>
        <w:ind w:left="340.49774169921875" w:right="267.080078125" w:hanging="331.4486694335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[20] M.T. Dishaw, D.M. Strong, Extending the technology accep tance model with task-technology fit constructs, Information &amp; Management 36(1), 1999, pp. 9–21.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50.27928352355957" w:lineRule="auto"/>
        <w:ind w:left="340.49774169921875" w:right="253.785400390625" w:hanging="331.4486694335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[21] D. Eden, T. Aviv, From the editors: replication, meta-analysis, scientific progress, and AMJ’s publication policy, Academy of Management Journal 45(5), 2002, pp. 841–846.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3408203125" w:line="250.27928352355957" w:lineRule="auto"/>
        <w:ind w:left="339.38194274902344" w:right="253.834228515625" w:hanging="330.33287048339844"/>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[22] M.S. Featherman, P.A. Pavlou, Predicting E-services adoption: a perceived risk facets perspective, International Journal of Human-Computer Studies 59(4), 2003, pp. 451–474.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948379516602" w:lineRule="auto"/>
        <w:ind w:left="342.5700378417969" w:right="265.18310546875" w:hanging="333.5209655761719"/>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[23] A.P. Field, Meta-analysis of correlation coefficients: a Monte Carlo comparison of fixed- and random-effects methods, Psy chological Methods 6(2), 2001, pp. 161–180.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3779296875" w:line="249.5701503753662" w:lineRule="auto"/>
        <w:ind w:left="339.38194274902344" w:right="269.7894287109375" w:hanging="330.33287048339844"/>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[24] A.P. Field, The problem in using fixed-effects models of meta analysis on real-world data, Understanding Statistics 2(2), 2003, p. 105.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81884765625" w:line="249.5701503753662" w:lineRule="auto"/>
        <w:ind w:left="340.9759521484375" w:right="270.5072021484375" w:hanging="331.926879882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[25] M. Fishbein, I. Ajzen, Belief, Attitude, Intention and Behavior: An Introduction to Theory and Research, Addison-Wesley, California, 1975.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42919921875" w:line="249.80658531188965" w:lineRule="auto"/>
        <w:ind w:left="340.1789093017578" w:right="265.7891845703125" w:hanging="331.1298370361328"/>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[26] D. Gefen, What makes an ERP implementation relationship worthwhile: linking trust mechanisms and ERP usefulness, Journal of Management Information Systems 21(1), 2004, pp. 263–288.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263671875" w:line="249.80684280395508" w:lineRule="auto"/>
        <w:ind w:left="341.29478454589844" w:right="261.756591796875" w:hanging="332.24571228027344"/>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[27] D. Gefen, E. Karahanna, D.W. Straub, Inexperience and experi ence with online stores: the importance of TAM and trust, IEEE Transactions on Engineering Management 50(3), 2003, pp. 307– 321.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111083984375" w:line="250.27862548828125" w:lineRule="auto"/>
        <w:ind w:left="340.49774169921875" w:right="270.0604248046875" w:hanging="331.448669433593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[31] G.V. Glass, Primary, secondary, and meta-analysis of research, Educational Researcher 5, 1976, pp. 3–8.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103759765625" w:line="250.27862548828125" w:lineRule="auto"/>
        <w:ind w:left="341.1353302001953" w:right="265.7891845703125" w:hanging="332.0862579345703"/>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[33] B.C. Hardgrave, F.D. Davis, C.K. Riemenschneider, Investigat ing determinants of software developers’ intentions to follow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89111328125" w:line="250.27968406677246" w:lineRule="auto"/>
        <w:ind w:left="565.05615234375" w:right="45.789794921875" w:hanging="2.23144531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methodologies, Journal of Management Information Systems 20(1), 2003, pp. 123–151.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322265625" w:line="248.8604736328125" w:lineRule="auto"/>
        <w:ind w:left="562.6654052734375" w:right="49.2962646484375" w:hanging="333.059082031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[34] L.V. Hedges, I. Olkin, Statistical Methods for Meta-Analysis, Academic Press, 1985.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484375" w:line="250.27968406677246" w:lineRule="auto"/>
        <w:ind w:left="562.82470703125" w:right="32.1453857421875" w:hanging="333.218383789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[38] R.P. Horton, T. Buck, P.E. Waterson, C.W. Clegg, Explaining intranet use with the technology acceptance model, Journal of Information Technology 16(4), 2001, pp. 237–249.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891159057617" w:lineRule="auto"/>
        <w:ind w:left="562.1868896484375" w:right="39.7808837890625" w:hanging="332.58056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[39] A. Howard, Rapid application development: rough and dirty or value-for-money engineering? Communications of the ACM 45(10), 2002, pp. 27–30.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54296875" w:line="249.80609893798828" w:lineRule="auto"/>
        <w:ind w:left="562.34619140625" w:right="32.1759033203125" w:hanging="332.7398681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[41] P.J. Hu, P.Y.K. Chau, O.R.L. Sheng, K.Y. Tam, Examining the technology acceptance model using physician acceptance of telemedicine technology, Journal of Management Information Systems 16(2), 1999, pp. 91–112.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671875" w:line="250.27968406677246" w:lineRule="auto"/>
        <w:ind w:left="561.0711669921875" w:right="43.6053466796875" w:hanging="331.4648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[42] L.J. Huang, M.T. Lu, B.K. Wong, The impact of power distance on Email acceptance: evidence from the PRC, Journal of Com puter Information Systems 44(1), 2003, pp. 93–101.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322265625" w:line="249.5697784423828" w:lineRule="auto"/>
        <w:ind w:left="562.1868896484375" w:right="44.0838623046875" w:hanging="332.58056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[43] J.E. Hunter, F.L. Schmidt, Methods of Meta-analysis: Correcting Error and Bias in Research Findings, Sage, Newbury Park, CA, 1990.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1240234375" w:line="249.56929206848145" w:lineRule="auto"/>
        <w:ind w:left="564.8968505859375" w:right="45.4864501953125" w:hanging="335.2905273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[46] C.M. Jackson, S. Chow, R.A. Leitch, Toward an understanding of the behavioral intention to use an information system, Deci sion Sciences 28(2), 1997, pp. 357–389.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734375" w:line="249.92448806762695" w:lineRule="auto"/>
        <w:ind w:left="229.6063232421875" w:right="39.2852783203125"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[49] W.R. King, D.I. Cleland, Manager analyst teamwork in manage ment information systems, Business Horizons 14(2), 1971, p. 59. [50] W.R. King, J. He, Understanding the role and methods of meta analysis in IS research, Communications of the AIS 16, October 2005, pp. 665–686, Article 32.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5283203125" w:line="249.56929206848145" w:lineRule="auto"/>
        <w:ind w:left="562.34619140625" w:right="40.1788330078125" w:hanging="332.7398681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[55] P. Legris, J. Ingham, P. Collerette, Why do people use information technology? a critical review of the technology acceptance model Information &amp; Management 40(3), 2003, pp. 191–204.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734375" w:line="249.57006454467773" w:lineRule="auto"/>
        <w:ind w:left="562.1868896484375" w:right="41.1822509765625" w:hanging="332.58056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[64] Q. Ma, L. Liu, The technology acceptance model: a meta analysis of empirical findings, Journal of Organizational and End User Computing 16(1), 2004, pp. 59–72.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50.27928352355957" w:lineRule="auto"/>
        <w:ind w:left="561.0711669921875" w:right="40.0189208984375" w:hanging="331.4648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[67] J.W. Moon, Y.G. Kim, Extending the TAM for a World-Wide Web context, Information &amp; Management 38(4), 2001, pp. 217– 230.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3408203125" w:line="250.27928352355957" w:lineRule="auto"/>
        <w:ind w:left="562.34619140625" w:right="47.3199462890625" w:hanging="332.7398681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[69] S. Oh, J. Ang, B. Kim, Adoption of broadband internet in Korea: the role of experience in building attitudes, Journal of Informa tion Technology 18(4), 2003, pp. 267–280.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9541015625" w:lineRule="auto"/>
        <w:ind w:left="562.34619140625" w:right="32.1600341796875" w:hanging="332.7398681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[71] H.G. Osburn, J. Callender, A note on the sampling variance of the mean uncorrected correlation in meta-analysis and validity generalization, Journal of Applied Psychology 77(2), 1992, pp. 115–122.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99129486084" w:lineRule="auto"/>
        <w:ind w:left="562.82470703125" w:right="47.9571533203125" w:hanging="333.218383789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[72] P.A. Pavlou, Consumer acceptance of electronic commerce: integrating trust and risk with the technology acceptance model, International Journal of Electronic Commerce 7(3), 2003, pp. 101–134.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3408203125" w:line="249.92497444152832" w:lineRule="auto"/>
        <w:ind w:left="560.7525634765625" w:right="41.102294921875" w:hanging="331.14624023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[74] C.R. Plouffe, J.S. Hulland, M. Vandenbosch, Research Report: richness versus parsimony in modeling technology adoption decisions-understanding merchant adoption of a smart card based payment system, Information Systems Research 12(2), 2001, pp. 208–222.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91796875" w:line="249.80684280395508" w:lineRule="auto"/>
        <w:ind w:left="562.1868896484375" w:right="41.37451171875" w:hanging="332.58056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[77] C.K. Riemenschneider, B.C. Hardgrave, F.D. Davis, Explaining software developer acceptance of methodologies: a comparison of five theoretical models, IEEE Transactions on Software Engineering 28(12), 2002, pp. 1135–1145.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500732421875" w:line="250.28017044067383" w:lineRule="auto"/>
        <w:ind w:left="562.9840087890625" w:right="48.5791015625" w:hanging="333.3776855468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[79] R. Rosenthal, Meta-analytic Procedures for Social Research, Rev. ed., Sage, Beverly Hills, CA, 1991.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967529296875" w:line="250.28017044067383" w:lineRule="auto"/>
        <w:ind w:left="562.82470703125" w:right="43.8287353515625" w:hanging="333.2183837890625"/>
        <w:jc w:val="both"/>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828.1612396240234" w:right="723.984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[80] R. Rosenthal, M.R. DiMatteo, Meta-analysis: recent develop ments in quantitative methods for literature reviews, Annual Review of Psychology 52(1), 2001, pp. 59–82.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4874267578125" w:firstLine="0"/>
        <w:jc w:val="righ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W.R. King, J. He / Information &amp; Management 43 (2006) 740–755 753</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892578125" w:line="250.27968406677246" w:lineRule="auto"/>
        <w:ind w:left="343.1011962890625" w:right="264.52392578125" w:hanging="332.2616577148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[81] F.L. Schmidt, J.E. Hunter, Comparison of three meta-analysis methods revisited: an analysis of Johnson, Mullen and Salas, Journal of Applied Psychology 84(1), 1999, pp. 144–148.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509765625" w:line="250.27968406677246" w:lineRule="auto"/>
        <w:ind w:left="359.2010498046875" w:right="265.2252197265625" w:hanging="348.361511230468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[82] R.L. Schultz, D.P. Slevin, The implementation profile, Interfaces 13(1), 1983, pp. 87–92.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322265625" w:line="249.56929206848145" w:lineRule="auto"/>
        <w:ind w:left="343.57940673828125" w:right="262.0062255859375" w:hanging="332.7398681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[88] D. Straub, M. Keil, W. Brenner, Testing the technology accep tance model across cultures: a three country study, Information &amp; Management 33(1), 1997, pp. 1–11.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734375" w:line="250.27968406677246" w:lineRule="auto"/>
        <w:ind w:left="346.28929138183594" w:right="259.7430419921875" w:hanging="335.4497528076172"/>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[90] B. Szajna, Empirical evaluation of the revised technology acceptance model, Management Science 42(1), 1996, pp. 85– 92.*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509765625" w:line="250.27968406677246" w:lineRule="auto"/>
        <w:ind w:left="345.49232482910156" w:right="266.6607666015625" w:hanging="334.6527862548828"/>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[96] D. Tudhope, P. Beynon-Davis, H. Mackay, Prototyping Praxis: constructing computer systems and building belief, Human Computer Interaction 15(4), 2000, pp. 353–384.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91690826416" w:lineRule="auto"/>
        <w:ind w:left="423.4248352050781" w:right="266.214599609375" w:hanging="412.5852966308594"/>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[100] V. Venkatesh, Determinants of perceived ease of use: integrat ing control, intrinsic motivation, and emotion into the technol ogy acceptance model, Information Systems Research 11(4), 2000, pp. 342–365.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3408203125" w:line="250.27891159057617" w:lineRule="auto"/>
        <w:ind w:left="422.78724670410156" w:right="263.0572509765625" w:hanging="411.9477081298828"/>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[102] V. Venkatesh, F.D. Davis, A theoretical extension of the technology acceptance model: four longitudinal field studies, Management Science 46(2), 2000, pp. 186–204.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9326171875" w:line="249.80609893798828" w:lineRule="auto"/>
        <w:ind w:left="421.67144775390625" w:right="258.785400390625" w:hanging="410.8319091796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[103] V. Venkatesh, M.G. Morris, Why don’t men ever stop to ask for directions? Gender, social influence, and their role in technol ogy acceptance and usage behavior MIS Quarterly 24(1), 2000, pp. 115–139.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671875" w:line="250.27928352355957" w:lineRule="auto"/>
        <w:ind w:left="422.78724670410156" w:right="258.9923095703125" w:hanging="411.9477081298828"/>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[104] V. Venkatesh, M.G. Morris, G.B. Davis, F.D. Davis, User acceptance of information technology: toward a unified view, MIS Quarterly 27(3), 2003, pp. 425–478.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9326171875" w:line="248.8597297668457" w:lineRule="auto"/>
        <w:ind w:left="10.83953857421875" w:right="260.7940673828125" w:firstLine="0"/>
        <w:jc w:val="center"/>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[108] F.M. Wolf, Meta-analysis: Quantitative Methods for Research Synthesis, Sage, Beverly Hills, CA, 1986.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97827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Further reading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1025390625" w:line="240.0443458557129" w:lineRule="auto"/>
        <w:ind w:left="1.7932891845703125" w:right="263.8177490234375" w:firstLine="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(Papers marked with ‘‘*’’ provided effect sizes and sample sizes for the meta-analysis)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603271484375" w:line="249.8063564300537" w:lineRule="auto"/>
        <w:ind w:left="343.90098571777344" w:right="261.1737060546875" w:hanging="253.6914825439453"/>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 I. Adamson, I. Shine, Extending the new technology acceptance model to measure the end user information systems satisfaction in a mandatory environment: a bank’s treasure, Technology Analysis &amp; Strategic Management 15(4), 2003, pp. 441–455.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6533203125" w:line="250.2799129486084" w:lineRule="auto"/>
        <w:ind w:left="347.4079132080078" w:right="263.1024169921875" w:hanging="257.1984100341797"/>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 R. Agarwal, J. Prasad, Are individual differences germane to the acceptance of new information technologies? Decision Sciences 30(2), 1999, pp. 361–391.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03564453125" w:line="250.27976989746094" w:lineRule="auto"/>
        <w:ind w:left="344.3791961669922" w:right="266.226806640625" w:hanging="254.16969299316406"/>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 K. Amoako-Gyampah, A.F. Salam, An extension of the technol ogy acceptance model in an ERP implementation environment, Information &amp; Management 41(6), 2004, pp. 731–745.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62744140625" w:line="249.56997871398926" w:lineRule="auto"/>
        <w:ind w:left="344.3791961669922" w:right="261.0467529296875" w:hanging="254.16969299316406"/>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 S.C. Chan, M.T. Lu, Understanding internet banking adoption and use behavior: a Hong Kong perspective, Journal of Global Information Management 12(3), 2003, pp. 21–43.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42919921875" w:line="249.5701503753662" w:lineRule="auto"/>
        <w:ind w:left="347.4079132080078" w:right="262.4658203125" w:hanging="257.1984100341797"/>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 P.Y.K. Chau, An empirical assessment of a modified technology acceptance model, Journal of Management Information Systems 13(2), 1996, pp. 185–204.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1240234375" w:line="249.80669975280762" w:lineRule="auto"/>
        <w:ind w:left="342.3069763183594" w:right="252.0721435546875" w:hanging="252.09747314453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 P.Y.K. Chau, P.J.H. Hu, Investigating healthcare professionals’ decisions to accept telemedicine technology: an empirical test of competing theories, Information &amp; Management 39(4), 2002, pp. 297–311.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95849609375" w:line="249.80669975280762" w:lineRule="auto"/>
        <w:ind w:left="345.81382751464844" w:right="262.6092529296875" w:hanging="255.6043243408203"/>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 P.Y.K. Chau, V.S.K. Lai, An empirical investigation of the determinants of user acceptance of internet banking, Journal of Organizational Computing and Electronic Commerce 13(2), 2003, pp. 123–145.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7891159057617" w:lineRule="auto"/>
        <w:ind w:left="566.0687255859375" w:right="41.3018798828125" w:hanging="254.169921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 L.D. Chen, M.L. Gillenson, D.L. Sherrell, Enticing online consumers: an extended technology acceptance perspective, Information &amp; Management 39(8), 2002, pp. 705–719.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51171875" w:line="250.2791690826416" w:lineRule="auto"/>
        <w:ind w:left="565.2716064453125" w:right="45.526123046875" w:hanging="332.7398681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[12] S. Dasgupta, M. Granger, N. McGarry, User acceptance of E collaboration technology: an extension of the technology accep tance model, Group Decision and Negotiation 11(2), 2002, pp. 87–100.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51171875" w:line="250.27968406677246" w:lineRule="auto"/>
        <w:ind w:left="566.0687255859375" w:right="41.2225341796875" w:hanging="333.5369873046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[18] S. Devaraj, M. Fan, R. Kohli, Antecedents of B2C channel satisfaction and preference: validating E-Commerce metrics, Information Systems Research 13(3), 2002, pp. 316–333.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1015625" w:line="249.80609893798828" w:lineRule="auto"/>
        <w:ind w:left="563.99658203125" w:right="40.7440185546875" w:hanging="331.4648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[19] C.A. Di Benedetto, R.J. Calantone, C. Zhang, International technology transfer—model and exploratory study in the Peo ple’s Republic of China, International Marketing Review 20(4), 2003, pp. 446–462.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671875" w:line="250.27968406677246" w:lineRule="auto"/>
        <w:ind w:left="563.99658203125" w:right="40.1702880859375" w:hanging="331.4648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[28] D. Gefen, M. Keil, The impact of developer responsiveness on perceptions of usefulness and ease of use: an extension of the technology acceptance model, Data Base for Advances in Infor mation Systems 29(2), 1998, pp. 35–49.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968406677246" w:lineRule="auto"/>
        <w:ind w:left="565.1123046875" w:right="47.2802734375" w:hanging="332.58056640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[29] D. Gefen, D.W. Straub, Managing user trust in B2C E-services, E-Service Journal 22(3), 2003, pp. 7–24.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9326171875" w:line="249.56929206848145" w:lineRule="auto"/>
        <w:ind w:left="567.1844482421875" w:right="41.1273193359375" w:hanging="334.652709960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[30] L. Gentry, R. Calantone, A comparison of three models to explain Shop-Bot use on the web, Psychology &amp; Marketing 19(11), 2002, pp. 945–956.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734375" w:line="249.56969261169434" w:lineRule="auto"/>
        <w:ind w:left="565.2716064453125" w:right="40.7281494140625" w:hanging="332.7398681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[32] E.E. Grandon, J.M. Pearson, Electronic commerce adoption: an empirical study of small and medium US businesses, Informa tion &amp; Management 42(1), 2004, pp. 197–216.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50.27968406677246" w:lineRule="auto"/>
        <w:ind w:left="567.1844482421875" w:right="39.3890380859375" w:hanging="334.652709960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[35] R. Henderson, M.J. Divett, Perceived usefulness, ease of use and electronic supermarket use, International Journal of Human Computer Studies 59(3), 2003, pp. 383–395.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928352355957" w:lineRule="auto"/>
        <w:ind w:left="567.1844482421875" w:right="40.6964111328125" w:hanging="334.652709960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[36] R. Henderson, D. Rickwood, P. Roberts, The Beta test of an electronic supermarket, Interacting With Computers 10(4), 1998, pp. 385–399.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9326171875" w:line="249.92448806762695" w:lineRule="auto"/>
        <w:ind w:left="563.9813232421875" w:right="41.3348388671875" w:hanging="331.449584960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[37] W.Y. Hong, J.Y.L. Thong, W.M. Wong, K.Y. Tam, Determinants of user acceptance of digital libraries: an empirical examination of individual differences and system characteris tics, Journal of Management Information Systems 18(3), 2001, pp. 97–124.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50.27928352355957" w:lineRule="auto"/>
        <w:ind w:left="566.053466796875" w:right="40.5523681640625" w:hanging="333.5369873046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[40] C.L. Hsu, H.P. Lu, Why do people play on-line games? An extended TAM with social influences and flow experience Information &amp; Management 41(7), 2004, pp. 853–868.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3408203125" w:line="250.279541015625" w:lineRule="auto"/>
        <w:ind w:left="564.7784423828125" w:right="44.2340087890625" w:hanging="332.26196289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[44] M. Igbaria, T. Guimaraes, G.B. Davis, Testing the determinants of microcomputer usage via a structural equation model, Journal of Management Information Systems 11(4), 1995, pp. 87–114.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976989746094" w:lineRule="auto"/>
        <w:ind w:left="565.25634765625" w:right="40.8074951171875" w:hanging="332.73986816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[45] M. Igbaria, N. Zinatelli, P. Cragg, A.L.M. Cavaye, Personal computing acceptance factors in small firms: a structural equa tion model, MIS Quarterly 21(3), 1997, pp. 279–305.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9326171875" w:line="249.56997871398926" w:lineRule="auto"/>
        <w:ind w:left="565.73486328125" w:right="41.0784912109375" w:hanging="333.218383789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[47] E. Karahanna, M. Limayem, E-mail and V-mail usage: general izing across technologies, Journal of Organizational Computing and Electronic Commerce 10(1), 2000, pp. 49–66.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1240234375" w:line="249.5701503753662" w:lineRule="auto"/>
        <w:ind w:left="567.169189453125" w:right="38.2086181640625" w:hanging="334.652709960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[48] E. Karahanna, D.W. Straub, The psychological origins of per ceived usefulness and ease-of-use, Information &amp; Management 35(4), 1999, pp. 237–250.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1240234375" w:line="249.5701503753662" w:lineRule="auto"/>
        <w:ind w:left="569.879150390625" w:right="39.5318603515625" w:hanging="337.362670898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[51] T. Klaus, T. Gyires, H.J. Wen, The use of web-based information systems for non-work activities: an empirical study, Human Systems Management 22(3), 2003, pp. 105–114.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971435546875" w:line="250.27976989746094" w:lineRule="auto"/>
        <w:ind w:left="566.531982421875" w:right="30.4144287109375" w:hanging="334.0155029296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[52] M. Kleijnen, M. Wetzels, K. De Ruyter, Consumer acceptance of wireless finance, Journal of Financial Services Marketing 8(3), 2004, pp. 206–217.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03564453125" w:line="250.27976989746094" w:lineRule="auto"/>
        <w:ind w:left="565.8941650390625" w:right="39.420166015625" w:hanging="333.377685546875"/>
        <w:jc w:val="both"/>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740.1959991455078" w:right="810.218505859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[53] M. Koufaris, Applying the technology acceptance model and flow theory to online consumer behavior, Information Systems Research 13(2), 2002, pp. 205–223.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3683319091797"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754 W.R. King, J. He / Information &amp; Management 43 (2006) 740–755</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14892578125" w:line="250.27968406677246" w:lineRule="auto"/>
        <w:ind w:left="332.0862579345703" w:right="272.9412841796875" w:hanging="332.0862579345703"/>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[54] A.L. Lederer, D.J. Maupin, M.P. Sena, Y.L. Zhuang, The tech nology acceptance model in the world wide web, Decision Support Systems 29(3), 2000, pp. 269–282.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509765625" w:line="250.27968406677246" w:lineRule="auto"/>
        <w:ind w:left="330.33287048339844" w:right="272.5579833984375" w:hanging="330.33287048339844"/>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[56] D.H. Li, J. Day, H. Lou, G. Coombs, The effect of affiliation motivation on the intention to use groupware in an MBA program, Journal of Computer Information Systems 44(3), 2004, pp. 1–8.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509765625" w:line="250.27968406677246" w:lineRule="auto"/>
        <w:ind w:left="333.5209655761719" w:right="275.9857177734375" w:hanging="333.5209655761719"/>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[57] S.S. Liaw, Understanding user perceptions of world-wide web environments, Journal of Computer Assisted Learning 18(2), 2002, pp. 137–148.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322265625" w:line="249.56929206848145" w:lineRule="auto"/>
        <w:ind w:left="334.31793212890625" w:right="273.4356689453125" w:hanging="334.3179321289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[58] J. Lim, A conceptual framework on the adoption of negotiation support systems, Information and Software Technology 45(8), 2003, pp. 469–477.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734375" w:line="249.80609893798828" w:lineRule="auto"/>
        <w:ind w:left="332.40509033203125" w:right="269.0045166015625" w:hanging="332.40509033203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[59] F.H. Lin, J.H. Wu, An empirical study of end-user computing acceptance factors in small and medium enterprises in Taiwan: analyzed by structural equation modeling, Journal of Computer Information Systems 44(4), 2004, pp. 98–108.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263671875" w:line="249.56969261169434" w:lineRule="auto"/>
        <w:ind w:left="331.44866943359375" w:right="271.937255859375" w:hanging="331.4486694335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[60] J.C.C. Lin, H.P. Lu, Towards an understanding of the behavioral intention to use a web site, International Journal of Information Management 20(3), 2000, pp. 197–208.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49.57006454467773" w:lineRule="auto"/>
        <w:ind w:left="331.1298370361328" w:right="271.9049072265625" w:hanging="331.1298370361328"/>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[61] H.P. Lu, H.J. Yu, S.S.K. Lu, The effects of cognitive style and model type on DSS acceptance: an empirical study, European Journal of Operational Research 131(3), 2001, pp. 649–663.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49.56969261169434" w:lineRule="auto"/>
        <w:ind w:left="334.31793212890625" w:right="272.1282958984375" w:hanging="334.3179321289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[62] H.C. Lucas, V. Spitler, Technology use and performance: a field study of broker workstations, Decision Sciences 30(2), 1999, pp. 291–311.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1240234375" w:line="250.27928352355957" w:lineRule="auto"/>
        <w:ind w:left="330.33287048339844" w:right="278.42529296875" w:hanging="330.33287048339844"/>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[63] H.C. Lucas, V. Spitler, Implementation in a World of work stations and networks, Information &amp; Management 38(2), 2000, pp. 119–128.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928352355957" w:lineRule="auto"/>
        <w:ind w:left="332.0862579345703" w:right="278.3294677734375" w:hanging="332.0862579345703"/>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[65] K. Mathieson, Predicting user intentions: comparing the tech nology acceptance model with the theory of planned behavior, Information Systems Research 2(3), 1991, pp. 173–191.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9326171875" w:line="249.56969261169434" w:lineRule="auto"/>
        <w:ind w:left="331.60804748535156" w:right="272.7978515625" w:hanging="331.60804748535156"/>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[66] D. McCloskey, Evaluating electronic commerce acceptance with the technology acceptance model, Journal of Computer Informa tion Systems 44(2), 2003, pp. 49–57.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50.27968406677246" w:lineRule="auto"/>
        <w:ind w:left="330.970458984375" w:right="274.4384765625" w:hanging="330.9704589843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[68] M.G. Morris, A. Dillon, How user perceptions influence software use, IEEE Software 14(4), 1997, pp. 58–65.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49.8063564300537" w:lineRule="auto"/>
        <w:ind w:left="333.5209655761719" w:right="270.7733154296875" w:hanging="333.5209655761719"/>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[70] C.S. Ong, J.Y. Lai, Y.S. Wang, Factors affecting Engineers’ acceptance of asynchronous E-Learning systems in high-tech companies, Information &amp; Management 41(6), 2004, pp. 795– 804.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6533203125" w:line="250.27948379516602" w:lineRule="auto"/>
        <w:ind w:left="330.0140380859375" w:right="262.899169921875" w:hanging="330.014038085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[73] L.A. Phillips, R. Calantone, International technology adoption: behavior structure, demand certainty and culture, Journal of Business &amp; Industrial Marketing 9(2), 1994, pp. 16–28.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64599609375" w:line="250.27976989746094" w:lineRule="auto"/>
        <w:ind w:left="332.40509033203125" w:right="276.9097900390625" w:hanging="332.40509033203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[75] A. Rai, S.S. Lang, R.B. Welker, Assessing the validity of Is success models: an empirical test and theoretical analysis, Information Systems Research 13(1), 2002, pp. 50–69.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9326171875" w:line="249.5701503753662" w:lineRule="auto"/>
        <w:ind w:left="331.1298370361328" w:right="272.8778076171875" w:hanging="331.1298370361328"/>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[76] C.K. Rimenschneider, B.C. Hardgrave, Explaining software development tool use with the technology acceptance model, Journal of Computer Information Systems 41(4), 2001, pp. 1–8.*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81884765625" w:line="249.5705509185791" w:lineRule="auto"/>
        <w:ind w:left="331.60804748535156" w:right="271.77734375" w:hanging="331.60804748535156"/>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[78] C.K. Riemenschneider, D.A. Harrison, P.P. Mykytyn, Understand ing IT adoption decisions in small business: integrating current theories, Information &amp; Management 40(4), 2003, pp. 269–285.*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59033203125" w:line="249.5697784423828" w:lineRule="auto"/>
        <w:ind w:left="333.5209655761719" w:right="262.9302978515625" w:hanging="333.5209655761719"/>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[83] H.M. Selim, An empirical investigation of student acceptance of course websites, Computers &amp; Education 40(4), 2003, pp. 343– 360.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581787109375" w:line="250.28017044067383" w:lineRule="auto"/>
        <w:ind w:left="332.24571228027344" w:right="273.802490234375" w:hanging="332.24571228027344"/>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[84] A.H. Seyal, G.G.M. Pijpers, Senior Government executives’ use of the internet: a Bruneian scenario, Behavior &amp; Information Technology 23(3), 2004, pp. 197–210.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967529296875" w:line="250.27939796447754" w:lineRule="auto"/>
        <w:ind w:left="330.33287048339844" w:right="270.5975341796875" w:hanging="330.33287048339844"/>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[85] H.P. Shih, Extended technology acceptance model of internet utilization behavior, Information &amp; Management 41(6), 2004, pp. 719–729.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7968406677246" w:lineRule="auto"/>
        <w:ind w:left="556.0064697265625" w:right="48.9251708984375" w:hanging="335.44921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[86] M.R. Stafford, B. Stern, Consumer bidding behavior on internet auction sites, International Journal of Electronic Commerce 7(1), 2002, pp. 135–150.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91690826416" w:lineRule="auto"/>
        <w:ind w:left="553.2965087890625" w:right="48.6700439453125" w:hanging="332.739257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[87] L. Stoel, K.H. Lee, Modeling the effect of experience on student acceptance of web-based courseware, Internet Research-Elec tronic Networking Applications and Policy 13(5), 2003, pp. 364– 374.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51171875" w:line="250.27891159057617" w:lineRule="auto"/>
        <w:ind w:left="553.2965087890625" w:right="50.1519775390625" w:hanging="332.739257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[89] D. Straub, M. Limayem, E. Karahannaevaristo, Measuring sys tem usage—implications for IS theory testing, Management Science 41(8), 1995, pp. 1328–1342.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54296875" w:line="248.8604736328125" w:lineRule="auto"/>
        <w:ind w:left="220.5572509765625" w:right="56.607666015625" w:firstLine="0"/>
        <w:jc w:val="center"/>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[91] S. Taylor, P. Todd, Assessing IT usage: the role of prior experi ence, MIS Quarterly 19(4), 1995, pp. 561–570.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484375" w:line="249.57006454467773" w:lineRule="auto"/>
        <w:ind w:left="552.6593017578125" w:right="53.7225341796875" w:hanging="332.1020507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[92] S. Taylor, P. Todd, Understanding information technology usage—a test of competing models, Information Systems Research 6(2), 1995, pp. 144–176.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49.80609893798828" w:lineRule="auto"/>
        <w:ind w:left="553.7750244140625" w:right="53.9459228515625" w:hanging="333.217773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[93] H.H. Teo, H.C. Chan, K.K. Wei, Z.J. Zhang, Evaluating information accessibility and community adaptivity features for sustaining virtual learning communities, International Jour nal of Human-Computer Studies 59(5), 2003, pp. 671–697.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263671875" w:line="249.92448806762695" w:lineRule="auto"/>
        <w:ind w:left="552.021484375" w:right="54.2340087890625" w:hanging="331.464233398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[94] J.Y.L. Thong, W.Y. Hong, K.Y. Tam, Understanding user accep tance of digital libraries: what are the roles of interface char acteristics, organizational context, and individual differences? International Journal of Human-Computer Studies 57(3), 2002, pp. 215–242.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91796875" w:line="249.8063564300537" w:lineRule="auto"/>
        <w:ind w:left="554.2529296875" w:right="49.4671630859375" w:hanging="333.695678710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[95] A.M. Townsend, S.M. Demarie, A.R. Hendrickson, Desktop video conferencing in virtual workgroups: anticipation, system evaluation and performance, Information Systems Journal 11(3), 2001, pp. 213–227.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6533203125" w:line="249.56969261169434" w:lineRule="auto"/>
        <w:ind w:left="553.13720703125" w:right="54.488525390625" w:hanging="332.5799560546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[97] H. van der Heijden, Factors influencing the usage of websites: the case of a generic Portal in the Netherlands, Information &amp; Management 40(6), 2003, pp. 541–549.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1240234375" w:line="249.56969261169434" w:lineRule="auto"/>
        <w:ind w:left="553.2965087890625" w:right="57.1026611328125" w:hanging="332.739257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[98] P. Van Schaik, J.A. Bettany-Saltikov, J.G. Warren, Clinical accep tance of a low-cost portable system for postural assessment, Behaviour &amp; Information Technology 21(1), 2002, pp. 47–57.*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50.27928352355957" w:lineRule="auto"/>
        <w:ind w:left="553.2965087890625" w:right="53.8665771484375" w:hanging="332.739257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[99] V. Venkatesh, Creation of favorable user perceptions: exploring the role of intrinsic motivation, MIS Quarterly 23(2), 1999, pp. 239–260.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3408203125" w:line="250.27928352355957" w:lineRule="auto"/>
        <w:ind w:left="631.38916015625" w:right="41.1932373046875" w:hanging="410.8319091796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[101] V. Venkatesh, F.D. Davis, A model of the antecedents of perceived ease of use: development and test, Decision Sciences 27(3), 1996, pp. 451–481.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79541015625" w:lineRule="auto"/>
        <w:ind w:left="632.6641845703125" w:right="49.0850830078125" w:hanging="412.1063232421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[105] L.R. Vijayasarathy, Predicting consumer intentions to use on line shopping: the case for an augmented technology accep tance model, Information &amp; Management 41(6), 2004, pp. 747– 762.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3046875" w:line="250.28017044067383" w:lineRule="auto"/>
        <w:ind w:left="634.5770263671875" w:right="51.5228271484375" w:hanging="414.019165039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[106] Y.S. Wang, The adoption of electronic tax filing systems: an empirical study, Government Information Quarterly 20(4), 2003, pp. 333–352.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01708984375" w:line="249.80684280395508" w:lineRule="auto"/>
        <w:ind w:left="631.38916015625" w:right="41.1614990234375" w:hanging="410.83129882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[107] Y.S. Wang, Y.M. Wang, H.H. Lin, T.I. Tang, Determinants of user acceptance of internet banking: an empirical study, Inter national Journal of Service Industry Management 14(5), 2003, pp. 501–519.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75634765625" w:line="250.28017044067383" w:lineRule="auto"/>
        <w:ind w:left="633.302001953125" w:right="53.3392333984375" w:hanging="412.7441406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[109] H.D. Yang, Y. Yoo, It’s All About Attitude: Revisiting the Technology Acceptance Model, Decision Support Systems 38(1), 2004, pp. 19–31.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40673828125" w:line="249.80658531188965" w:lineRule="auto"/>
        <w:ind w:left="632.6641845703125" w:right="39.9981689453125" w:hanging="412.1063232421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[110] M.Y. Yi, Y.J. Hwang, Predicting the use of web-based informa tion systems: self-efficacy, enjoyment, learning goal orientation, and the technology acceptance model, International Journal of Human-Computer Studies 59(4), 2003, pp. 431–449.*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46044921875" w:line="249.5697784423828" w:lineRule="auto"/>
        <w:ind w:left="207.3272705078125" w:right="41.1456298828125" w:firstLine="2.2314453125"/>
        <w:jc w:val="both"/>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837.2074890136719" w:right="722.79052734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William R. King holds the title university professor in the KATZ Graduate School of Business at the University of Pittsburgh. He has published more than 300 papers and 15 books in the areas of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753662109375" w:firstLine="0"/>
        <w:jc w:val="righ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4840" w:w="10880" w:orient="portrait"/>
          <w:pgMar w:bottom="0" w:top="69.049072265625" w:left="0" w:right="726.64794921875" w:header="0" w:footer="720"/>
          <w:cols w:equalWidth="0" w:num="1">
            <w:col w:space="0" w:w="10153.3520507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W.R. King, J. He / Information &amp; Management 43 (2006) 740–755 755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525390625" w:line="249.80609893798828" w:lineRule="auto"/>
        <w:ind w:left="0.9564208984375" w:right="249.3328857421875" w:firstLine="1.1157989501953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information systems, management science, and strategic planning. He has served as founding president of the Association for Information Systems, President of TIMS (now INFORMS) and editor-in-chief of the MIS Quarterly.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6953125" w:line="250.27968406677246" w:lineRule="auto"/>
        <w:ind w:left="2.0722198486328125" w:right="261.6705322265625" w:hanging="2.07221984863281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Jun He is an assistant professor of MIS at the University of Michigan Dearborn. He has an MBA from Tsinghua Univeristy and a PhD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14697265625" w:line="240" w:lineRule="auto"/>
        <w:ind w:left="264.1138458251953" w:right="0" w:firstLine="0"/>
        <w:jc w:val="left"/>
        <w:rPr>
          <w:rFonts w:ascii="Arial" w:cs="Arial" w:eastAsia="Arial" w:hAnsi="Arial"/>
          <w:b w:val="0"/>
          <w:i w:val="0"/>
          <w:smallCaps w:val="0"/>
          <w:strike w:val="0"/>
          <w:color w:val="b4b4b4"/>
          <w:sz w:val="8"/>
          <w:szCs w:val="8"/>
          <w:u w:val="none"/>
          <w:shd w:fill="auto" w:val="clear"/>
          <w:vertAlign w:val="baseline"/>
        </w:rPr>
      </w:pPr>
      <w:r w:rsidDel="00000000" w:rsidR="00000000" w:rsidRPr="00000000">
        <w:rPr>
          <w:rFonts w:ascii="Arial" w:cs="Arial" w:eastAsia="Arial" w:hAnsi="Arial"/>
          <w:b w:val="0"/>
          <w:i w:val="0"/>
          <w:smallCaps w:val="0"/>
          <w:strike w:val="0"/>
          <w:color w:val="b4b4b4"/>
          <w:sz w:val="8"/>
          <w:szCs w:val="8"/>
          <w:u w:val="none"/>
          <w:shd w:fill="auto" w:val="clear"/>
          <w:vertAlign w:val="baseline"/>
          <w:rtl w:val="0"/>
        </w:rPr>
        <w:t xml:space="preserve">View publication stats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04290580749512" w:lineRule="auto"/>
        <w:ind w:left="223.602294921875" w:right="35.550537109375" w:firstLine="1.9128417968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degree from the University of Pittsburgh. His research interests include systems design and development, knowledge management, and methodological issues. He has presented a number of papers at meetings of the Association for Computing Machinery (ACM) and the Americas’ Conference on Information Systems (AMCIS), published in Communications of the Association for Information Systems, and in a book of Current Topics in Management. </w:t>
      </w:r>
    </w:p>
    <w:sectPr>
      <w:type w:val="continuous"/>
      <w:pgSz w:h="14840" w:w="10880" w:orient="portrait"/>
      <w:pgMar w:bottom="0" w:top="69.049072265625" w:left="737.4861907958984" w:right="818.0645751953125" w:header="0" w:footer="720"/>
      <w:cols w:equalWidth="0" w:num="2">
        <w:col w:space="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artel">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Martel-regular.ttf"/><Relationship Id="rId2" Type="http://schemas.openxmlformats.org/officeDocument/2006/relationships/font" Target="fonts/Martel-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