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Лескин 9892</w:t>
      </w:r>
    </w:p>
    <w:p w:rsidR="00000000" w:rsidDel="00000000" w:rsidP="00000000" w:rsidRDefault="00000000" w:rsidRPr="00000000" w14:paraId="00000002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Триггеры RS и T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ИД3 №3.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Провести анализ последовательностной схемы. Построить таблицу переходов/выходов и диаграмму абстрактного автомата.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</w:rPr>
        <w:drawing>
          <wp:inline distB="0" distT="0" distL="0" distR="0">
            <wp:extent cx="3906520" cy="189484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6520" cy="1894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y = -Q2 and Q1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D1 = x or -Q2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D2 = Q1</w:t>
      </w:r>
    </w:p>
    <w:tbl>
      <w:tblPr>
        <w:tblStyle w:val="Table1"/>
        <w:tblW w:w="93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3.75"/>
        <w:gridCol w:w="1183.75"/>
        <w:gridCol w:w="1183.75"/>
        <w:gridCol w:w="1140"/>
        <w:gridCol w:w="1170"/>
        <w:gridCol w:w="1170"/>
        <w:gridCol w:w="1140"/>
        <w:gridCol w:w="1183.75"/>
        <w:tblGridChange w:id="0">
          <w:tblGrid>
            <w:gridCol w:w="1183.75"/>
            <w:gridCol w:w="1183.75"/>
            <w:gridCol w:w="1183.75"/>
            <w:gridCol w:w="1140"/>
            <w:gridCol w:w="1170"/>
            <w:gridCol w:w="1170"/>
            <w:gridCol w:w="1140"/>
            <w:gridCol w:w="1183.75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Q2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Q1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Q2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Q1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D2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D1</w:t>
            </w:r>
          </w:p>
        </w:tc>
      </w:tr>
      <w:tr>
        <w:tc>
          <w:tcPr>
            <w:tcBorders>
              <w:top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</w:tr>
      <w:tr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</w:tr>
      <w:tr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</w:tr>
      <w:tr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</w:tr>
      <w:tr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</w:tr>
      <w:tr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</w:tr>
      <w:tr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</w:tr>
      <w:tr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2">
      <w:pPr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Q = { 00, 01, 10, 11 }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Aвх = { 0, 1 }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Bвых = { 0, 1 }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15"/>
        <w:gridCol w:w="1860"/>
        <w:gridCol w:w="1860"/>
        <w:gridCol w:w="1860"/>
        <w:gridCol w:w="1860"/>
        <w:tblGridChange w:id="0">
          <w:tblGrid>
            <w:gridCol w:w="1915"/>
            <w:gridCol w:w="1860"/>
            <w:gridCol w:w="1860"/>
            <w:gridCol w:w="1860"/>
            <w:gridCol w:w="1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3"/>
                <w:szCs w:val="23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Aвх / Q</w:t>
            </w: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Q</w:t>
            </w: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vertAlign w:val="sub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01 /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11 /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00 /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10 /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01 /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11 /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01 /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11 / 0</w:t>
            </w:r>
          </w:p>
        </w:tc>
      </w:tr>
    </w:tbl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</w:rPr>
        <w:drawing>
          <wp:inline distB="114300" distT="114300" distL="114300" distR="114300">
            <wp:extent cx="4114800" cy="38576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Синтезировать логическую схему, используя базис «И, ИЛИ, НЕ» и указанные в варианте типы триггеров. </w:t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028315" cy="23336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4545454545455"/>
        <w:gridCol w:w="850.4545454545455"/>
        <w:gridCol w:w="850.4545454545455"/>
        <w:gridCol w:w="850.4545454545455"/>
        <w:gridCol w:w="850.4545454545455"/>
        <w:gridCol w:w="850.4545454545455"/>
        <w:gridCol w:w="850.4545454545455"/>
        <w:gridCol w:w="850.4545454545455"/>
        <w:gridCol w:w="850.4545454545455"/>
        <w:gridCol w:w="850.4545454545455"/>
        <w:gridCol w:w="850.4545454545455"/>
        <w:tblGridChange w:id="0">
          <w:tblGrid>
            <w:gridCol w:w="850.4545454545455"/>
            <w:gridCol w:w="850.4545454545455"/>
            <w:gridCol w:w="850.4545454545455"/>
            <w:gridCol w:w="850.4545454545455"/>
            <w:gridCol w:w="850.4545454545455"/>
            <w:gridCol w:w="850.4545454545455"/>
            <w:gridCol w:w="850.4545454545455"/>
            <w:gridCol w:w="850.4545454545455"/>
            <w:gridCol w:w="850.4545454545455"/>
            <w:gridCol w:w="850.4545454545455"/>
            <w:gridCol w:w="850.4545454545455"/>
          </w:tblGrid>
        </w:tblGridChange>
      </w:tblGrid>
      <w:tr>
        <w:trPr>
          <w:trHeight w:val="42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Таблица переходов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Таблица выходов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x / Q</w:t>
            </w:r>
            <w:r w:rsidDel="00000000" w:rsidR="00000000" w:rsidRPr="00000000">
              <w:rPr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Q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 / Q</w:t>
            </w:r>
            <w:r w:rsidDel="00000000" w:rsidR="00000000" w:rsidRPr="00000000">
              <w:rPr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Q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9.4444444444443"/>
        <w:gridCol w:w="1039.4444444444443"/>
        <w:gridCol w:w="1039.4444444444443"/>
        <w:gridCol w:w="1039.4444444444443"/>
        <w:gridCol w:w="1039.4444444444443"/>
        <w:gridCol w:w="1039.4444444444443"/>
        <w:gridCol w:w="1039.4444444444443"/>
        <w:gridCol w:w="1039.4444444444443"/>
        <w:gridCol w:w="1039.4444444444443"/>
        <w:tblGridChange w:id="0">
          <w:tblGrid>
            <w:gridCol w:w="1039.4444444444443"/>
            <w:gridCol w:w="1039.4444444444443"/>
            <w:gridCol w:w="1039.4444444444443"/>
            <w:gridCol w:w="1039.4444444444443"/>
            <w:gridCol w:w="1039.4444444444443"/>
            <w:gridCol w:w="1039.4444444444443"/>
            <w:gridCol w:w="1039.4444444444443"/>
            <w:gridCol w:w="1039.4444444444443"/>
            <w:gridCol w:w="1039.4444444444443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Q</w:t>
            </w: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vertAlign w:val="subscript"/>
                <w:rtl w:val="0"/>
              </w:rPr>
              <w:t xml:space="preserve">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Q</w:t>
            </w: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vertAlign w:val="subscript"/>
                <w:rtl w:val="0"/>
              </w:rPr>
              <w:t xml:space="preserve">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Q</w:t>
            </w: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vertAlign w:val="subscript"/>
                <w:rtl w:val="0"/>
              </w:rPr>
              <w:t xml:space="preserve">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Q</w:t>
            </w: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vertAlign w:val="subscript"/>
                <w:rtl w:val="0"/>
              </w:rPr>
              <w:t xml:space="preserve">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T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-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-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-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-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-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E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419225" cy="12001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left"/>
        <w:rPr>
          <w:vertAlign w:val="subscript"/>
        </w:rPr>
      </w:pPr>
      <w:r w:rsidDel="00000000" w:rsidR="00000000" w:rsidRPr="00000000">
        <w:rPr>
          <w:rtl w:val="0"/>
        </w:rPr>
        <w:t xml:space="preserve">y = -Q</w:t>
      </w:r>
      <w:r w:rsidDel="00000000" w:rsidR="00000000" w:rsidRPr="00000000">
        <w:rPr>
          <w:vertAlign w:val="subscript"/>
          <w:rtl w:val="0"/>
        </w:rPr>
        <w:t xml:space="preserve">RS </w:t>
      </w:r>
      <w:r w:rsidDel="00000000" w:rsidR="00000000" w:rsidRPr="00000000">
        <w:rPr>
          <w:rtl w:val="0"/>
        </w:rPr>
        <w:t xml:space="preserve">-Q</w:t>
      </w:r>
      <w:r w:rsidDel="00000000" w:rsidR="00000000" w:rsidRPr="00000000">
        <w:rPr>
          <w:vertAlign w:val="subscript"/>
          <w:rtl w:val="0"/>
        </w:rPr>
        <w:t xml:space="preserve">T </w:t>
      </w:r>
      <w:r w:rsidDel="00000000" w:rsidR="00000000" w:rsidRPr="00000000">
        <w:rPr>
          <w:rtl w:val="0"/>
        </w:rPr>
        <w:t xml:space="preserve">+ x Q</w:t>
      </w:r>
      <w:r w:rsidDel="00000000" w:rsidR="00000000" w:rsidRPr="00000000">
        <w:rPr>
          <w:vertAlign w:val="subscript"/>
          <w:rtl w:val="0"/>
        </w:rPr>
        <w:t xml:space="preserve">RS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vertAlign w:val="subscript"/>
          <w:rtl w:val="0"/>
        </w:rPr>
        <w:t xml:space="preserve">T</w:t>
      </w:r>
    </w:p>
    <w:p w:rsidR="00000000" w:rsidDel="00000000" w:rsidP="00000000" w:rsidRDefault="00000000" w:rsidRPr="00000000" w14:paraId="000000EF">
      <w:pPr>
        <w:jc w:val="left"/>
        <w:rPr>
          <w:vertAlign w:val="subscript"/>
        </w:rPr>
      </w:pPr>
      <w:r w:rsidDel="00000000" w:rsidR="00000000" w:rsidRPr="00000000">
        <w:rPr>
          <w:vertAlign w:val="subscript"/>
        </w:rPr>
        <w:drawing>
          <wp:inline distB="114300" distT="114300" distL="114300" distR="114300">
            <wp:extent cx="1438275" cy="12001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left"/>
        <w:rPr>
          <w:vertAlign w:val="subscript"/>
        </w:rPr>
      </w:pPr>
      <w:r w:rsidDel="00000000" w:rsidR="00000000" w:rsidRPr="00000000">
        <w:rPr>
          <w:rtl w:val="0"/>
        </w:rPr>
        <w:t xml:space="preserve">R = x Q</w:t>
      </w:r>
      <w:r w:rsidDel="00000000" w:rsidR="00000000" w:rsidRPr="00000000">
        <w:rPr>
          <w:vertAlign w:val="subscript"/>
          <w:rtl w:val="0"/>
        </w:rPr>
        <w:t xml:space="preserve">RS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vertAlign w:val="subscript"/>
          <w:rtl w:val="0"/>
        </w:rPr>
        <w:t xml:space="preserve">T</w:t>
      </w:r>
    </w:p>
    <w:p w:rsidR="00000000" w:rsidDel="00000000" w:rsidP="00000000" w:rsidRDefault="00000000" w:rsidRPr="00000000" w14:paraId="000000F1">
      <w:pPr>
        <w:jc w:val="left"/>
        <w:rPr>
          <w:vertAlign w:val="subscript"/>
        </w:rPr>
      </w:pPr>
      <w:r w:rsidDel="00000000" w:rsidR="00000000" w:rsidRPr="00000000">
        <w:rPr>
          <w:vertAlign w:val="subscript"/>
        </w:rPr>
        <w:drawing>
          <wp:inline distB="114300" distT="114300" distL="114300" distR="114300">
            <wp:extent cx="1438275" cy="12001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left"/>
        <w:rPr>
          <w:vertAlign w:val="subscript"/>
        </w:rPr>
      </w:pPr>
      <w:r w:rsidDel="00000000" w:rsidR="00000000" w:rsidRPr="00000000">
        <w:rPr>
          <w:rtl w:val="0"/>
        </w:rPr>
        <w:t xml:space="preserve">S = x -Q</w:t>
      </w:r>
      <w:r w:rsidDel="00000000" w:rsidR="00000000" w:rsidRPr="00000000">
        <w:rPr>
          <w:vertAlign w:val="subscript"/>
          <w:rtl w:val="0"/>
        </w:rPr>
        <w:t xml:space="preserve">RS</w:t>
      </w:r>
    </w:p>
    <w:p w:rsidR="00000000" w:rsidDel="00000000" w:rsidP="00000000" w:rsidRDefault="00000000" w:rsidRPr="00000000" w14:paraId="000000F3">
      <w:pPr>
        <w:jc w:val="left"/>
        <w:rPr>
          <w:vertAlign w:val="subscript"/>
        </w:rPr>
      </w:pPr>
      <w:r w:rsidDel="00000000" w:rsidR="00000000" w:rsidRPr="00000000">
        <w:rPr>
          <w:vertAlign w:val="subscript"/>
        </w:rPr>
        <w:drawing>
          <wp:inline distB="114300" distT="114300" distL="114300" distR="114300">
            <wp:extent cx="1438275" cy="12001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left"/>
        <w:rPr/>
      </w:pPr>
      <w:r w:rsidDel="00000000" w:rsidR="00000000" w:rsidRPr="00000000">
        <w:rPr>
          <w:rtl w:val="0"/>
        </w:rPr>
        <w:t xml:space="preserve">T = -x -Q</w:t>
      </w:r>
      <w:r w:rsidDel="00000000" w:rsidR="00000000" w:rsidRPr="00000000">
        <w:rPr>
          <w:vertAlign w:val="subscript"/>
          <w:rtl w:val="0"/>
        </w:rPr>
        <w:t xml:space="preserve">RS</w:t>
      </w:r>
      <w:r w:rsidDel="00000000" w:rsidR="00000000" w:rsidRPr="00000000">
        <w:rPr>
          <w:rtl w:val="0"/>
        </w:rPr>
        <w:t xml:space="preserve"> + -Q</w:t>
      </w:r>
      <w:r w:rsidDel="00000000" w:rsidR="00000000" w:rsidRPr="00000000">
        <w:rPr>
          <w:vertAlign w:val="subscript"/>
          <w:rtl w:val="0"/>
        </w:rPr>
        <w:t xml:space="preserve">RS</w:t>
      </w:r>
      <w:r w:rsidDel="00000000" w:rsidR="00000000" w:rsidRPr="00000000">
        <w:rPr>
          <w:rtl w:val="0"/>
        </w:rPr>
        <w:t xml:space="preserve"> Q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+ x Q</w:t>
      </w:r>
      <w:r w:rsidDel="00000000" w:rsidR="00000000" w:rsidRPr="00000000">
        <w:rPr>
          <w:vertAlign w:val="subscript"/>
          <w:rtl w:val="0"/>
        </w:rPr>
        <w:t xml:space="preserve">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0115" cy="43180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