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5D9E" w:rsidRDefault="00D55D9E" w:rsidP="00D55D9E">
      <w:pPr>
        <w:pStyle w:val="Heading"/>
        <w:jc w:val="center"/>
        <w:rPr>
          <w:color w:val="000000"/>
        </w:rPr>
      </w:pPr>
      <w:bookmarkStart w:id="0" w:name="_GoBack"/>
      <w:bookmarkEnd w:id="0"/>
      <w:r>
        <w:rPr>
          <w:vanish/>
          <w:color w:val="000000"/>
        </w:rPr>
        <w:t>#G0</w:t>
      </w:r>
    </w:p>
    <w:p w:rsidR="00D55D9E" w:rsidRDefault="00D55D9E" w:rsidP="00D55D9E">
      <w:pPr>
        <w:pStyle w:val="Preformat"/>
        <w:rPr>
          <w:color w:val="000000"/>
        </w:rPr>
      </w:pPr>
      <w:r>
        <w:rPr>
          <w:vanish/>
          <w:color w:val="000000"/>
        </w:rPr>
        <w:t>#G1</w:t>
      </w:r>
      <w:r>
        <w:rPr>
          <w:color w:val="000000"/>
        </w:rPr>
        <w:t xml:space="preserve">  </w:t>
      </w:r>
    </w:p>
    <w:p w:rsidR="00D55D9E" w:rsidRDefault="00D55D9E" w:rsidP="00D55D9E">
      <w:pPr>
        <w:pStyle w:val="Preformat"/>
        <w:rPr>
          <w:color w:val="000000"/>
        </w:rPr>
      </w:pPr>
    </w:p>
    <w:p w:rsidR="00D55D9E" w:rsidRDefault="00D55D9E" w:rsidP="00D55D9E">
      <w:pPr>
        <w:pStyle w:val="Heading"/>
        <w:jc w:val="center"/>
        <w:rPr>
          <w:color w:val="000000"/>
        </w:rPr>
      </w:pPr>
      <w:r>
        <w:rPr>
          <w:vanish/>
          <w:color w:val="000000"/>
        </w:rPr>
        <w:t>#G0</w:t>
      </w:r>
      <w:r>
        <w:rPr>
          <w:color w:val="000000"/>
        </w:rPr>
        <w:t xml:space="preserve">РАЗДЕЛ 5 </w:t>
      </w:r>
    </w:p>
    <w:p w:rsidR="00D55D9E" w:rsidRDefault="00D55D9E" w:rsidP="00D55D9E">
      <w:pPr>
        <w:pStyle w:val="Heading"/>
        <w:jc w:val="center"/>
        <w:rPr>
          <w:color w:val="000000"/>
        </w:rPr>
      </w:pPr>
    </w:p>
    <w:p w:rsidR="00D55D9E" w:rsidRDefault="00D55D9E" w:rsidP="00D55D9E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ЭЛЕКТРОСИЛОВЫЕ УСТАНОВКИ </w:t>
      </w:r>
    </w:p>
    <w:p w:rsidR="00D55D9E" w:rsidRDefault="00D55D9E" w:rsidP="00D55D9E">
      <w:pPr>
        <w:pStyle w:val="Heading"/>
        <w:jc w:val="center"/>
        <w:rPr>
          <w:color w:val="000000"/>
        </w:rPr>
      </w:pPr>
    </w:p>
    <w:p w:rsidR="00D55D9E" w:rsidRDefault="00D55D9E" w:rsidP="00D55D9E">
      <w:pPr>
        <w:pStyle w:val="Heading"/>
        <w:jc w:val="center"/>
        <w:rPr>
          <w:color w:val="000000"/>
        </w:rPr>
      </w:pPr>
    </w:p>
    <w:p w:rsidR="00D55D9E" w:rsidRDefault="00D55D9E" w:rsidP="00D55D9E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ГЛАВА 5.1 </w:t>
      </w:r>
    </w:p>
    <w:p w:rsidR="00D55D9E" w:rsidRDefault="00D55D9E" w:rsidP="00D55D9E">
      <w:pPr>
        <w:pStyle w:val="Heading"/>
        <w:jc w:val="center"/>
        <w:rPr>
          <w:color w:val="000000"/>
        </w:rPr>
      </w:pPr>
    </w:p>
    <w:p w:rsidR="00D55D9E" w:rsidRDefault="00D55D9E" w:rsidP="00D55D9E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ЭЛЕКТРОМАШИННЫЕ ПОМЕЩЕНИЯ </w:t>
      </w:r>
    </w:p>
    <w:p w:rsidR="00D55D9E" w:rsidRDefault="00D55D9E" w:rsidP="00D55D9E">
      <w:pPr>
        <w:pStyle w:val="Heading"/>
        <w:jc w:val="center"/>
        <w:rPr>
          <w:color w:val="000000"/>
        </w:rPr>
      </w:pPr>
    </w:p>
    <w:p w:rsidR="00D55D9E" w:rsidRDefault="00D55D9E" w:rsidP="00D55D9E">
      <w:pPr>
        <w:pStyle w:val="Heading"/>
        <w:jc w:val="center"/>
        <w:rPr>
          <w:color w:val="000000"/>
        </w:rPr>
      </w:pPr>
    </w:p>
    <w:p w:rsidR="00D55D9E" w:rsidRDefault="00D55D9E" w:rsidP="00D55D9E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ОБЛАСТЬ ПРИМЕНЕНИЯ, ОПРЕДЕЛЕНИЯ 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5.1.1. Настоящая глава Правил распространяется на устройство электромашинных помещений и установку в них электрооборудования. Если мощность наибольшей установленной в них машины или преобразователя менее 500 кВт, выполнение требований 5.1.8-5.1.10, 5.1.12, 5.1.13, 5.1.20, 5.1.33 и 5.1.34 является необязательным.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5.1.2. Электромашинными помещениями (ЭМП) называются помещения, в которых совместно могут быть установлены электрические генераторы, вращающиеся или статические преобразователи, электродвигатели, трансформаторы, распределительные устройства, щиты и пульты управления, а также относящиеся к ним вспомогательное оборудование и обслуживание которых производится персоналом, отвечающим требованиям гл. 1.1.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5.1.3. Установка электрооборудования, рассматриваемого в данной главе, должна соответствовать требованиям соответствующих других глав Правил в той мере, в какой они не изменены настоящей главой.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Установка электрооборудования выше 1 кВ в части, не оговоренной в настоящей главе, должна соответствовать требованиям гл. 4.2, предъявляемым к внутрицеховым подстанциям.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ОБЩИЕ ТРЕБОВАНИЯ 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5.1.4. Электромашинные помещения следует относить к помещениям с производством категории Г по СНиП Госстроя России.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5.1.5. Электромашинные помещения должны быть оборудованы телефонной связью и пожарной сигнализацией, а также другими видами сигнализации, которые требуются по условиям работы.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5.1.6. В ЭМП допускается размещать редукторы и шестеренные клети механизмов, связанных с электродвигателями, которые установлены в данном ЭМП.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lastRenderedPageBreak/>
        <w:t>5.1.7. Вращающиеся части установленного в ЭМП оборудования, расположенные на доступной высоте, должны быть ограждены от случайных прикосновений в соответствии с действующими требованиями безопасности.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5.1.8. В ЭМП должны быть предусмотрены сети питания сварочных трансформаторов, переносных светильников и электроинструмента, а также машин для уборки помещений. Для питания переносных светильников должно применяться напряжение не выше 42 В.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5.1.9. Электромашинные помещения должны быть оборудованы устройствами для продувки электрооборудования сухим, чистым, сжатым воздухом давлением не более 0,2 </w:t>
      </w:r>
      <w:proofErr w:type="spellStart"/>
      <w:r>
        <w:rPr>
          <w:color w:val="000000"/>
        </w:rPr>
        <w:t>MПа</w:t>
      </w:r>
      <w:proofErr w:type="spellEnd"/>
      <w:r>
        <w:rPr>
          <w:color w:val="000000"/>
        </w:rPr>
        <w:t xml:space="preserve"> от передвижного компрессора или от сети сжатого воздуха с фильтрами и осушителями. Электромашинные помещения должны быть также оборудованы промышленным передвижным пылесосом для сбора пыли.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5.1.10. Для транспортировки и монтажа, разборки и сборки электрических машин, преобразователей и других работ должны быть, как правило, предусмотрены инвентарные (стационарные или передвижные) подъемные и транспортные устройства.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РАЗМЕЩЕНИЕ И УСТАНОВКА ЭЛЕКТРООБОРУДОВАНИЯ 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5.1.11. Компоновка ЭМП на всех отметках должна допускать удобную транспортировку и монтаж оборудования. В подвале ЭМП при его длине более 100 м должны быть предусмотрены проезды для электрокар или транспортных тележек.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Расстояние в свету между транспортируемыми элементами оборудования и элементами здания или оборудования должно быть не менее 0,3 м по вертикали и 0,5 м по горизонтали.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5.1.12. Ширина проходов между фундаментами или корпусами машин, между машинами и частями здания или оборудования должна быть не менее 1 м в свету; допускаются местные сужения проходов между выступающими частями машин и строительными конструкциями до 0,6 м на длине не более 0,5 м.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5.1.13. Расстояние в свету между корпусом машины и стеной здания или между корпусами, а также между торцами рядом стоящих машин при наличии прохода с другой стороны машин должно быть не менее 0,3 м при высоте машин до 1 м от уровня пола и не менее 0,6 м при высоте машин более 1 м.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Ширина прохода обслуживания между машинами и фасадом (лицевой стороной обслуживания) пульта управления или щита управления должна быть не менее 2 м. При установке щитов в шкафу это расстояние выбирается от машины до закрытой двери или стенки шкафа.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Указанные требования не относятся к постам местного управления приводами.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Ширина прохода между корпусом машины и торцом пульта управления или щита управления должна быть не менее 1 м.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5.1.14. Ширина прохода обслуживания в свету между рядом шкафов с электрооборудованием напряжением до 1 кВ и частями здания или оборудования должна быть не менее 1 м, а при открытой дверце шкафа - не менее 0,6 м; при двухрядном расположении шкафов ширина прохода в свету между ними должна быть не менее 1,2 м, а между открытыми противоположными дверцами - не менее 0,6 м.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Допускается установка машин мощностью до 10 кВт и малогабаритного оборудования в проходах обслуживания за распределительными щитами, стеллажами, пультами и другими подобными элементами РУ до 1 кВ за счет местного сужения проходов в свету до значения не менее 0,6 м, при этом расстояние от корпуса машины или аппарата до токоведущих частей щита должно быть не менее указанного в 4.1.21, и. 2.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Размеры проходов обслуживания для РУ, щитов и другого оборудования должны удовлетворять требованиям, приведенным в 4.1.21-4.1.23 и 4.2.86.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В подвальном этаже ЭМП следует предусматривать выполнение кабельного этажа или кабельного туннеля при открытой прокладке более 350 силовых и контрольных кабелей или более 150 силовых кабелей в наиболее загруженном кабелями сечении подвала.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Ширина проходов в кабельных сооружениях должна приниматься в соответствии с 2.3.123 и 2.3.125. Ряды кабельных конструкций с кабелями в этих сооружениях не должны образовывать тупиков длиной более 7 м. Во избежание образования тупиков допускается устройство прохода под кабелями высотой в свету не менее 1,5 м от пола. Над таким проходом допускается уменьшенное расстояние между полками, обеспечивающее возможность демонтажа кабелей, но не менее 100 мм.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5.1.15. Непосредственно в ЭМП допускается открыто устанавливать: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1. Маслонаполненные пусковые и пускорегулирующие устройства для электрических машин до и выше 1 кВ (автотрансформаторы, реакторы, реостаты и т. п.) при массе масла до 600 кг.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2. Трансформаторы мощностью до 1,6 MB·А, автотрансформаторы, измерительные трансформаторы и другие аппараты с массой масла до 2 т, которые имеют повышенную прочность баков и уплотнения, исключающие течь масла, а также (для трансформаторов и автотрансформаторов) газовую защиту или реле давления, работающие на сигнал.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Допускается совместная установка группы, состоящей не более чем из двух указанных трансформаторов (аппаратов), при расстоянии между отдельными группами не менее 10 м в свету.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3. Трансформаторы сухие или наполненные негорючими жидкостями без ограничения мощности и количества.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4. Металлические КРУ, подстанции до 1 кВ и выше, батареи конденсаторов или отдельные конденсаторы.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lastRenderedPageBreak/>
        <w:t>5. Аккумуляторные батареи закрытого типа при условии устройства вытяжного приспособления или зарядки в специальных помещениях или шкафах.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6. Полупроводниковые преобразователи.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7. Щиты управления, защиты, измерения, сигнализации, а также щиты блоков и станций управления с установленными на них аппаратами, имеющими на лицевой или задней стороне открытые токоведущие части.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8. Неизолированные </w:t>
      </w:r>
      <w:proofErr w:type="spellStart"/>
      <w:r>
        <w:rPr>
          <w:color w:val="000000"/>
        </w:rPr>
        <w:t>токопроводы</w:t>
      </w:r>
      <w:proofErr w:type="spellEnd"/>
      <w:r>
        <w:rPr>
          <w:color w:val="000000"/>
        </w:rPr>
        <w:t xml:space="preserve"> до 1 кВ и выше.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9. Оборудование охлаждения электрических машин. 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5.1.16. При расположении в ЭМП маслонаполненного электрооборудования в закрытых камерах с выкаткой внутрь ЭМП масса масла в оборудовании, установленном в одной камере или в группе смежных камер, должна быть не более 6,5 т, а расстояние в свету между двумя камерами или группами камер - не менее 50 м.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Если это расстояние не может быть выдержано или если масса масла в одной камере или в группе смежных камер более 6,5 т, то маслонаполненное электрооборудование должно размещаться в камерах с выкаткой наружу или в коридор, специально предназначенный для этой цели, либо в производственное помещение с производством категорий Г или Д по СНиП Госстроя России.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5.1.17. Отметка верхней поверхности фундаментных плит вращающихся машин, не связанных с механическим оборудованием (преобразовательные, возбудительные, зарядные агрегаты и т. д.), должна быть выше отметки чистого пола не менее чем на 50 мм. Отметка верхней поверхности фундаментных плит вращающихся машин, связанных с механическим оборудованием, определяется требованиями, предъявляемыми к его установке.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5.1.18. Сквозной проход через ЭМП трубопроводов, содержащих взрывоопасные газы, горючие или легковоспламеняющиеся жидкости, не допускается. В ЭМП разрешается прокладывать только трубопроводы, непосредственно относящиеся к установленному в них оборудованию. Холодные трубопроводы должны иметь защиту от отпотевания. Горячие трубопроводы должны иметь тепловую несгораемую изоляцию в тех местах, где это необходимо для защиты персонала или оборудования. Трубопроводы должны иметь отличительную окраску.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5.1.19. В случаях, когда верхняя отметка фундаментной плиты машины находится выше или ниже отметки пола ЭМП более чем на 400 мм, вокруг машины должна быть предусмотрена несгораемая площадка шириной не менее 600 мм с поручнями и лестницами. Площадки обслуживания, расположенные на высоте до 2 м над уровнем пола, должны ограждаться перилами, а на высоте более 2 м - перилами и бортовыми барьерами. Для входа на площадки должны предусматриваться ступеньки.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5.1.20. При наличии на предприятии железнодорожной сети, связанной с железной дорогой общего пользования, и при доставке тяжеловесного оборудования по железной дороге рекомендуется предусматривать железнодорожную ветку нормальной колеи с тупиковым </w:t>
      </w:r>
      <w:r>
        <w:rPr>
          <w:color w:val="000000"/>
        </w:rPr>
        <w:lastRenderedPageBreak/>
        <w:t>заходом в ЭМП. Длина тупикового захода должна обеспечивать возможность снятия оборудования с открытой платформы при помощи грузоподъемных устройств ЭМП.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Если доставка оборудования производится автотранспортом, рекомендуется предусматривать возможность заезда автотранспорта в ЭМП, в зону действия грузоподъемных устройств.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5.1.21. Электрические машины должны быть установлены таким образом, чтобы их работа не вызвала шума и вибрации самой машины, фундамента или частей здания выше допустимых пределов.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5.1.22. Для производства монтажных и ремонтных работ в ЭМП должны быть предусмотрены специальные площадки (монтажные площадки) или использованы свободные площадки между оборудованием, рассчитанные на наиболее тяжелую, практически возможную нагрузку от оборудования и расположенные в зоне действия грузоподъемных устройств ЭМП. Внешние контуры пола монтажной площадки должны быть обозначены краской или метлахской плиткой, отличающимися по цвету от других частей пола.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Участки ЭМП, по которым транспортируется оборудование, должны быть рассчитаны на нагрузку транспортируемого оборудования. Контуры этих участков следует обозначить краской или плиткой.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Размеры монтажных площадок определяются по габариту наибольшей детали (в упаковке), для размещения которой они предназначены, с запасом в 1 м на сторону. Места установки стоек для размещения якорей крупных электрических машин на монтажных площадках должны быть рассчитаны на нагрузку от веса этих якорей и стоек и иметь отличительную окраску. На монтажных площадках должны быть нанесены надписи с указанием значения наибольшей допустимой нагрузки.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5.1.23. Электрические светильники в ЭМП не следует располагать над открытыми шинами РУ и открытыми </w:t>
      </w:r>
      <w:proofErr w:type="spellStart"/>
      <w:r>
        <w:rPr>
          <w:color w:val="000000"/>
        </w:rPr>
        <w:t>токопроводами</w:t>
      </w:r>
      <w:proofErr w:type="spellEnd"/>
      <w:r>
        <w:rPr>
          <w:color w:val="000000"/>
        </w:rPr>
        <w:t>. Электрические светильники, обслуживаемые с пола, не следует располагать над вращающимися машинами.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СМАЗКА ПОДШИПНИКОВ ЭЛЕКТРИЧЕСКИХ МАШИН 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5.1.24. Системы циркуляционной смазки электрических машин и технологических механизмов рекомендуется объединять при условии, если применяемый сорт масла пригоден для тех и других </w:t>
      </w:r>
      <w:proofErr w:type="gramStart"/>
      <w:r>
        <w:rPr>
          <w:color w:val="000000"/>
        </w:rPr>
        <w:t>и</w:t>
      </w:r>
      <w:proofErr w:type="gramEnd"/>
      <w:r>
        <w:rPr>
          <w:color w:val="000000"/>
        </w:rPr>
        <w:t xml:space="preserve"> если технологические механизмы не являются источником засорения масла металлической пылью, водой или другими вредными примесями.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5.1.25. Оборудование централизованных систем смазки, в том числе предназначенной только для электрических машин, следует устанавливать вне ЭМП.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5.1.26. Система смазки электрических машин мощностью более 1 МВт должна быть снабжена указателями уровня масла и приборами контроля температуры масла и </w:t>
      </w:r>
      <w:r>
        <w:rPr>
          <w:color w:val="000000"/>
        </w:rPr>
        <w:lastRenderedPageBreak/>
        <w:t>подшипников, а при наличии циркуляционной смазки, кроме того, приборами контроля протекания масла.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5.1.27. Трубопроводы масла и воды могут прокладываться к подшипникам открыто или в каналах со съемными покрытиями из несгораемых материалов. В необходимых случаях допускается также скрытая прокладка трубопроводов в земле или бетоне.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Соединение труб с арматурой допускается фланцами.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Диафрагмы и вентили должны устанавливаться непосредственно у мест подвода смазки к подшипникам электрических машин.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Трубы, подводящие масло к подшипникам, электрически изолированным от фундаментной плиты, должны быть электрически изолированы от подшипников и других деталей машины. Каждая труба должна иметь не менее двух изоляционных промежутков или изолирующую вставку длиной не менее 0,1 м.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5.1.28. В необходимых случаях ЭМП должны быть оборудованы резервуарами и системой трубопроводов для спуска грязного масла из маслонаполненного электрооборудования. Спуск масла в канализацию запрещается.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ВЕНТИЛЯЦИЯ И ОТОПЛЕНИЕ 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5.1.29. Для ЭМП должны быть предусмотрены </w:t>
      </w:r>
      <w:proofErr w:type="gramStart"/>
      <w:r>
        <w:rPr>
          <w:color w:val="000000"/>
        </w:rPr>
        <w:t>меры  по</w:t>
      </w:r>
      <w:proofErr w:type="gramEnd"/>
      <w:r>
        <w:rPr>
          <w:color w:val="000000"/>
        </w:rPr>
        <w:t xml:space="preserve"> удалению избыточной теплоты, выделяемой электрическими машинами, резисторами и аппаратурой.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Температура воздуха в ЭМП, в которых работают люди, должна соответствовать санитарным нормам.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Температура воздуха для охлаждения работающих электрических машин не должна превышать плюс 40°С. Воздух для охлаждения электрических машин должен быть очищен от пыли. Воздух, поступающий в остановленные электрические машины, должен иметь температуру не менее плюс 5°С.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Для машин с разомкнутым циклом вентиляции должны быть предусмотрены на подводящих и отводящих воздухопроводах жалюзи, закрываемые для предотвращения всасывания окружающего воздуха в остановленную машину.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Электромашинные помещения должны быть оборудованы приборами контроля температуры.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5.1.30. Помещения открытой аккумуляторной батареи и конденсаторной установки, расположенные внутри ЭМП, должны иметь отдельные системы вентиляции согласно требованиям, приведенным соответственно в гл. 4.4 и 5.6.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lastRenderedPageBreak/>
        <w:t xml:space="preserve">5.1.31. В местностях с загрязненным воздухом здания ЭМП следует выполнять таким образом, чтобы обеспечивалась возможность попадания в них только очищенного воздуха. Для этого двери, ворота и другие проемы должны иметь уплотнения. Эти здания рекомендуется выполнять без окон и фонарей или с пыленепроницаемыми световыми проемами, </w:t>
      </w:r>
      <w:proofErr w:type="gramStart"/>
      <w:r>
        <w:rPr>
          <w:color w:val="000000"/>
        </w:rPr>
        <w:t>например</w:t>
      </w:r>
      <w:proofErr w:type="gramEnd"/>
      <w:r>
        <w:rPr>
          <w:color w:val="000000"/>
        </w:rPr>
        <w:t xml:space="preserve"> с заполнением стеклоблоками. Система общей вентиляции здания ЭМП должна предотвращать возможность подсоса неочищенного воздуха.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5.1.32. В вентиляционных камерах и каналах санитарно-технической вентиляции прокладка кабелей и проводов не разрешается. Допускается только пересечение камер и каналов проводами и кабелями, проложенными в стальных трубах.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В камерах и каналах вентиляции электрических машин допускается прокладка проводов и кабелей с оболочками из несгораемых и </w:t>
      </w:r>
      <w:proofErr w:type="spellStart"/>
      <w:r>
        <w:rPr>
          <w:color w:val="000000"/>
        </w:rPr>
        <w:t>трудносгораемых</w:t>
      </w:r>
      <w:proofErr w:type="spellEnd"/>
      <w:r>
        <w:rPr>
          <w:color w:val="000000"/>
        </w:rPr>
        <w:t xml:space="preserve"> материалов, а также неизолированных шин. Устанавливать в вентиляционных каналах и камерах машин кабельные муфты и другое электрооборудование не допускается.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5.1.33. В ЭМП рекомендуется предусматривать раздельные системы вентиляции для первого этажа, подвала и других изолированных помещений. Допускается устройство общей системы вентиляции при наличии управляемых заслонок, позволяющих отсечь подачу воздуха в отдельные помещения в случае пожара.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В ЭМП не следует размещать установки для вентиляции смежных пожароопасных помещений (например, маслоподвалов).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СТРОИТЕЛЬНАЯ ЧАСТЬ 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5.1.34. В ЭМП с постоянным дежурством персонала должны быть предусмотрены комфортные помещения для дежурного персонала, оборудованные необходимыми средствами сигнализации, измерения и связи с подачей кондиционированного воздуха, и санузел для обслуживающего персонала, а также отопление в соответствии с действующими санитарными требованиями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5.1.35. Стены ЭМП до высоты не менее 2 м должны окрашиваться светлой масляной краской, а остальная поверхность - светлой клеевой краской в соответствии с указаниями по рациональной цветовой отделке производственных помещений. Вентиляционные каналы, в том числе каналы в фундаментах машин, по всей внутренней поверхности должны окрашиваться светлой, не поддерживающей горения краской или должны быть облицованы глазурованными плитками или пластикатовым покрытием, не поддерживающим горения.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Электрооборудование в ЭМП должно быть окрашено в соответствии с указаниями по рациональной цветовой отделке оборудования.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Полы ЭМП должны иметь покрытие, не допускающее образования пыли (например, цементное с мраморной крошкой, из метлахской плитки).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lastRenderedPageBreak/>
        <w:t>5.1.36. В качестве опор для перекрытия подвала ЭМП допускается использовать фундаменты машин при соблюдении требований СНиП Госстроя России на проектирование фундаментов машин с динамическими нагрузками.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В перекрытиях ЭМП следует предусматривать монтажные люки или проемы для транспортировки тяжелого и громоздкого оборудования с одного этажа на другой. Люки должны располагаться в зоне действия грузоподъемного устройства. Перекрытие люка должно иметь ту же степень огнестойкости, что и перекрытие, в котором расположен люк.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5.1.37. Подвал ЭМП должен иметь дренажное устройство, а при высоком уровне грунтовых вод, кроме того, и гидроизоляцию.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 w:rsidP="00D55D9E">
      <w:pPr>
        <w:ind w:firstLine="225"/>
        <w:jc w:val="both"/>
        <w:rPr>
          <w:color w:val="000000"/>
        </w:rPr>
      </w:pPr>
      <w:r>
        <w:rPr>
          <w:color w:val="000000"/>
        </w:rPr>
        <w:t>5.1.38. Кабельные туннели, входящие в ЭМП, в месте примыкания к ЭМП должны быть отделены от них перегородками с пределом огнестойкости не менее 0,75 ч или дверями с пределом огнестойкости не менее 0,6 ч. Двери должны открываться в обе стороны и иметь самозапирающийся замок, открываемый без ключа со стороны туннеля.</w:t>
      </w:r>
    </w:p>
    <w:p w:rsidR="00D55D9E" w:rsidRDefault="00D55D9E" w:rsidP="00D55D9E">
      <w:pPr>
        <w:ind w:firstLine="225"/>
        <w:jc w:val="both"/>
        <w:rPr>
          <w:color w:val="000000"/>
        </w:rPr>
      </w:pPr>
    </w:p>
    <w:p w:rsidR="00D55D9E" w:rsidRDefault="00D55D9E"/>
    <w:sectPr w:rsidR="00D55D9E" w:rsidSect="00D55D9E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D9E"/>
    <w:rsid w:val="003D18C6"/>
    <w:rsid w:val="005055F6"/>
    <w:rsid w:val="00D55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3E0CE4-D651-4ADC-B61B-87C24CAC7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semiHidden/>
  </w:style>
  <w:style w:type="paragraph" w:customStyle="1" w:styleId="Heading">
    <w:name w:val="Heading"/>
    <w:rsid w:val="00D55D9E"/>
    <w:pPr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customStyle="1" w:styleId="Preformat">
    <w:name w:val="Preformat"/>
    <w:rsid w:val="00D55D9E"/>
    <w:pPr>
      <w:autoSpaceDE w:val="0"/>
      <w:autoSpaceDN w:val="0"/>
      <w:adjustRightInd w:val="0"/>
    </w:pPr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2595</Words>
  <Characters>14794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Переход к Содержанию документа осуществляется по ссылке </vt:lpstr>
    </vt:vector>
  </TitlesOfParts>
  <Company>vsep</Company>
  <LinksUpToDate>false</LinksUpToDate>
  <CharactersWithSpaces>17355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Переход к Содержанию документа осуществляется по ссылке</dc:title>
  <dc:subject/>
  <dc:creator>admin</dc:creator>
  <cp:keywords/>
  <dc:description/>
  <cp:lastModifiedBy>Aleksander Kirillov</cp:lastModifiedBy>
  <cp:revision>2</cp:revision>
  <dcterms:created xsi:type="dcterms:W3CDTF">2026-01-29T19:44:00Z</dcterms:created>
  <dcterms:modified xsi:type="dcterms:W3CDTF">2026-01-29T19:44:00Z</dcterms:modified>
</cp:coreProperties>
</file>