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977" w:rsidRDefault="00CB2977" w:rsidP="00CB2977">
      <w:pPr>
        <w:pStyle w:val="Preformat"/>
        <w:jc w:val="center"/>
        <w:rPr>
          <w:color w:val="000000"/>
        </w:rPr>
      </w:pPr>
      <w:bookmarkStart w:id="0" w:name="_GoBack"/>
      <w:bookmarkEnd w:id="0"/>
    </w:p>
    <w:p w:rsidR="00CB2977" w:rsidRDefault="00CB2977" w:rsidP="00CB2977">
      <w:pPr>
        <w:pStyle w:val="Heading"/>
        <w:jc w:val="center"/>
        <w:rPr>
          <w:color w:val="000000"/>
        </w:rPr>
      </w:pPr>
      <w:r>
        <w:rPr>
          <w:vanish/>
          <w:color w:val="000000"/>
        </w:rPr>
        <w:t>#G0</w:t>
      </w:r>
    </w:p>
    <w:p w:rsidR="00CB2977" w:rsidRDefault="00CB2977" w:rsidP="00CB297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Глава 6.5 </w:t>
      </w:r>
    </w:p>
    <w:p w:rsidR="00CB2977" w:rsidRDefault="00CB2977" w:rsidP="00CB2977">
      <w:pPr>
        <w:pStyle w:val="Heading"/>
        <w:jc w:val="center"/>
        <w:rPr>
          <w:color w:val="000000"/>
        </w:rPr>
      </w:pPr>
    </w:p>
    <w:p w:rsidR="00CB2977" w:rsidRDefault="00CB2977" w:rsidP="00CB297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УПРАВЛЕНИЕ ОСВЕЩЕНИЕМ </w:t>
      </w:r>
    </w:p>
    <w:p w:rsidR="00CB2977" w:rsidRDefault="00CB2977" w:rsidP="00CB297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CB2977" w:rsidRDefault="00CB2977" w:rsidP="00CB2977">
      <w:pPr>
        <w:pStyle w:val="Heading"/>
        <w:jc w:val="center"/>
        <w:rPr>
          <w:color w:val="000000"/>
        </w:rPr>
      </w:pPr>
    </w:p>
    <w:p w:rsidR="00CB2977" w:rsidRDefault="00CB2977" w:rsidP="00CB297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Общие требования 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6.5.1. Управление наружным освещением должно выполняться независимым от управления внутренним освещением.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6.5.2. В городах и населенных пунктах, на промышленных предприятиях должно предусматриваться централизованное управление наружным освещением (см. также </w:t>
      </w:r>
      <w:proofErr w:type="spellStart"/>
      <w:r>
        <w:rPr>
          <w:color w:val="000000"/>
        </w:rPr>
        <w:t>пп</w:t>
      </w:r>
      <w:proofErr w:type="spellEnd"/>
      <w:r>
        <w:rPr>
          <w:color w:val="000000"/>
        </w:rPr>
        <w:t>. 6.5.24, 6.5.27, 6.5.28).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Централизованное управление рекомендуется также для общего освещения больших производственных помещений (площадью несколько тысяч квадратных метров) и некоторых помещений общественных зданий.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Способы и технические средства для систем централизованного управления наружным и внутренним освещением должны определяться технико-экономическими обоснованиями.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6.5.3. При использовании в системах централизованного управления наружным и внутренним освещением средств телемеханики должны соблюдаться требования гл. 3.3.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6.5.4. Централизованное управление освещением рекомендуется производить: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- наружным освещением промышленных предприятий - из пункта управления электроснабжением предприятия, а при его отсутствии - с места, где находится обслуживающий персонал;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- наружным освещением городов и населенных пунктов - из пункта управления наружным освещением;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- внутренним освещением - из помещения, в котором находится обслуживающий персонал.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6.5.5. Питание устройств централизованного управления наружным и внутренним освещением рекомендуется предусматривать от двух независимых источников.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Питание децентрализованных устройств управления допускается выполнять от линий, питающих осветительные установки.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6.5.6. В системах централизованного управления наружным и внутренним освещением должно предусматриваться автоматическое включение освещения в случаях аварийного отключения питания основной цепи или цепи управления и последующего восстановления питания.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6.5.7. При автоматическом управлении наружным и внутренним освещением, например, в зависимости от освещенности, создаваемой естественным светом, должна предусматриваться возможность ручного управления освещением без использования средств автоматики.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6.5.8. Для управления внутренним и наружным освещением могут использоваться аппараты управления, установленные в распределительных устройствах подстанций, распределительных пунктах питания, вводных распределительных устройствах, групповых щитках.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6.5.9. При централизованном управлении внутренним и наружным освещением должен предусматриваться контроль положения коммутационных аппаратов (включено, отключено), установленных в цепи питания освещения.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В каскадных схемах централизованного управления наружным освещением рекомендуется предусматривать контроль включенного (отключенного) состояния коммутационных аппаратов, установленных в цепи питания освещения.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В каскадных контролируемых схемах централизованного управления наружным освещением (</w:t>
      </w:r>
      <w:proofErr w:type="spellStart"/>
      <w:r>
        <w:rPr>
          <w:color w:val="000000"/>
        </w:rPr>
        <w:t>пп</w:t>
      </w:r>
      <w:proofErr w:type="spellEnd"/>
      <w:r>
        <w:rPr>
          <w:color w:val="000000"/>
        </w:rPr>
        <w:t>. 6.1.8, 6.5.29) допускается не более двух неконтролируемых пунктов питания.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Управление внутренним освещением 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6.5.10. При питании освещения зданий от подстанций и сетей, расположенных вне этих зданий, на каждом вводном устройстве в здание должен устанавливаться аппарат управления.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6.5.11. При питании от одной линии четырех и более групповых щитков с числом групп 6 и более на вводе в каждый щиток рекомендуется устанавливать аппарат управления.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6.5.12. В помещениях, имеющих зоны с разными условиями естественного освещения и различными режимами работы, должно предусматриваться раздельное управление освещением зон.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6.5.13. Выключатели светильников, устанавливаемых в помещениях с неблагоприятными условиями среды, рекомендуется выносить в смежные помещения с лучшими условиями среды.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Выключатели светильников душевых и раздевалок при них, горячих цехов столовых должны устанавливаться вне этих помещений.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6.5.14. В протяженных помещениях с несколькими входами, посещаемых обслуживающим персоналом (</w:t>
      </w:r>
      <w:proofErr w:type="gramStart"/>
      <w:r>
        <w:rPr>
          <w:color w:val="000000"/>
        </w:rPr>
        <w:t>например</w:t>
      </w:r>
      <w:proofErr w:type="gramEnd"/>
      <w:r>
        <w:rPr>
          <w:color w:val="000000"/>
        </w:rPr>
        <w:t xml:space="preserve"> кабельные, теплофикационные, водопроводные тоннели), рекомендуется предусматривать управление освещением от каждого входа или части входов.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6.5.15. В помещениях с четырьмя и более светильниками рабочего освещения, не имеющих освещения безопасности и эвакуационного освещения, светильники рекомендуется распределять не менее чем на две самостоятельно управляемые группы.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6.5.16. Управление освещением безопасности и эвакуационным освещением можно производить: непосредственно из помещения; с групповых щитков; с распределительных пунктов; с вводных распределительных устройств; с распределительных устройств подстанций; централизованно из пунктов управления освещением с использованием системы централизованного управления, при этом аппараты управления должны быть доступны только обслуживающему персоналу.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6.5.17. Управление установками искусственного ультрафиолетового облучения длительного действия должно предусматриваться независимым от управления общим освещением помещений.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6.5.18. Светильники местного освещения должны управляться индивидуальными выключателями, являющимися конструктивной частью светильника или располагаемыми в стационарной части электропроводки. При напряжении до 50 </w:t>
      </w:r>
      <w:proofErr w:type="gramStart"/>
      <w:r>
        <w:rPr>
          <w:color w:val="000000"/>
        </w:rPr>
        <w:t>В</w:t>
      </w:r>
      <w:proofErr w:type="gramEnd"/>
      <w:r>
        <w:rPr>
          <w:color w:val="000000"/>
        </w:rPr>
        <w:t xml:space="preserve"> для управления светильниками допускается использовать штепсельные розетки.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Управление наружным освещением 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6.5.19. Система управления наружным освещением должна обеспечивать его отключение в течение не более 3 мин.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Управление наружным освещением рекомендуется осуществлять из ограниченного числа мест.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6.5.20. Для небольших промышленных предприятий и населенных пунктов допускается предусматривать управление наружным освещением коммутационными аппаратами, установленными на линиях питания освещения, при условии доступа обслуживающего персонала к этим аппаратам.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6.5.21. Централизованное управление наружным освещением городов и населенных пунктов рекомендуется выполнять: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- телемеханическим - при количестве жителей более 50 тыс.;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- телемеханическим или дистанционным - при количестве жителей от 20 до 50 тыс.;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- дистанционным - при количестве жителей до 20 тыс.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6.5.22. При централизованном управлении наружным освещением промышленных предприятий должна обеспечиваться возможность местного управления освещением.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6.5.23. Управление освещением открытых технологических установок, открытых складов и других открытых объектов при производственных зданиях, освещение которых питается от сетей внутреннего освещения, рекомендуется производить из этих зданий или централизованно.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6.5.24. Управление наружным освещением города должно осуществляться от одного центрального диспетчерского пункта. В крупнейших городах, территории которых разобщены водными, лесными или естественными преградами рельефа местности, могут предусматриваться районные диспетчерские пункты.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Между центральным и районным диспетчерскими пунктами необходима прямая телефонная связь.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6.5.25. Для снижения освещения улиц и площадей городов в ночное время необходимо предусмотреть возможность отключения части светильников. При этом не допускается отключение двух смежных светильников.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6.5.26. Для пешеходных и транспортных тоннелей должно предусматриваться раздельное управление светильниками дневного, вечернего и ночного режимов работы тоннелей. Для пешеходных тоннелей, кроме того, необходимо обеспечить возможность местного управления.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6.5.27. Управление освещением территорий школ-интернатов, гостиниц, больниц, госпиталей, санаториев, пансионатов, домов отдыха, парков, садов, стадионов и выставок и т.п. рекомендуется осуществлять от системы управления наружным освещением населенного пункта. При этом должна быть обеспечена возможность местного управления.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При питании освещения указанных объектов от сетей внутреннего освещения зданий управление наружным освещением может производиться из этих зданий.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6.5.28. Управление световым ограждением высотных сооружений (мачты, дымовые трубы и т.п.) рекомендуется предусматривать из объектов, к которым эти сооружения относятся.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6.5.29. Централизованное управление сетями наружного освещения городов, населенных пунктов и промышленных предприятий должно осуществляться путем использования коммутационных аппаратов, устанавливаемых в пунктах питания наружного освещения.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Управление коммутационными аппаратами в сетях наружного освещения городов и населенных пунктов рекомендуется производить, как правило, путем каскадного (последовательного) их включения.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ind w:firstLine="225"/>
        <w:jc w:val="both"/>
        <w:rPr>
          <w:color w:val="000000"/>
        </w:rPr>
      </w:pPr>
      <w:r>
        <w:rPr>
          <w:color w:val="000000"/>
        </w:rPr>
        <w:t>В воздушно-кабельных сетях допускается включение в один каскад до 10 пунктов питания, а в кабельных - до 15 пунктов питания сети уличного освещения.</w:t>
      </w:r>
    </w:p>
    <w:p w:rsidR="00CB2977" w:rsidRDefault="00CB2977" w:rsidP="00CB2977">
      <w:pPr>
        <w:ind w:firstLine="225"/>
        <w:jc w:val="both"/>
        <w:rPr>
          <w:color w:val="000000"/>
        </w:rPr>
      </w:pPr>
    </w:p>
    <w:p w:rsidR="00CB2977" w:rsidRDefault="00CB2977" w:rsidP="00CB2977">
      <w:pPr>
        <w:pStyle w:val="Heading"/>
        <w:jc w:val="center"/>
        <w:rPr>
          <w:color w:val="000000"/>
        </w:rPr>
      </w:pPr>
    </w:p>
    <w:p w:rsidR="00CB2977" w:rsidRDefault="00CB2977"/>
    <w:sectPr w:rsidR="00CB2977" w:rsidSect="00CB2977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977"/>
    <w:rsid w:val="0008154E"/>
    <w:rsid w:val="0011163C"/>
    <w:rsid w:val="00CB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11E7A6-4482-432A-8253-5A48738E4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Heading">
    <w:name w:val="Heading"/>
    <w:rsid w:val="00CB2977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CB2977"/>
    <w:pPr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932</Words>
  <Characters>7455</Characters>
  <Application>Microsoft Office Word</Application>
  <DocSecurity>0</DocSecurity>
  <Lines>62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Переход к Содержанию документа осуществляется по ссылке </vt:lpstr>
    </vt:vector>
  </TitlesOfParts>
  <Company>vsep</Company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Переход к Содержанию документа осуществляется по ссылке </dc:title>
  <dc:subject/>
  <dc:creator>admin</dc:creator>
  <cp:keywords/>
  <dc:description/>
  <cp:lastModifiedBy>Aleksander Kirillov</cp:lastModifiedBy>
  <cp:revision>2</cp:revision>
  <dcterms:created xsi:type="dcterms:W3CDTF">2026-01-29T19:45:00Z</dcterms:created>
  <dcterms:modified xsi:type="dcterms:W3CDTF">2026-01-29T19:45:00Z</dcterms:modified>
</cp:coreProperties>
</file>