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45" w:rsidRDefault="00F53745" w:rsidP="00F53745">
      <w:pPr>
        <w:pStyle w:val="Preformat"/>
        <w:jc w:val="center"/>
        <w:rPr>
          <w:color w:val="000000"/>
        </w:rPr>
      </w:pPr>
      <w:bookmarkStart w:id="0" w:name="_GoBack"/>
      <w:bookmarkEnd w:id="0"/>
    </w:p>
    <w:p w:rsidR="00F53745" w:rsidRDefault="00F53745" w:rsidP="00F53745">
      <w:pPr>
        <w:pStyle w:val="Heading"/>
        <w:jc w:val="center"/>
        <w:rPr>
          <w:color w:val="000000"/>
        </w:rPr>
      </w:pPr>
      <w:r>
        <w:rPr>
          <w:vanish/>
          <w:color w:val="000000"/>
        </w:rPr>
        <w:t>#G0</w:t>
      </w:r>
    </w:p>
    <w:p w:rsidR="00F53745" w:rsidRDefault="00F53745" w:rsidP="00F53745">
      <w:pPr>
        <w:pStyle w:val="Heading"/>
        <w:jc w:val="center"/>
        <w:rPr>
          <w:color w:val="000000"/>
        </w:rPr>
      </w:pPr>
      <w:r>
        <w:rPr>
          <w:color w:val="000000"/>
        </w:rPr>
        <w:t xml:space="preserve">Раздел 7 </w:t>
      </w:r>
    </w:p>
    <w:p w:rsidR="00F53745" w:rsidRDefault="00F53745" w:rsidP="00F53745">
      <w:pPr>
        <w:pStyle w:val="Heading"/>
        <w:jc w:val="center"/>
        <w:rPr>
          <w:color w:val="000000"/>
        </w:rPr>
      </w:pPr>
      <w:r>
        <w:rPr>
          <w:color w:val="000000"/>
        </w:rPr>
        <w:t xml:space="preserve">     </w:t>
      </w:r>
    </w:p>
    <w:p w:rsidR="00F53745" w:rsidRDefault="00F53745" w:rsidP="00F53745">
      <w:pPr>
        <w:pStyle w:val="Heading"/>
        <w:jc w:val="center"/>
        <w:rPr>
          <w:color w:val="000000"/>
        </w:rPr>
      </w:pPr>
      <w:r>
        <w:rPr>
          <w:color w:val="000000"/>
        </w:rPr>
        <w:t xml:space="preserve">ЭЛЕКТРООБОРУДОВАНИЕ СПЕЦИАЛЬНЫХ УСТАНОВОК </w:t>
      </w:r>
    </w:p>
    <w:p w:rsidR="00F53745" w:rsidRDefault="00F53745" w:rsidP="00F53745">
      <w:pPr>
        <w:pStyle w:val="Heading"/>
        <w:jc w:val="center"/>
        <w:rPr>
          <w:color w:val="000000"/>
        </w:rPr>
      </w:pPr>
      <w:r>
        <w:rPr>
          <w:color w:val="000000"/>
        </w:rPr>
        <w:t xml:space="preserve">    </w:t>
      </w:r>
    </w:p>
    <w:p w:rsidR="00F53745" w:rsidRDefault="00F53745" w:rsidP="00F53745">
      <w:pPr>
        <w:pStyle w:val="Heading"/>
        <w:jc w:val="center"/>
        <w:rPr>
          <w:color w:val="000000"/>
        </w:rPr>
      </w:pPr>
    </w:p>
    <w:p w:rsidR="00F53745" w:rsidRDefault="00F53745" w:rsidP="00F53745">
      <w:pPr>
        <w:pStyle w:val="Heading"/>
        <w:jc w:val="center"/>
        <w:rPr>
          <w:color w:val="000000"/>
        </w:rPr>
      </w:pPr>
      <w:r>
        <w:rPr>
          <w:color w:val="000000"/>
        </w:rPr>
        <w:t xml:space="preserve"> </w:t>
      </w:r>
    </w:p>
    <w:p w:rsidR="00F53745" w:rsidRDefault="00F53745" w:rsidP="00F53745">
      <w:pPr>
        <w:pStyle w:val="Heading"/>
        <w:jc w:val="center"/>
        <w:rPr>
          <w:color w:val="000000"/>
        </w:rPr>
      </w:pPr>
      <w:r>
        <w:rPr>
          <w:color w:val="000000"/>
        </w:rPr>
        <w:t xml:space="preserve">Глава 7.1  </w:t>
      </w:r>
    </w:p>
    <w:p w:rsidR="00F53745" w:rsidRDefault="00F53745" w:rsidP="00F53745">
      <w:pPr>
        <w:pStyle w:val="Heading"/>
        <w:jc w:val="center"/>
        <w:rPr>
          <w:color w:val="000000"/>
        </w:rPr>
      </w:pPr>
      <w:r>
        <w:rPr>
          <w:color w:val="000000"/>
        </w:rPr>
        <w:t xml:space="preserve">     </w:t>
      </w:r>
    </w:p>
    <w:p w:rsidR="00F53745" w:rsidRDefault="00F53745" w:rsidP="00F53745">
      <w:pPr>
        <w:pStyle w:val="Heading"/>
        <w:jc w:val="center"/>
        <w:rPr>
          <w:color w:val="000000"/>
        </w:rPr>
      </w:pPr>
      <w:r>
        <w:rPr>
          <w:color w:val="000000"/>
        </w:rPr>
        <w:t xml:space="preserve">ЭЛЕКТРОУСТАНОВКИ ЖИЛЫХ, ОБЩЕСТВЕННЫХ, АДМИНИСТРАТИВНЫХ И БЫТОВЫХ ЗДАНИЙ* </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________________</w:t>
      </w:r>
    </w:p>
    <w:p w:rsidR="00F53745" w:rsidRDefault="00F53745" w:rsidP="00F53745">
      <w:pPr>
        <w:ind w:firstLine="225"/>
        <w:jc w:val="both"/>
        <w:rPr>
          <w:color w:val="000000"/>
        </w:rPr>
      </w:pPr>
      <w:r>
        <w:rPr>
          <w:color w:val="000000"/>
        </w:rPr>
        <w:t>* Требования настоящей главы являются взаимосвязанными. Следует иметь в виду, что частичное выполнение комплекса требований к электроустановкам зданий может привести к снижению уровня электробезопасности.</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Область применения. Определения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 Настоящая глава Правил распространяется на электроустановки: жилых зданий, перечисленных в </w:t>
      </w:r>
      <w:hyperlink r:id="rId4" w:history="1">
        <w:r w:rsidRPr="00341170">
          <w:rPr>
            <w:rStyle w:val="a3"/>
            <w:vanish/>
          </w:rPr>
          <w:t>#M12293 0 5200164 3704477087 78 23948 2465715561 2685059051 3363248087 4294967268 584910322</w:t>
        </w:r>
        <w:r w:rsidRPr="00341170">
          <w:rPr>
            <w:rStyle w:val="a3"/>
          </w:rPr>
          <w:t>СНиП 2.08.01-89</w:t>
        </w:r>
        <w:r w:rsidRPr="00341170">
          <w:rPr>
            <w:rStyle w:val="a3"/>
            <w:vanish/>
          </w:rPr>
          <w:t>#S</w:t>
        </w:r>
        <w:r w:rsidRPr="00341170">
          <w:rPr>
            <w:rStyle w:val="a3"/>
          </w:rPr>
          <w:t xml:space="preserve"> "Жилые здания"</w:t>
        </w:r>
      </w:hyperlink>
      <w:r>
        <w:rPr>
          <w:color w:val="000000"/>
        </w:rPr>
        <w:t xml:space="preserve">; общественных зданий, перечисленных в </w:t>
      </w:r>
      <w:hyperlink r:id="rId5" w:history="1">
        <w:r w:rsidRPr="00341170">
          <w:rPr>
            <w:rStyle w:val="a3"/>
            <w:vanish/>
          </w:rPr>
          <w:t>#M12293 1 5200165 3704477087 78 23948 2496674705 2685059051 3363248087 4294967268 584910322</w:t>
        </w:r>
        <w:r w:rsidRPr="00341170">
          <w:rPr>
            <w:rStyle w:val="a3"/>
          </w:rPr>
          <w:t>СНиП 2.08.02-89</w:t>
        </w:r>
        <w:r w:rsidRPr="00341170">
          <w:rPr>
            <w:rStyle w:val="a3"/>
            <w:vanish/>
          </w:rPr>
          <w:t>#S</w:t>
        </w:r>
        <w:r w:rsidRPr="00341170">
          <w:rPr>
            <w:rStyle w:val="a3"/>
          </w:rPr>
          <w:t xml:space="preserve"> "Общественные здания и сооружения"</w:t>
        </w:r>
      </w:hyperlink>
      <w:r>
        <w:rPr>
          <w:color w:val="000000"/>
        </w:rPr>
        <w:t xml:space="preserve"> (за исключением зданий и помещений, перечисленных в гл. 7.2); административных и бытовых зданий, перечисленных в </w:t>
      </w:r>
      <w:hyperlink r:id="rId6" w:history="1">
        <w:r w:rsidRPr="00341170">
          <w:rPr>
            <w:rStyle w:val="a3"/>
            <w:vanish/>
          </w:rPr>
          <w:t>#M12293 2 5200093 3704477087 78 23949 2558592991 2685059051 3363248087 4294967268 584910322</w:t>
        </w:r>
        <w:r w:rsidRPr="00341170">
          <w:rPr>
            <w:rStyle w:val="a3"/>
          </w:rPr>
          <w:t>СНиП 2.09.04-87</w:t>
        </w:r>
        <w:r w:rsidRPr="00341170">
          <w:rPr>
            <w:rStyle w:val="a3"/>
            <w:vanish/>
          </w:rPr>
          <w:t>#S</w:t>
        </w:r>
        <w:r w:rsidRPr="00341170">
          <w:rPr>
            <w:rStyle w:val="a3"/>
          </w:rPr>
          <w:t xml:space="preserve"> "Административные и бытовые здания"</w:t>
        </w:r>
      </w:hyperlink>
      <w:r>
        <w:rPr>
          <w:color w:val="000000"/>
        </w:rPr>
        <w:t>; к электроустановкам уникальных и других специальных зданий, не вошедших в вышеуказанный список, могут предъявляться дополнительные требования.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Далее по тексту, если нет уточнения, под словом "здания" понимаются все типы зданий, на которые распространяется данная глава.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Требования настоящей главы не распространяются на специальные электроустановки в лечебно-профилактических учреждениях, организациях и учреждениях науки и научного обслуживания, на системы диспетчеризации и связи, а также на электроустановки, которые по своему характеру должны быть отнесены к электроустановкам промышленных предприятий (мастерские, котельные, тепловые пункты, насосные, фабрики-прачечные, фабрики-химчистки и т.п.).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 Электроустановки зданий, кроме требований настоящей главы, должны удовлетворять требованиям глав разд. 1-6 ПУЭ в той мере, в какой они не изменены настоящей главой.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 Вводное устройство (ВУ) - совокупность конструкций, аппаратов и приборов, устанавливаемых на вводе питающей линии в здание или в его обособленную часть.</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Вводное устройство, включающее в себя также аппараты и приборы отходящих линий, называется вводно-распределительным (ВРУ).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7.1.4. Главный распределительный щит (ГРЩ) - распределительный щит, через который снабжается электроэнергией все здание или его обособленная часть. Роль ГРЩ может выполнять ВРУ или щит низкого напряжения подстанции.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7.1.5. Распределительный пункт (РП) - устройство, в котором установлены аппараты защиты и коммутационные аппараты (или только аппараты защиты) для отдельных </w:t>
      </w:r>
      <w:proofErr w:type="spellStart"/>
      <w:r>
        <w:rPr>
          <w:color w:val="000000"/>
        </w:rPr>
        <w:t>электроприемников</w:t>
      </w:r>
      <w:proofErr w:type="spellEnd"/>
      <w:r>
        <w:rPr>
          <w:color w:val="000000"/>
        </w:rPr>
        <w:t xml:space="preserve"> или их групп (электродвигателей, групповых щитков).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 Групповой щиток - устройство, в котором установлены аппараты защиты и коммутационные аппараты (или только аппараты защиты) для отдельных групп светильников, штепсельных розеток и стационарных </w:t>
      </w:r>
      <w:proofErr w:type="spellStart"/>
      <w:r>
        <w:rPr>
          <w:color w:val="000000"/>
        </w:rPr>
        <w:t>электроприемников</w:t>
      </w:r>
      <w:proofErr w:type="spellEnd"/>
      <w:r>
        <w:rPr>
          <w:color w:val="000000"/>
        </w:rPr>
        <w:t>.</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7.1.7. Квартирный щиток - групповой щиток, установленный в квартире и предназначенный для присоединения сети, питающей светильники, штепсельные розетки и стационарные </w:t>
      </w:r>
      <w:proofErr w:type="spellStart"/>
      <w:r>
        <w:rPr>
          <w:color w:val="000000"/>
        </w:rPr>
        <w:t>электроприемники</w:t>
      </w:r>
      <w:proofErr w:type="spellEnd"/>
      <w:r>
        <w:rPr>
          <w:color w:val="000000"/>
        </w:rPr>
        <w:t xml:space="preserve"> квартиры.</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 Этажный распределительный щиток - щиток, установленный на этажах жилых домов и предназначенный для питания квартир или квартирных щитков.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7.1.9. </w:t>
      </w:r>
      <w:proofErr w:type="spellStart"/>
      <w:r>
        <w:rPr>
          <w:color w:val="000000"/>
        </w:rPr>
        <w:t>Электрощитовое</w:t>
      </w:r>
      <w:proofErr w:type="spellEnd"/>
      <w:r>
        <w:rPr>
          <w:color w:val="000000"/>
        </w:rPr>
        <w:t xml:space="preserve"> помещение - помещение, доступное только для обслуживающего квалифицированного персонала, в котором устанавливаются ВУ, ВРУ, ГРЩ и другие распределительные устройства.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7.1.10. Питающая сеть - сеть от распределительного устройства подстанции или ответвления от воздушных линий электропередачи до ВУ, ВРУ, ГРЩ.</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7.1.11. Распределительная сеть - сеть от ВУ, ВРУ, ГРЩ до распределительных пунктов и щитков.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7.1.12. Групповая сеть - сеть от щитков и распределительных пунктов до светильников, штепсельных розеток и других </w:t>
      </w:r>
      <w:proofErr w:type="spellStart"/>
      <w:r>
        <w:rPr>
          <w:color w:val="000000"/>
        </w:rPr>
        <w:t>электроприемников</w:t>
      </w:r>
      <w:proofErr w:type="spellEnd"/>
      <w:r>
        <w:rPr>
          <w:color w:val="000000"/>
        </w:rPr>
        <w:t>.</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Общие требования. Электроснабжение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7.1.13. Питание </w:t>
      </w:r>
      <w:proofErr w:type="spellStart"/>
      <w:r>
        <w:rPr>
          <w:color w:val="000000"/>
        </w:rPr>
        <w:t>электроприемников</w:t>
      </w:r>
      <w:proofErr w:type="spellEnd"/>
      <w:r>
        <w:rPr>
          <w:color w:val="000000"/>
        </w:rPr>
        <w:t xml:space="preserve"> должно выполняться от сети 380/220 В с системой заземления TN-S или TN-C-S.</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При реконструкции жилых и общественных зданий, имеющих напряжение сети 220/127 В или 3 х 220 В, следует предусматривать перевод сети на напряжение 380/220 В с системой заземления TN-S или TN-C-S.</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7.1.14. Внешнее электроснабжение зданий должно удовлетворять требованиям гл. 1.2.</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7.1.15. В спальных корпусах различных учреждений, в школьных и других учебных заведениях и т.п. сооружение встроенных и пристроенных подстанций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В жилых зданиях в исключительных случаях допускается размещение встроенных и пристроенных подстанций с использованием сухих трансформаторов по согласованию с органами государственного надзора, при этом в полном объеме должны быть выполнены санитарные требования по ограничению уровня шума и вибрации в соответствии с действующими стандартами.</w:t>
      </w:r>
    </w:p>
    <w:p w:rsidR="00F53745" w:rsidRDefault="00F53745" w:rsidP="00F53745">
      <w:pPr>
        <w:ind w:firstLine="225"/>
        <w:jc w:val="both"/>
        <w:rPr>
          <w:color w:val="000000"/>
        </w:rPr>
      </w:pPr>
    </w:p>
    <w:p w:rsidR="00F53745" w:rsidRDefault="00F53745" w:rsidP="00F53745">
      <w:pPr>
        <w:ind w:firstLine="225"/>
        <w:jc w:val="both"/>
        <w:rPr>
          <w:color w:val="000000"/>
        </w:rPr>
      </w:pPr>
      <w:r w:rsidRPr="00AB3530">
        <w:rPr>
          <w:color w:val="000000"/>
          <w:highlight w:val="yellow"/>
        </w:rPr>
        <w:t>Устройство и размещение встроенных, пристроенных и отдельно стоящих подстанций должно выполняться в соответствии с требованиями глав разд. 4.</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7.1.16. Питание силовых и осветительных </w:t>
      </w:r>
      <w:proofErr w:type="spellStart"/>
      <w:r>
        <w:rPr>
          <w:color w:val="000000"/>
        </w:rPr>
        <w:t>электроприемников</w:t>
      </w:r>
      <w:proofErr w:type="spellEnd"/>
      <w:r>
        <w:rPr>
          <w:color w:val="000000"/>
        </w:rPr>
        <w:t xml:space="preserve"> рекомендуется выполнять от одних и тех же трансформаторов.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7.1.17. Расположение и компоновка трансформаторных подстанций должны предусматривать возможность круглосуточного беспрепятственного доступа в них персонала </w:t>
      </w:r>
      <w:proofErr w:type="spellStart"/>
      <w:r>
        <w:rPr>
          <w:color w:val="000000"/>
        </w:rPr>
        <w:t>энергоснабжающей</w:t>
      </w:r>
      <w:proofErr w:type="spellEnd"/>
      <w:r>
        <w:rPr>
          <w:color w:val="000000"/>
        </w:rPr>
        <w:t xml:space="preserve"> организации.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7.1.18. Питание освещения безопасности и эвакуационного освещения должно выполняться согласно требованиям гл. 6.1 и 6.2, а также </w:t>
      </w:r>
      <w:r>
        <w:rPr>
          <w:vanish/>
          <w:color w:val="000000"/>
        </w:rPr>
        <w:t>#M12293 0 871001026 3704477087 471075487 2685059051 3363248087 4294967268 584910322 2851215321 2005302996</w:t>
      </w:r>
      <w:r>
        <w:rPr>
          <w:color w:val="000000"/>
        </w:rPr>
        <w:t>СНиП 23-05-95</w:t>
      </w:r>
      <w:r>
        <w:rPr>
          <w:vanish/>
          <w:color w:val="000000"/>
        </w:rPr>
        <w:t>#S</w:t>
      </w:r>
      <w:r>
        <w:rPr>
          <w:color w:val="000000"/>
        </w:rPr>
        <w:t xml:space="preserve"> "Естественное и искусственное освещение".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7.1.19. При наличии в здании лифтов, предназначенных также для транспортирования пожарных подразделений, должно быть обеспечено их питание в соответствии с требованиями гл. 7.8.</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7.1.20. Электрические сети зданий должны быть рассчитаны на питание освещения рекламного, витрин, фасадов, иллюминационного, наружного, противопожарных устройств, систем диспетчеризации, локальных телевизионных сетей, световых указателей пожарных гидрантов, знаков безопасности, звонковой и другой сигнализации, огней светового ограждения и др., в соответствии с заданием на проектирование.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7.1.21. При питании однофазных потребителей зданий от многофазной распределительной сети допускается для разных групп однофазных потребителей иметь общие N и РЕ проводники (</w:t>
      </w:r>
      <w:proofErr w:type="spellStart"/>
      <w:r>
        <w:rPr>
          <w:color w:val="000000"/>
        </w:rPr>
        <w:t>пятипроводная</w:t>
      </w:r>
      <w:proofErr w:type="spellEnd"/>
      <w:r>
        <w:rPr>
          <w:color w:val="000000"/>
        </w:rPr>
        <w:t xml:space="preserve"> сеть), проложенные непосредственно от ВРУ, объединение N и РЕ проводников (четырехпроводная сеть с PEN проводником) не допускается.</w:t>
      </w:r>
    </w:p>
    <w:p w:rsidR="00F53745" w:rsidRDefault="00F53745" w:rsidP="00F53745">
      <w:pPr>
        <w:ind w:firstLine="225"/>
        <w:jc w:val="both"/>
        <w:rPr>
          <w:color w:val="000000"/>
        </w:rPr>
      </w:pPr>
    </w:p>
    <w:p w:rsidR="00F53745" w:rsidRPr="000F2B6B" w:rsidRDefault="00F53745" w:rsidP="00F53745">
      <w:pPr>
        <w:ind w:firstLine="225"/>
        <w:jc w:val="both"/>
        <w:rPr>
          <w:color w:val="000000"/>
          <w:highlight w:val="yellow"/>
        </w:rPr>
      </w:pPr>
      <w:r w:rsidRPr="000F2B6B">
        <w:rPr>
          <w:color w:val="000000"/>
          <w:highlight w:val="yellow"/>
        </w:rPr>
        <w:t xml:space="preserve">При питании однофазных потребителей от многофазной питающей сети ответвлениями от воздушных линий, когда PEN проводник воздушной линии является общим для групп однофазных потребителей, питающихся от разных фаз, рекомендуется предусматривать защитное отключение потребителей при превышении напряжения выше допустимого, возникающего из-за </w:t>
      </w:r>
      <w:proofErr w:type="spellStart"/>
      <w:r w:rsidRPr="000F2B6B">
        <w:rPr>
          <w:color w:val="000000"/>
          <w:highlight w:val="yellow"/>
        </w:rPr>
        <w:t>несимметрии</w:t>
      </w:r>
      <w:proofErr w:type="spellEnd"/>
      <w:r w:rsidRPr="000F2B6B">
        <w:rPr>
          <w:color w:val="000000"/>
          <w:highlight w:val="yellow"/>
        </w:rPr>
        <w:t xml:space="preserve"> нагрузки при обрыве PEN проводника. Отключение должно производиться на вводе в здание, например воздействием на независимый </w:t>
      </w:r>
      <w:proofErr w:type="spellStart"/>
      <w:r w:rsidRPr="000F2B6B">
        <w:rPr>
          <w:color w:val="000000"/>
          <w:highlight w:val="yellow"/>
        </w:rPr>
        <w:t>расцепитель</w:t>
      </w:r>
      <w:proofErr w:type="spellEnd"/>
      <w:r w:rsidRPr="000F2B6B">
        <w:rPr>
          <w:color w:val="000000"/>
          <w:highlight w:val="yellow"/>
        </w:rPr>
        <w:t xml:space="preserve"> вводного автоматического выключателя посредством реле максимального напряжения, при этом должны отключаться как фазный (L), так и нулевой рабочий (N) проводники.</w:t>
      </w:r>
    </w:p>
    <w:p w:rsidR="00F53745" w:rsidRPr="000F2B6B" w:rsidRDefault="00F53745" w:rsidP="00F53745">
      <w:pPr>
        <w:ind w:firstLine="225"/>
        <w:jc w:val="both"/>
        <w:rPr>
          <w:color w:val="000000"/>
          <w:highlight w:val="yellow"/>
        </w:rPr>
      </w:pPr>
    </w:p>
    <w:p w:rsidR="00F53745" w:rsidRPr="000F2B6B" w:rsidRDefault="00F53745" w:rsidP="00F53745">
      <w:pPr>
        <w:ind w:firstLine="225"/>
        <w:jc w:val="both"/>
        <w:rPr>
          <w:color w:val="000000"/>
          <w:highlight w:val="yellow"/>
        </w:rPr>
      </w:pPr>
      <w:r w:rsidRPr="000F2B6B">
        <w:rPr>
          <w:color w:val="000000"/>
          <w:highlight w:val="yellow"/>
        </w:rPr>
        <w:t xml:space="preserve">При выборе аппаратов и приборов, устанавливаемых на вводе, предпочтение при прочих равных условиях должно отдаваться аппаратам и приборам, сохраняющим работоспособность при превышении напряжения выше допустимого, возникающего из-за </w:t>
      </w:r>
      <w:proofErr w:type="spellStart"/>
      <w:r w:rsidRPr="000F2B6B">
        <w:rPr>
          <w:color w:val="000000"/>
          <w:highlight w:val="yellow"/>
        </w:rPr>
        <w:t>несимметрии</w:t>
      </w:r>
      <w:proofErr w:type="spellEnd"/>
      <w:r w:rsidRPr="000F2B6B">
        <w:rPr>
          <w:color w:val="000000"/>
          <w:highlight w:val="yellow"/>
        </w:rPr>
        <w:t xml:space="preserve"> нагрузки при обрыве PEN или N проводника, при этом их коммутационные и другие рабочие характеристики могут не выполняться.</w:t>
      </w:r>
    </w:p>
    <w:p w:rsidR="00F53745" w:rsidRPr="000F2B6B" w:rsidRDefault="00F53745" w:rsidP="00F53745">
      <w:pPr>
        <w:ind w:firstLine="225"/>
        <w:jc w:val="both"/>
        <w:rPr>
          <w:color w:val="000000"/>
          <w:highlight w:val="yellow"/>
        </w:rPr>
      </w:pPr>
    </w:p>
    <w:p w:rsidR="00F53745" w:rsidRPr="000F2B6B" w:rsidRDefault="00F53745" w:rsidP="00F53745">
      <w:pPr>
        <w:ind w:firstLine="225"/>
        <w:jc w:val="both"/>
        <w:rPr>
          <w:color w:val="000000"/>
          <w:highlight w:val="yellow"/>
        </w:rPr>
      </w:pPr>
      <w:r w:rsidRPr="000F2B6B">
        <w:rPr>
          <w:color w:val="000000"/>
          <w:highlight w:val="yellow"/>
        </w:rPr>
        <w:t>Во всех случаях в цепях РЕ и PEN проводников запрещается иметь коммутирующие контактные и бесконтактные элементы.</w:t>
      </w:r>
    </w:p>
    <w:p w:rsidR="00F53745" w:rsidRPr="000F2B6B" w:rsidRDefault="00F53745" w:rsidP="00F53745">
      <w:pPr>
        <w:ind w:firstLine="225"/>
        <w:jc w:val="both"/>
        <w:rPr>
          <w:color w:val="000000"/>
          <w:highlight w:val="yellow"/>
        </w:rPr>
      </w:pPr>
    </w:p>
    <w:p w:rsidR="00F53745" w:rsidRDefault="00F53745" w:rsidP="00F53745">
      <w:pPr>
        <w:ind w:firstLine="225"/>
        <w:jc w:val="both"/>
        <w:rPr>
          <w:color w:val="000000"/>
        </w:rPr>
      </w:pPr>
      <w:r w:rsidRPr="000F2B6B">
        <w:rPr>
          <w:color w:val="000000"/>
          <w:highlight w:val="yellow"/>
        </w:rPr>
        <w:t>Допускаются соединения, которые могут быть разобраны при помощи инструмента, а также специально предназначенные для этих целей соединители.</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Вводные устройства, распределительные щиты, распределительные пункты, групповые щитки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Pr="003156FC" w:rsidRDefault="00F53745" w:rsidP="00F53745">
      <w:pPr>
        <w:ind w:firstLine="225"/>
        <w:jc w:val="both"/>
        <w:rPr>
          <w:color w:val="000000"/>
          <w:highlight w:val="yellow"/>
        </w:rPr>
      </w:pPr>
      <w:r>
        <w:rPr>
          <w:color w:val="000000"/>
        </w:rPr>
        <w:t xml:space="preserve">7.1.22. </w:t>
      </w:r>
      <w:r w:rsidRPr="003156FC">
        <w:rPr>
          <w:color w:val="000000"/>
          <w:highlight w:val="yellow"/>
        </w:rPr>
        <w:t>На вводе в здание должно быть установлено ВУ или ВРУ. В здании может устанавливаться одно или несколько ВУ или ВРУ.</w:t>
      </w:r>
    </w:p>
    <w:p w:rsidR="00F53745" w:rsidRPr="003156FC" w:rsidRDefault="00F53745" w:rsidP="00F53745">
      <w:pPr>
        <w:ind w:firstLine="225"/>
        <w:jc w:val="both"/>
        <w:rPr>
          <w:color w:val="000000"/>
          <w:highlight w:val="yellow"/>
        </w:rPr>
      </w:pPr>
    </w:p>
    <w:p w:rsidR="00F53745" w:rsidRPr="003156FC" w:rsidRDefault="00F53745" w:rsidP="00F53745">
      <w:pPr>
        <w:ind w:firstLine="225"/>
        <w:jc w:val="both"/>
        <w:rPr>
          <w:color w:val="000000"/>
          <w:highlight w:val="yellow"/>
        </w:rPr>
      </w:pPr>
      <w:r w:rsidRPr="003156FC">
        <w:rPr>
          <w:color w:val="000000"/>
          <w:highlight w:val="yellow"/>
        </w:rPr>
        <w:t>При наличии в здании нескольких обособленных в хозяйственном отношении потребителей у каждого из них рекомендуется устанавливать самостоятельное ВУ или ВРУ.</w:t>
      </w:r>
    </w:p>
    <w:p w:rsidR="00F53745" w:rsidRPr="003156FC" w:rsidRDefault="00F53745" w:rsidP="00F53745">
      <w:pPr>
        <w:ind w:firstLine="225"/>
        <w:jc w:val="both"/>
        <w:rPr>
          <w:color w:val="000000"/>
          <w:highlight w:val="yellow"/>
        </w:rPr>
      </w:pPr>
    </w:p>
    <w:p w:rsidR="00F53745" w:rsidRDefault="00F53745" w:rsidP="00F53745">
      <w:pPr>
        <w:ind w:firstLine="225"/>
        <w:jc w:val="both"/>
        <w:rPr>
          <w:color w:val="000000"/>
        </w:rPr>
      </w:pPr>
      <w:r w:rsidRPr="003156FC">
        <w:rPr>
          <w:color w:val="000000"/>
          <w:highlight w:val="yellow"/>
        </w:rPr>
        <w:t>От ВРУ допускается также питание потребителей, расположенных в других зданиях, при условии, что эти потребители связаны функционально.</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При ответвлениях от BЛ с расчетным током до 25 А ВУ или ВРУ на вводах в здание могут не устанавливаться, если расстояние от ответвления до группового щитка, выполняющего в этом случае функции ВУ, не более 3 м. Данный участок сети должен выполняться гибким медным кабелем с сечением жил не менее 4 мм</w:t>
      </w:r>
      <w:r w:rsidR="00301261" w:rsidRPr="002C2AB7">
        <w:rPr>
          <w:noProof/>
          <w:color w:val="000000"/>
          <w:position w:val="-4"/>
        </w:rPr>
        <w:drawing>
          <wp:inline distT="0" distB="0" distL="0" distR="0">
            <wp:extent cx="104775" cy="2000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не распространяющим горение, проложенным в стальной трубе, при этом должны быть выполнены требования по обеспечению надежного контактного соединения с проводами ответвления.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При воздушном вводе должны устанавливаться ограничители импульсных перенапряжений.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7.1.23. Перед вводами в здания не допускается устанавливать дополнительные кабельные ящики для разделения сферы обслуживания наружных питающих сетей и сетей внутри здания. Такое разделение должно быть выполнено во ВРУ или ГРЩ.</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7.1.24. ВУ, ВРУ, ГРЩ должны иметь аппараты защиты на всех вводах питающих линий и на всех отходящих линиях.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7.1.25. На вводе питающих линий в ВУ, ВРУ, ГРЩ должны устанавливаться аппараты управления. На отходящих линиях аппараты управления могут быть установлены либо на каждой линии, либо быть общими для нескольких линий.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Автоматический выключатель следует рассматривать как аппарат защиты и управления.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7.1.26. Аппараты управления, независимо от их наличия в начале питающей линии, должны быть установлены на вводах питающих линий в торговых помещениях, коммунальных предприятиях, административных помещениях и т.п., а также в помещениях потребителей, обособленных в административно-хозяйственном отношении.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7.1.27. Этажный щиток должен устанавливаться на расстоянии не более 3 м по длине электропроводки от питающего стояка с учетом требований гл. 3.1.</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7.1.28. ВУ, ВРУ, ГРЩ, как правило, следует устанавливать в </w:t>
      </w:r>
      <w:proofErr w:type="spellStart"/>
      <w:r>
        <w:rPr>
          <w:color w:val="000000"/>
        </w:rPr>
        <w:t>электрощитовых</w:t>
      </w:r>
      <w:proofErr w:type="spellEnd"/>
      <w:r>
        <w:rPr>
          <w:color w:val="000000"/>
        </w:rPr>
        <w:t xml:space="preserve"> помещениях, доступных только для обслуживающего персонала. В районах, подверженных затоплению, они должны устанавливаться выше уровня затопления.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ВУ, ВРУ, ГРЩ могут размещаться в помещениях, выделенных в эксплуатируемых сухих подвалах, при условии, что эти помещения доступны для обслуживающего персонала и отделены от других помещений перегородками с пределом огнестойкости не менее 0,75 ч.</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При размещении ВУ, ВРУ, ГРЩ, распределительных пунктов и групповых щитков вне </w:t>
      </w:r>
      <w:proofErr w:type="spellStart"/>
      <w:r>
        <w:rPr>
          <w:color w:val="000000"/>
        </w:rPr>
        <w:t>электрощитовых</w:t>
      </w:r>
      <w:proofErr w:type="spellEnd"/>
      <w:r>
        <w:rPr>
          <w:color w:val="000000"/>
        </w:rPr>
        <w:t xml:space="preserve"> помещений они должны устанавливаться в удобных и доступных для обслуживания местах, в шкафах со степенью защиты оболочки не ниже IP31.</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Расстояние от трубопроводов (водопровод, отопление, канализация, внутренние водостоки), газопроводов и газовых счетчиков до места установки должно быть не менее 1 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7.1.29. </w:t>
      </w:r>
      <w:proofErr w:type="spellStart"/>
      <w:r>
        <w:rPr>
          <w:color w:val="000000"/>
        </w:rPr>
        <w:t>Электрощитовые</w:t>
      </w:r>
      <w:proofErr w:type="spellEnd"/>
      <w:r>
        <w:rPr>
          <w:color w:val="000000"/>
        </w:rPr>
        <w:t xml:space="preserve"> помещения, а также ВУ, ВРУ, ГРЩ не допускается располагать под санузлами, ванными комнатами, душевыми, кухнями (кроме кухонь квартир), мойками, моечными и парильными помещениями бань и другими помещениями, связанными с мокрыми технологическими процессами, за исключением случаев, когда приняты специальные меры по надежной гидроизоляции, предотвращающие попадание влаги в помещения, где установлены распределительные устройства.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Трубопроводы (водопровод, отопление) прокладывать через </w:t>
      </w:r>
      <w:proofErr w:type="spellStart"/>
      <w:r>
        <w:rPr>
          <w:color w:val="000000"/>
        </w:rPr>
        <w:t>электрощитовые</w:t>
      </w:r>
      <w:proofErr w:type="spellEnd"/>
      <w:r>
        <w:rPr>
          <w:color w:val="000000"/>
        </w:rPr>
        <w:t xml:space="preserve"> помещения не рекомендуется.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Трубопроводы (водопровод, отопление), вентиляционные и прочие короба, прокладываемые через </w:t>
      </w:r>
      <w:proofErr w:type="spellStart"/>
      <w:r>
        <w:rPr>
          <w:color w:val="000000"/>
        </w:rPr>
        <w:t>электрощитовые</w:t>
      </w:r>
      <w:proofErr w:type="spellEnd"/>
      <w:r>
        <w:rPr>
          <w:color w:val="000000"/>
        </w:rPr>
        <w:t xml:space="preserve"> помещения, не должны иметь ответвлений в пределах помещения (за исключением ответвления к отопительному прибору самого щитового помещения), а также люков, задвижек, фланцев, вентилей и т.п.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Прокладка через эти помещения газо- и трубопроводов с горючими жидкостями, канализации и внутренних водостоков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Двери </w:t>
      </w:r>
      <w:proofErr w:type="spellStart"/>
      <w:r>
        <w:rPr>
          <w:color w:val="000000"/>
        </w:rPr>
        <w:t>электрощитовых</w:t>
      </w:r>
      <w:proofErr w:type="spellEnd"/>
      <w:r>
        <w:rPr>
          <w:color w:val="000000"/>
        </w:rPr>
        <w:t xml:space="preserve"> помещений должны открываться наружу.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7.1.30. Помещения, в которых установлены ВРУ, ГРЩ, должны иметь естественную вентиляцию, электрическое освещение. Температура помещения не должна быть ниже +5 °С.</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7.1.31. Электрические цепи в пределах ВУ, ВРУ, ГРЩ, распределительных пунктов, групповых щитков следует выполнять проводами с медными жилами.</w:t>
      </w:r>
    </w:p>
    <w:p w:rsidR="00F53745" w:rsidRDefault="00F53745" w:rsidP="00F53745">
      <w:pPr>
        <w:ind w:firstLine="450"/>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Электропроводки и кабельные линии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7.1.32. Внутренние электропроводки должны выполняться с учетом следующего:</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1. </w:t>
      </w:r>
      <w:r w:rsidRPr="003156FC">
        <w:rPr>
          <w:color w:val="000000"/>
          <w:highlight w:val="yellow"/>
        </w:rPr>
        <w:t>Электроустановки разных организаций, обособленных в административно-хозяйственном отношении, расположенные в одном здании, могут быть присоединены ответвлениями к общей питающей линии или питаться отдельными линиями от ВРУ или ГРЩ.</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2. К одной линии разрешается присоединять несколько стояков. На ответвлениях к каждому стояку, питающему квартиры жилых домов, имеющих более 5 этажей, следует устанавливать аппарат управления, совмещенный с аппаратом защиты.</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3. </w:t>
      </w:r>
      <w:r w:rsidRPr="003156FC">
        <w:rPr>
          <w:color w:val="000000"/>
          <w:highlight w:val="yellow"/>
        </w:rPr>
        <w:t>В жилых зданиях светильники лестничных клеток, вестибюлей, холлов, поэтажных коридоров и других внутридомовых помещений вне квартир должны питаться по самостоятельным линиям от ВРУ или отдельных групповых щитков, питаемых от ВРУ. Присоединение этих светильников к этажным и квартирным щиткам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4. Для лестничных клеток и коридоров, имеющих естественное освещение, рекомендуется предусматривать автоматическое управление электрическим освещением в зависимости от освещенности, создаваемой естественным светом.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5. Питание электроустановок нежилого фонда рекомендуется выполнять отдельными линиями.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7.1.33. Питающие сети от подстанций до ВУ, ВРУ, ГРЩ должны быть защищены от токов КЗ.</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7.1.34. В зданиях следует применять кабели и провода с медными жилами*.</w:t>
      </w:r>
    </w:p>
    <w:p w:rsidR="00F53745" w:rsidRDefault="00F53745" w:rsidP="00F53745">
      <w:pPr>
        <w:ind w:firstLine="225"/>
        <w:jc w:val="both"/>
        <w:rPr>
          <w:color w:val="000000"/>
        </w:rPr>
      </w:pPr>
      <w:r>
        <w:rPr>
          <w:color w:val="000000"/>
        </w:rPr>
        <w:t>__________________</w:t>
      </w:r>
    </w:p>
    <w:p w:rsidR="00F53745" w:rsidRDefault="00F53745" w:rsidP="00F53745">
      <w:pPr>
        <w:ind w:firstLine="225"/>
        <w:jc w:val="both"/>
        <w:rPr>
          <w:color w:val="000000"/>
        </w:rPr>
      </w:pPr>
      <w:r>
        <w:rPr>
          <w:color w:val="000000"/>
        </w:rPr>
        <w:t>* До 2001 г. по имеющемуся заделу строительства допускается использование проводов и кабелей с алюминиевыми жилами.</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Питающие и распределительные сети, как правило, должны выполняться кабелями и проводами с алюминиевыми жилами, если их расчетное сечение равно 16 мм</w:t>
      </w:r>
      <w:r w:rsidR="00301261" w:rsidRPr="002C2AB7">
        <w:rPr>
          <w:noProof/>
          <w:color w:val="000000"/>
          <w:position w:val="-4"/>
        </w:rPr>
        <w:drawing>
          <wp:inline distT="0" distB="0" distL="0" distR="0">
            <wp:extent cx="104775" cy="2000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и более.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Питание отдельных </w:t>
      </w:r>
      <w:proofErr w:type="spellStart"/>
      <w:r>
        <w:rPr>
          <w:color w:val="000000"/>
        </w:rPr>
        <w:t>электроприемников</w:t>
      </w:r>
      <w:proofErr w:type="spellEnd"/>
      <w:r>
        <w:rPr>
          <w:color w:val="000000"/>
        </w:rPr>
        <w:t>, относящихся к инженерному оборудованию зданий (насосы, вентиляторы, калориферы, установки кондиционирования воздуха и т.п.), может выполняться проводами или кабелем с алюминиевыми жилами сечением не менее 2,5 м</w:t>
      </w:r>
      <w:r w:rsidR="00301261" w:rsidRPr="002C2AB7">
        <w:rPr>
          <w:noProof/>
          <w:color w:val="000000"/>
          <w:position w:val="-4"/>
        </w:rPr>
        <w:drawing>
          <wp:inline distT="0" distB="0" distL="0" distR="0">
            <wp:extent cx="104775" cy="200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В музеях, картинных галереях, выставочных помещениях разрешается использование осветительных </w:t>
      </w:r>
      <w:proofErr w:type="spellStart"/>
      <w:r>
        <w:rPr>
          <w:color w:val="000000"/>
        </w:rPr>
        <w:t>шинопроводов</w:t>
      </w:r>
      <w:proofErr w:type="spellEnd"/>
      <w:r>
        <w:rPr>
          <w:color w:val="000000"/>
        </w:rPr>
        <w:t xml:space="preserve"> со степенью защиты IP20, у которых </w:t>
      </w:r>
      <w:proofErr w:type="spellStart"/>
      <w:r>
        <w:rPr>
          <w:color w:val="000000"/>
        </w:rPr>
        <w:t>ответвительные</w:t>
      </w:r>
      <w:proofErr w:type="spellEnd"/>
      <w:r>
        <w:rPr>
          <w:color w:val="000000"/>
        </w:rPr>
        <w:t xml:space="preserve"> устройства к светильникам имеют разъемные контактные соединения, находящиеся внутри короба </w:t>
      </w:r>
      <w:proofErr w:type="spellStart"/>
      <w:r>
        <w:rPr>
          <w:color w:val="000000"/>
        </w:rPr>
        <w:t>шинопровода</w:t>
      </w:r>
      <w:proofErr w:type="spellEnd"/>
      <w:r>
        <w:rPr>
          <w:color w:val="000000"/>
        </w:rPr>
        <w:t xml:space="preserve"> в момент коммутации, и </w:t>
      </w:r>
      <w:proofErr w:type="spellStart"/>
      <w:r>
        <w:rPr>
          <w:color w:val="000000"/>
        </w:rPr>
        <w:t>шинопроводов</w:t>
      </w:r>
      <w:proofErr w:type="spellEnd"/>
      <w:r>
        <w:rPr>
          <w:color w:val="000000"/>
        </w:rPr>
        <w:t xml:space="preserve"> со степенью защиты IP44, у которых ответвления к светильникам выполняются с помощью штепсельных разъемов, обеспечивающих разрыв цепи ответвления до момента извлечения вилки из розетки.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В указанных помещениях осветительные </w:t>
      </w:r>
      <w:proofErr w:type="spellStart"/>
      <w:r>
        <w:rPr>
          <w:color w:val="000000"/>
        </w:rPr>
        <w:t>шинопроводы</w:t>
      </w:r>
      <w:proofErr w:type="spellEnd"/>
      <w:r>
        <w:rPr>
          <w:color w:val="000000"/>
        </w:rPr>
        <w:t xml:space="preserve"> должны питаться от распределительных пунктов самостоятельными линиями.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В жилых зданиях сечения медных проводников должны соответствовать расчетным значениям, но быть не менее указанных в таблице 7.1.1.</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jc w:val="right"/>
        <w:rPr>
          <w:color w:val="000000"/>
        </w:rPr>
      </w:pPr>
      <w:r>
        <w:rPr>
          <w:color w:val="000000"/>
        </w:rPr>
        <w:t>Таблица 7.1.1</w:t>
      </w:r>
    </w:p>
    <w:p w:rsidR="00F53745" w:rsidRDefault="00F53745" w:rsidP="00F53745">
      <w:pPr>
        <w:jc w:val="right"/>
        <w:rPr>
          <w:color w:val="000000"/>
        </w:rPr>
      </w:pPr>
    </w:p>
    <w:p w:rsidR="00F53745" w:rsidRDefault="00F53745" w:rsidP="00F53745">
      <w:pPr>
        <w:pStyle w:val="Heading"/>
        <w:jc w:val="center"/>
        <w:rPr>
          <w:color w:val="000000"/>
        </w:rPr>
      </w:pPr>
      <w:r>
        <w:rPr>
          <w:color w:val="000000"/>
        </w:rPr>
        <w:t xml:space="preserve">Наименьшие допустимые сечения кабелей </w:t>
      </w:r>
    </w:p>
    <w:p w:rsidR="00F53745" w:rsidRDefault="00F53745" w:rsidP="00F53745">
      <w:pPr>
        <w:pStyle w:val="Heading"/>
        <w:jc w:val="center"/>
        <w:rPr>
          <w:color w:val="000000"/>
        </w:rPr>
      </w:pPr>
      <w:r>
        <w:rPr>
          <w:color w:val="000000"/>
        </w:rPr>
        <w:t xml:space="preserve">и проводов электрических сетей в жилых зданиях </w:t>
      </w:r>
    </w:p>
    <w:p w:rsidR="00F53745" w:rsidRDefault="00F53745" w:rsidP="00F53745">
      <w:pPr>
        <w:rPr>
          <w:color w:val="000000"/>
        </w:rPr>
      </w:pPr>
    </w:p>
    <w:tbl>
      <w:tblPr>
        <w:tblW w:w="0" w:type="auto"/>
        <w:tblInd w:w="45" w:type="dxa"/>
        <w:tblLayout w:type="fixed"/>
        <w:tblCellMar>
          <w:left w:w="45" w:type="dxa"/>
          <w:right w:w="45" w:type="dxa"/>
        </w:tblCellMar>
        <w:tblLook w:val="0000" w:firstRow="0" w:lastRow="0" w:firstColumn="0" w:lastColumn="0" w:noHBand="0" w:noVBand="0"/>
      </w:tblPr>
      <w:tblGrid>
        <w:gridCol w:w="5655"/>
        <w:gridCol w:w="3300"/>
      </w:tblGrid>
      <w:tr w:rsidR="00F53745">
        <w:tblPrEx>
          <w:tblCellMar>
            <w:top w:w="0" w:type="dxa"/>
            <w:bottom w:w="0" w:type="dxa"/>
          </w:tblCellMar>
        </w:tblPrEx>
        <w:trPr>
          <w:hidden/>
        </w:trPr>
        <w:tc>
          <w:tcPr>
            <w:tcW w:w="5655" w:type="dxa"/>
            <w:tcBorders>
              <w:top w:val="single" w:sz="2" w:space="0" w:color="auto"/>
              <w:left w:val="single" w:sz="2" w:space="0" w:color="auto"/>
              <w:bottom w:val="nil"/>
              <w:right w:val="single" w:sz="2" w:space="0" w:color="auto"/>
            </w:tcBorders>
          </w:tcPr>
          <w:p w:rsidR="00F53745" w:rsidRDefault="00F53745">
            <w:pPr>
              <w:jc w:val="center"/>
              <w:rPr>
                <w:color w:val="000000"/>
              </w:rPr>
            </w:pPr>
            <w:r>
              <w:rPr>
                <w:vanish/>
                <w:color w:val="000000"/>
              </w:rPr>
              <w:t>#G0</w:t>
            </w:r>
            <w:r>
              <w:rPr>
                <w:color w:val="000000"/>
              </w:rPr>
              <w:t xml:space="preserve">Наименование линий </w:t>
            </w:r>
          </w:p>
        </w:tc>
        <w:tc>
          <w:tcPr>
            <w:tcW w:w="3300" w:type="dxa"/>
            <w:tcBorders>
              <w:top w:val="single" w:sz="2" w:space="0" w:color="auto"/>
              <w:left w:val="single" w:sz="2" w:space="0" w:color="auto"/>
              <w:bottom w:val="nil"/>
              <w:right w:val="single" w:sz="2" w:space="0" w:color="auto"/>
            </w:tcBorders>
          </w:tcPr>
          <w:p w:rsidR="00F53745" w:rsidRDefault="00F53745">
            <w:pPr>
              <w:jc w:val="center"/>
              <w:rPr>
                <w:color w:val="000000"/>
              </w:rPr>
            </w:pPr>
            <w:r>
              <w:rPr>
                <w:color w:val="000000"/>
              </w:rPr>
              <w:t>Наименьшее сечение кабелей и проводов с медными жилами, мм</w:t>
            </w:r>
            <w:r w:rsidR="00301261" w:rsidRPr="002C2AB7">
              <w:rPr>
                <w:noProof/>
                <w:color w:val="000000"/>
                <w:position w:val="-4"/>
              </w:rPr>
              <w:drawing>
                <wp:inline distT="0" distB="0" distL="0" distR="0">
                  <wp:extent cx="104775" cy="2000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w:t>
            </w:r>
          </w:p>
        </w:tc>
      </w:tr>
      <w:tr w:rsidR="00F53745">
        <w:tblPrEx>
          <w:tblCellMar>
            <w:top w:w="0" w:type="dxa"/>
            <w:bottom w:w="0" w:type="dxa"/>
          </w:tblCellMar>
        </w:tblPrEx>
        <w:tc>
          <w:tcPr>
            <w:tcW w:w="5655" w:type="dxa"/>
            <w:tcBorders>
              <w:top w:val="single" w:sz="2" w:space="0" w:color="auto"/>
              <w:left w:val="single" w:sz="2" w:space="0" w:color="auto"/>
              <w:bottom w:val="nil"/>
              <w:right w:val="single" w:sz="2" w:space="0" w:color="auto"/>
            </w:tcBorders>
          </w:tcPr>
          <w:p w:rsidR="00F53745" w:rsidRDefault="00F53745">
            <w:pPr>
              <w:rPr>
                <w:color w:val="000000"/>
              </w:rPr>
            </w:pPr>
            <w:r>
              <w:rPr>
                <w:color w:val="000000"/>
              </w:rPr>
              <w:t>Линии групповых сетей</w:t>
            </w:r>
          </w:p>
          <w:p w:rsidR="00F53745" w:rsidRDefault="00F53745">
            <w:pPr>
              <w:rPr>
                <w:color w:val="000000"/>
              </w:rPr>
            </w:pPr>
          </w:p>
        </w:tc>
        <w:tc>
          <w:tcPr>
            <w:tcW w:w="3300" w:type="dxa"/>
            <w:tcBorders>
              <w:top w:val="single" w:sz="2" w:space="0" w:color="auto"/>
              <w:left w:val="nil"/>
              <w:bottom w:val="nil"/>
              <w:right w:val="single" w:sz="2" w:space="0" w:color="auto"/>
            </w:tcBorders>
          </w:tcPr>
          <w:p w:rsidR="00F53745" w:rsidRDefault="00F53745">
            <w:pPr>
              <w:jc w:val="center"/>
              <w:rPr>
                <w:color w:val="000000"/>
              </w:rPr>
            </w:pPr>
            <w:r>
              <w:rPr>
                <w:color w:val="000000"/>
              </w:rPr>
              <w:t xml:space="preserve">1,5 </w:t>
            </w:r>
          </w:p>
        </w:tc>
      </w:tr>
      <w:tr w:rsidR="00F53745">
        <w:tblPrEx>
          <w:tblCellMar>
            <w:top w:w="0" w:type="dxa"/>
            <w:bottom w:w="0" w:type="dxa"/>
          </w:tblCellMar>
        </w:tblPrEx>
        <w:tc>
          <w:tcPr>
            <w:tcW w:w="5655" w:type="dxa"/>
            <w:tcBorders>
              <w:top w:val="nil"/>
              <w:left w:val="single" w:sz="2" w:space="0" w:color="auto"/>
              <w:bottom w:val="nil"/>
              <w:right w:val="single" w:sz="2" w:space="0" w:color="auto"/>
            </w:tcBorders>
          </w:tcPr>
          <w:p w:rsidR="00F53745" w:rsidRDefault="00F53745">
            <w:pPr>
              <w:rPr>
                <w:color w:val="000000"/>
              </w:rPr>
            </w:pPr>
            <w:r>
              <w:rPr>
                <w:color w:val="000000"/>
              </w:rPr>
              <w:t>Линии от этажных до квартирных щитков и к расчетному счетчику</w:t>
            </w:r>
          </w:p>
          <w:p w:rsidR="00F53745" w:rsidRDefault="00F53745">
            <w:pPr>
              <w:rPr>
                <w:color w:val="000000"/>
              </w:rPr>
            </w:pPr>
          </w:p>
        </w:tc>
        <w:tc>
          <w:tcPr>
            <w:tcW w:w="3300" w:type="dxa"/>
            <w:tcBorders>
              <w:top w:val="nil"/>
              <w:left w:val="nil"/>
              <w:bottom w:val="nil"/>
              <w:right w:val="single" w:sz="2" w:space="0" w:color="auto"/>
            </w:tcBorders>
          </w:tcPr>
          <w:p w:rsidR="00F53745" w:rsidRDefault="00F53745">
            <w:pPr>
              <w:jc w:val="center"/>
              <w:rPr>
                <w:color w:val="000000"/>
              </w:rPr>
            </w:pPr>
            <w:r>
              <w:rPr>
                <w:color w:val="000000"/>
              </w:rPr>
              <w:t>2,5</w:t>
            </w:r>
          </w:p>
          <w:p w:rsidR="00F53745" w:rsidRDefault="00F53745">
            <w:pPr>
              <w:jc w:val="center"/>
              <w:rPr>
                <w:color w:val="000000"/>
              </w:rPr>
            </w:pPr>
          </w:p>
        </w:tc>
      </w:tr>
      <w:tr w:rsidR="00F53745">
        <w:tblPrEx>
          <w:tblCellMar>
            <w:top w:w="0" w:type="dxa"/>
            <w:bottom w:w="0" w:type="dxa"/>
          </w:tblCellMar>
        </w:tblPrEx>
        <w:tc>
          <w:tcPr>
            <w:tcW w:w="5655" w:type="dxa"/>
            <w:tcBorders>
              <w:top w:val="nil"/>
              <w:left w:val="single" w:sz="2" w:space="0" w:color="auto"/>
              <w:bottom w:val="single" w:sz="2" w:space="0" w:color="auto"/>
              <w:right w:val="single" w:sz="2" w:space="0" w:color="auto"/>
            </w:tcBorders>
          </w:tcPr>
          <w:p w:rsidR="00F53745" w:rsidRDefault="00F53745">
            <w:pPr>
              <w:rPr>
                <w:color w:val="000000"/>
              </w:rPr>
            </w:pPr>
            <w:r>
              <w:rPr>
                <w:color w:val="000000"/>
              </w:rPr>
              <w:t>Линии распределительной сети (стояки) для питания квартир</w:t>
            </w:r>
          </w:p>
          <w:p w:rsidR="00F53745" w:rsidRDefault="00F53745">
            <w:pPr>
              <w:rPr>
                <w:color w:val="000000"/>
              </w:rPr>
            </w:pPr>
          </w:p>
        </w:tc>
        <w:tc>
          <w:tcPr>
            <w:tcW w:w="3300" w:type="dxa"/>
            <w:tcBorders>
              <w:top w:val="nil"/>
              <w:left w:val="nil"/>
              <w:bottom w:val="single" w:sz="2" w:space="0" w:color="auto"/>
              <w:right w:val="single" w:sz="2" w:space="0" w:color="auto"/>
            </w:tcBorders>
          </w:tcPr>
          <w:p w:rsidR="00F53745" w:rsidRDefault="00F53745">
            <w:pPr>
              <w:jc w:val="center"/>
              <w:rPr>
                <w:color w:val="000000"/>
              </w:rPr>
            </w:pPr>
            <w:r>
              <w:rPr>
                <w:color w:val="000000"/>
              </w:rPr>
              <w:t xml:space="preserve">4 </w:t>
            </w:r>
          </w:p>
        </w:tc>
      </w:tr>
    </w:tbl>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7.1.35. В жилых зданиях прокладка вертикальных участков распределительной сети внутри квартир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Запрещается прокладка от этажного щитка в общей трубе, общем коробе или канале проводов и кабелей, питающих линии разных квартир.</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Допускается не распространяющая горение прокладка в общей трубе, общем коробе или канале строительных конструкций, выполненных из негорючих материалов, проводов и кабелей питающих линий квартир вместе с проводами и кабелями групповых линий рабочего освещения лестничных клеток, поэтажных коридоров и других внутридомовых помещений.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7.1.36. Во всех зданиях линии групповой сети, прокладываемые от групповых, этажных и квартирных щитков до светильников общего освещения, штепсельных розеток и стационарных </w:t>
      </w:r>
      <w:proofErr w:type="spellStart"/>
      <w:r>
        <w:rPr>
          <w:color w:val="000000"/>
        </w:rPr>
        <w:t>электроприемников</w:t>
      </w:r>
      <w:proofErr w:type="spellEnd"/>
      <w:r>
        <w:rPr>
          <w:color w:val="000000"/>
        </w:rPr>
        <w:t>, должны выполняться трехпроводными (фазный - L, нулевой рабочий - N и нулевой защитный - РЕ проводники).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Не допускается объединение нулевых рабочих и нулевых защитных проводников различных групповых линий.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Нулевой рабочий и нулевой защитный проводники не допускается подключать на щитках под общий контактный зажим.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Сечения проводников должны отвечать требованиям п. 7.1.45.</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7.1.37. Электропроводку в помещениях следует выполнять сменяемой: скрыто - в каналах строительных конструкций, </w:t>
      </w:r>
      <w:proofErr w:type="spellStart"/>
      <w:r>
        <w:rPr>
          <w:color w:val="000000"/>
        </w:rPr>
        <w:t>замоноличенных</w:t>
      </w:r>
      <w:proofErr w:type="spellEnd"/>
      <w:r>
        <w:rPr>
          <w:color w:val="000000"/>
        </w:rPr>
        <w:t xml:space="preserve"> трубах; открыто - в электротехнических плинтусах, коробах и т.п.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В технических этажах, подпольях, неотапливаемых подвалах, чердаках, вентиляционных камерах, сырых и особо сырых помещениях электропроводку рекомендуется выполнять открыто.</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В зданиях со строительными конструкциями, выполненными из негорючих материалов, допускается несменяемая </w:t>
      </w:r>
      <w:proofErr w:type="spellStart"/>
      <w:r>
        <w:rPr>
          <w:color w:val="000000"/>
        </w:rPr>
        <w:t>замоноличенная</w:t>
      </w:r>
      <w:proofErr w:type="spellEnd"/>
      <w:r>
        <w:rPr>
          <w:color w:val="000000"/>
        </w:rPr>
        <w:t xml:space="preserve"> прокладка групповых сетей в бороздах стен, перегородок, перекрытий, под штукатуркой, в слое подготовки пола или в пустотах строительных конструкций, выполняемая кабелем или изолированными проводами в защитной оболочке. Применение несменяемой </w:t>
      </w:r>
      <w:proofErr w:type="spellStart"/>
      <w:r>
        <w:rPr>
          <w:color w:val="000000"/>
        </w:rPr>
        <w:t>замоноличенной</w:t>
      </w:r>
      <w:proofErr w:type="spellEnd"/>
      <w:r>
        <w:rPr>
          <w:color w:val="000000"/>
        </w:rPr>
        <w:t xml:space="preserve"> прокладки проводов в панелях стен, перегородок и перекрытий, выполненной при их изготовлении на заводах стройиндустрии или выполняемой в монтажных стыках панелей при монтаже зданий,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7.1.38. Электрические сети, прокладываемые за непроходными подвесными потолками и в перегородках, рассматриваются как скрытые электропроводки и их следует выполнять: за потолками и в пустотах перегородок из горючих материалов в металлических трубах, обладающих </w:t>
      </w:r>
      <w:proofErr w:type="spellStart"/>
      <w:r>
        <w:rPr>
          <w:color w:val="000000"/>
        </w:rPr>
        <w:t>локализационной</w:t>
      </w:r>
      <w:proofErr w:type="spellEnd"/>
      <w:r>
        <w:rPr>
          <w:color w:val="000000"/>
        </w:rPr>
        <w:t xml:space="preserve"> способностью, и в закрытых коробах; за потолками и в перегородках из негорючих материалов* - в выполненных из негорючих материалов трубах и коробах, а также кабелями, не распространяющими горение. При этом должна быть обеспечена возможность замены проводов и кабелей.</w:t>
      </w:r>
    </w:p>
    <w:p w:rsidR="00F53745" w:rsidRDefault="00F53745" w:rsidP="00F53745">
      <w:pPr>
        <w:ind w:firstLine="225"/>
        <w:jc w:val="both"/>
        <w:rPr>
          <w:color w:val="000000"/>
        </w:rPr>
      </w:pPr>
      <w:r>
        <w:rPr>
          <w:color w:val="000000"/>
        </w:rPr>
        <w:t>_______________</w:t>
      </w:r>
    </w:p>
    <w:p w:rsidR="00F53745" w:rsidRDefault="00F53745" w:rsidP="00F53745">
      <w:pPr>
        <w:ind w:firstLine="225"/>
        <w:jc w:val="both"/>
        <w:rPr>
          <w:color w:val="000000"/>
        </w:rPr>
      </w:pPr>
      <w:r>
        <w:rPr>
          <w:color w:val="000000"/>
        </w:rPr>
        <w:t>* Под подвесными потолками из негорючих материалов понимают такие потолки, которые выполнены из негорючих материалов, при этом другие строительные конструкции, расположенные над подвесными потолками, включая междуэтажные перекрытия, также выполнены из негорючих материалов.</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7.1.39. В помещениях для приготовления и приема пищи, за исключением кухонь квартир, допускается открытая прокладка кабелей. Открытая прокладка проводов в этих помещениях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кухнях квартир могут применяться те же виды электропроводок, что и в жилых комнатах и коридорах.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7.1.40. В саунах, ванных комнатах, санузлах, душевых, как правило, должна применяться скрытая электропроводка. Допускается открытая прокладка кабелей.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саунах, ванных комнатах, санузлах, душевых не допускается прокладка проводов с металлическими оболочками, в металлических трубах и металлических рукавах.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В саунах для зон 3 и 4 по </w:t>
      </w:r>
      <w:r>
        <w:rPr>
          <w:vanish/>
          <w:color w:val="000000"/>
        </w:rPr>
        <w:t>#M12293 0 1200001347 3271140448 4294967276 3796760687 3627911640 4292598768 217124180 247265662 4294967265</w:t>
      </w:r>
      <w:r>
        <w:rPr>
          <w:color w:val="000000"/>
        </w:rPr>
        <w:t>ГОСТ Р 50571.12-96</w:t>
      </w:r>
      <w:r>
        <w:rPr>
          <w:vanish/>
          <w:color w:val="000000"/>
        </w:rPr>
        <w:t>#S</w:t>
      </w:r>
      <w:r>
        <w:rPr>
          <w:color w:val="000000"/>
        </w:rPr>
        <w:t xml:space="preserve"> "Электроустановки зданий. Часть 7. Требования к специальным электроустановкам. Раздел 703. Помещения, содержащие нагреватели для саун" должна использоваться электропроводка с допустимой температурой изоляции 170 °С.</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7.1.41. Электропроводка на чердаках должна выполняться в соответствии с требованиями разд. 2.</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 xml:space="preserve">7.1.42. </w:t>
      </w:r>
      <w:r w:rsidRPr="003156FC">
        <w:rPr>
          <w:color w:val="000000"/>
          <w:highlight w:val="yellow"/>
        </w:rPr>
        <w:t xml:space="preserve">Через подвалы и технические подполья секций здания допускается прокладка силовых кабелей напряжением до 1 кВ, питающих </w:t>
      </w:r>
      <w:proofErr w:type="spellStart"/>
      <w:r w:rsidRPr="003156FC">
        <w:rPr>
          <w:color w:val="000000"/>
          <w:highlight w:val="yellow"/>
        </w:rPr>
        <w:t>электроприемники</w:t>
      </w:r>
      <w:proofErr w:type="spellEnd"/>
      <w:r w:rsidRPr="003156FC">
        <w:rPr>
          <w:color w:val="000000"/>
          <w:highlight w:val="yellow"/>
        </w:rPr>
        <w:t xml:space="preserve"> других секций здания. Указанные кабели не рассматриваются как транзитные, прокладка транзитных кабелей через подвалы и технические подполья зданий запрещается.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7.1.43. Открытая прокладка транзитных кабелей и проводов через кладовые и складские помещения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7.1.44. Линии, питающие холодильные установки предприятий торговли и общественного питания, должны быть проложены от ВРУ или ГРЩ этих предприятий.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7.1.45. Выбор сечения проводников следует проводить согласно требованиям соответствующих глав ПУЭ.</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Однофазные двух- и трехпроводные линии, а также трехфазные четырех- и </w:t>
      </w:r>
      <w:proofErr w:type="spellStart"/>
      <w:r>
        <w:rPr>
          <w:color w:val="000000"/>
        </w:rPr>
        <w:t>пятипроводные</w:t>
      </w:r>
      <w:proofErr w:type="spellEnd"/>
      <w:r>
        <w:rPr>
          <w:color w:val="000000"/>
        </w:rPr>
        <w:t xml:space="preserve"> линии при питании однофазных нагрузок должны иметь сечение нулевых рабочих (N) проводников, равное сечению фазных проводников.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Трехфазные четырех- и </w:t>
      </w:r>
      <w:proofErr w:type="spellStart"/>
      <w:r>
        <w:rPr>
          <w:color w:val="000000"/>
        </w:rPr>
        <w:t>пятипроводные</w:t>
      </w:r>
      <w:proofErr w:type="spellEnd"/>
      <w:r>
        <w:rPr>
          <w:color w:val="000000"/>
        </w:rPr>
        <w:t xml:space="preserve"> линии при питании трехфазных симметричных нагрузок должны иметь сечение нулевых рабочих (N) проводников, равное сечению фазных проводников, если фазные проводники имеют сечение до 16 мм</w:t>
      </w:r>
      <w:r w:rsidR="00301261" w:rsidRPr="002C2AB7">
        <w:rPr>
          <w:noProof/>
          <w:color w:val="000000"/>
          <w:position w:val="-4"/>
        </w:rPr>
        <w:drawing>
          <wp:inline distT="0" distB="0" distL="0" distR="0">
            <wp:extent cx="104775" cy="2000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по меди и 25 мм</w:t>
      </w:r>
      <w:r w:rsidR="00301261" w:rsidRPr="002C2AB7">
        <w:rPr>
          <w:noProof/>
          <w:color w:val="000000"/>
          <w:position w:val="-4"/>
        </w:rPr>
        <w:drawing>
          <wp:inline distT="0" distB="0" distL="0" distR="0">
            <wp:extent cx="104775" cy="2000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по алюминию, а при больших сечениях - не менее 50% сечения фазных проводников.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Сечение PEN проводников должно быть не менее сечения N проводников и не менее 10 мм</w:t>
      </w:r>
      <w:r w:rsidR="00301261" w:rsidRPr="002C2AB7">
        <w:rPr>
          <w:noProof/>
          <w:color w:val="000000"/>
          <w:position w:val="-4"/>
        </w:rPr>
        <w:drawing>
          <wp:inline distT="0" distB="0" distL="0" distR="0">
            <wp:extent cx="104775" cy="2000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по меди и 16 мм</w:t>
      </w:r>
      <w:r w:rsidR="00301261" w:rsidRPr="002C2AB7">
        <w:rPr>
          <w:noProof/>
          <w:color w:val="000000"/>
          <w:position w:val="-4"/>
        </w:rPr>
        <w:drawing>
          <wp:inline distT="0" distB="0" distL="0" distR="0">
            <wp:extent cx="104775" cy="2000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по алюминию независимо от сечения фазных проводников.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Сечение РЕ проводников должно равняться сечению фазных при сечении последних до 16 мм</w:t>
      </w:r>
      <w:r w:rsidR="00301261" w:rsidRPr="002C2AB7">
        <w:rPr>
          <w:noProof/>
          <w:color w:val="000000"/>
          <w:position w:val="-4"/>
        </w:rPr>
        <w:drawing>
          <wp:inline distT="0" distB="0" distL="0" distR="0">
            <wp:extent cx="104775" cy="20002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16 мм</w:t>
      </w:r>
      <w:r w:rsidR="00301261" w:rsidRPr="002C2AB7">
        <w:rPr>
          <w:noProof/>
          <w:color w:val="000000"/>
          <w:position w:val="-4"/>
        </w:rPr>
        <w:drawing>
          <wp:inline distT="0" distB="0" distL="0" distR="0">
            <wp:extent cx="104775" cy="2000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при сечении фазных проводников от 16 до 35 мм</w:t>
      </w:r>
      <w:r w:rsidR="00301261" w:rsidRPr="002C2AB7">
        <w:rPr>
          <w:noProof/>
          <w:color w:val="000000"/>
          <w:position w:val="-4"/>
        </w:rPr>
        <w:drawing>
          <wp:inline distT="0" distB="0" distL="0" distR="0">
            <wp:extent cx="104775" cy="20002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и 50% сечения фазных проводников при больших сечениях.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Сечение РЕ проводников, не входящих в состав кабеля, должно быть не менее 2,5 мм</w:t>
      </w:r>
      <w:r w:rsidR="00301261" w:rsidRPr="002C2AB7">
        <w:rPr>
          <w:noProof/>
          <w:color w:val="000000"/>
          <w:position w:val="-4"/>
        </w:rPr>
        <w:drawing>
          <wp:inline distT="0" distB="0" distL="0" distR="0">
            <wp:extent cx="104775" cy="2000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 при наличии механической защиты и 4 мм</w:t>
      </w:r>
      <w:r w:rsidR="00301261" w:rsidRPr="002C2AB7">
        <w:rPr>
          <w:noProof/>
          <w:color w:val="000000"/>
          <w:position w:val="-4"/>
        </w:rPr>
        <w:drawing>
          <wp:inline distT="0" distB="0" distL="0" distR="0">
            <wp:extent cx="104775" cy="2000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 при ее отсутствии.</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Внутреннее электрооборудование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7.1.46. В помещениях для приготовления пищи, кроме кухонь квартир, светильники с лампами накаливания, устанавливаемые над рабочими местами (плитами, столами и т.п.), должны иметь снизу защитное стекло. Светильники с люминесцентными лампами должны иметь решетки или сетки либо </w:t>
      </w:r>
      <w:proofErr w:type="spellStart"/>
      <w:r>
        <w:rPr>
          <w:color w:val="000000"/>
        </w:rPr>
        <w:t>ламподержатели</w:t>
      </w:r>
      <w:proofErr w:type="spellEnd"/>
      <w:r>
        <w:rPr>
          <w:color w:val="000000"/>
        </w:rPr>
        <w:t xml:space="preserve">, исключающие </w:t>
      </w:r>
      <w:proofErr w:type="spellStart"/>
      <w:r>
        <w:rPr>
          <w:color w:val="000000"/>
        </w:rPr>
        <w:t>выпадание</w:t>
      </w:r>
      <w:proofErr w:type="spellEnd"/>
      <w:r>
        <w:rPr>
          <w:color w:val="000000"/>
        </w:rPr>
        <w:t xml:space="preserve"> ламп.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7.1.47. В ванных комнатах, душевых и санузлах должно использоваться только то электрооборудование, которое специально предназначено для установки в соответствующих зонах указанных помещений по </w:t>
      </w:r>
      <w:r>
        <w:rPr>
          <w:vanish/>
          <w:color w:val="000000"/>
        </w:rPr>
        <w:t>#M12293 0 1200001347 3271140448 4294967276 3796760687 3627911640 4292598768 217124180 247265662 4294967265</w:t>
      </w:r>
      <w:r>
        <w:rPr>
          <w:color w:val="000000"/>
        </w:rPr>
        <w:t>ГОСТ Р 50571.11-96</w:t>
      </w:r>
      <w:r>
        <w:rPr>
          <w:vanish/>
          <w:color w:val="000000"/>
        </w:rPr>
        <w:t>#S</w:t>
      </w:r>
      <w:r>
        <w:rPr>
          <w:color w:val="000000"/>
        </w:rPr>
        <w:t xml:space="preserve"> "Электроустановки зданий. Часть 7. Требования к специальным электроустановкам. Раздел 701. Ванные и душевые помещения", при этом должны выполняться следующие требования: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электрооборудование должно иметь степень защиты по воде не ниже чем: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зоне 0 - IPХ7;</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зоне 1 - IPX5;</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зоне 2 - IPX4 (IPX5 - в ваннах общего пользования);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зоне 3 - IPX1 (IPX5 - в ваннах общего пользования);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в зоне 0 могут использоваться электроприборы напряжением до 12 В, предназначенные для применения в ванне, причем источник питания должен размещаться за пределами этой зоны;</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в зоне 1 могут устанавливаться только водонагреватели;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в зоне 2 могут устанавливаться водонагреватели и светильники класса защиты 2;</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 в зонах 0, 1 и 2 не допускается установка соединительных коробок, </w:t>
      </w:r>
      <w:proofErr w:type="spellStart"/>
      <w:r>
        <w:rPr>
          <w:color w:val="000000"/>
        </w:rPr>
        <w:t>распредустройств</w:t>
      </w:r>
      <w:proofErr w:type="spellEnd"/>
      <w:r>
        <w:rPr>
          <w:color w:val="000000"/>
        </w:rPr>
        <w:t xml:space="preserve"> и устройств управления.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7.1.48. Установка штепсельных розеток в ванных комнатах, душевых, мыльных помещениях бань, помещениях, содержащих нагреватели для саун (далее по тексту "саунах"), а также в стиральных помещениях прачечных не допускается, за исключением ванных комнат квартир и номеров гостиниц.</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В ванных комнатах квартир и номеров гостиниц допускается установка штепсельных розеток в зоне 3 по </w:t>
      </w:r>
      <w:r>
        <w:rPr>
          <w:vanish/>
          <w:color w:val="000000"/>
        </w:rPr>
        <w:t>#M12293 1 1200001346 3271140448 4294967276 3796760687 3596952496 4292598768 155205892 247265662 4291934768</w:t>
      </w:r>
      <w:r>
        <w:rPr>
          <w:color w:val="000000"/>
        </w:rPr>
        <w:t>ГОСТ Р 50571.11-96</w:t>
      </w:r>
      <w:r>
        <w:rPr>
          <w:vanish/>
          <w:color w:val="000000"/>
        </w:rPr>
        <w:t>#S</w:t>
      </w:r>
      <w:r>
        <w:rPr>
          <w:color w:val="000000"/>
        </w:rPr>
        <w:t>, присоединяемых к сети через разделительные трансформаторы или защищенных устройством защитного отключения, реагирующим на дифференциальный ток, не превышающий 30 мА.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Любые выключатели и штепсельные розетки должны находиться на расстоянии не менее 0,6 м от дверного проема душевой кабины.</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7.1.49. В зданиях при трехпроводной сети (см. п. 7.1.36) должны устанавливаться штепсельные розетки на ток не менее 10 А с защитным контактом.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Штепсельные розетки, устанавливаемые в квартирах, жилых комнатах общежитий, а также в помещениях для пребывания детей в детских учреждениях (садах, яслях, школах и т.п.), должны иметь защитное устройство, автоматически закрывающее гнезда штепсельной розетки при вынутой вилке.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7.1.50. Минимальное расстояние от выключателей, штепсельных розеток и элементов электроустановок до газопроводов должно быть не менее 0,5 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7.1.51. Выключатели рекомендуется устанавливать на стене со стороны дверной ручки на высоте до 1 м, допускается устанавливать их под потолком с управлением при помощи шнура.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В помещениях для пребывания детей в детских учреждениях (садах, яслях, школах и т.п.) выключатели следует устанавливать на высоте 1,8 м от пола.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7.1.52. В саунах, ванных комнатах, санузлах, мыльных помещениях бань, парилках, стиральных помещениях прачечных и т.п. установка распределительных устройств и устройств управления не допускается.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В помещениях умывальников и зонах 1 и 2 (</w:t>
      </w:r>
      <w:r>
        <w:rPr>
          <w:vanish/>
          <w:color w:val="000000"/>
        </w:rPr>
        <w:t>#M12293 2 1200001346 3271140448 4294967276 3796760687 3596952496 4292598768 155205892 247265662 4291934768</w:t>
      </w:r>
      <w:r>
        <w:rPr>
          <w:color w:val="000000"/>
        </w:rPr>
        <w:t>ГОСТ Р 50571.11-96</w:t>
      </w:r>
      <w:r>
        <w:rPr>
          <w:vanish/>
          <w:color w:val="000000"/>
        </w:rPr>
        <w:t>#S</w:t>
      </w:r>
      <w:r>
        <w:rPr>
          <w:color w:val="000000"/>
        </w:rPr>
        <w:t>) ванных и душевых помещений допускается установка выключателей, приводимых в действие шнуром.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7.1.53. Отключающие аппараты сети освещения чердаков, имеющих элементы строительных конструкций (кровлю, фермы, стропила, балки и т.п.) из горючих материалов, должны быть установлены вне чердака.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7.1.54. Выключатели светильников рабочего, безопасности и эвакуационного освещения помещений, предназначенных для пребывания большого количества людей (например, торговых помещений магазинов, столовых, вестибюлей гостиниц и т.п.), должны быть доступны только для обслуживающего персонала.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7.1.55. Над каждым входом в здание должен быть установлен светильник.</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7.1.56. Домовые номерные знаки и указатели пожарных гидрантов, установленные на наружных стенах зданий, должны быть освещены. Питание электрических источников света номерных знаков и указателей гидрантов должно осуществляться от сети внутреннего освещения здания, а указателей пожарных гидрантов, установленных на опорах наружного освещения, - от сети наружного освещения.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7.1.57. Противопожарные устройства и охранная сигнализация, независимо от категории по надежности электроснабжения здания, должны питаться от двух вводов, а при их отсутствии - двумя линиями от одного ввода. Переключение с одной линии на другую должно осуществляться автоматически.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7.1.58. Устанавливаемые на чердаке электродвигатели, распределительные пункты, отдельно устанавливаемые коммутационные аппараты и аппараты защиты должны иметь степень защиты не ниже IP44.</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Учет электроэнергии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7.1.59. </w:t>
      </w:r>
      <w:r w:rsidRPr="003156FC">
        <w:rPr>
          <w:color w:val="000000"/>
          <w:highlight w:val="yellow"/>
        </w:rPr>
        <w:t>В жилых зданиях следует устанавливать один одно- или трехфазный расчетный счетчик (при трехфазном вводе) на каждую квартиру.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7.1.60. </w:t>
      </w:r>
      <w:r w:rsidRPr="003156FC">
        <w:rPr>
          <w:color w:val="000000"/>
          <w:highlight w:val="yellow"/>
        </w:rPr>
        <w:t>Расчетные счетчики в общественных зданиях, в которых размещено несколько потребителей электроэнергии, должны предусматриваться для каждого потребителя, обособленного в административно-хозяйственном отношении (ателье, магазины, мастерские, склады, жилищно-эксплуатационные конторы и т.п.).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lastRenderedPageBreak/>
        <w:t xml:space="preserve">7.1.61. </w:t>
      </w:r>
      <w:r w:rsidRPr="003156FC">
        <w:rPr>
          <w:color w:val="000000"/>
          <w:highlight w:val="yellow"/>
        </w:rPr>
        <w:t xml:space="preserve">В общественных зданиях расчетные счетчики электроэнергии должны устанавливаться на ВРУ (ГРЩ) в точках балансового разграничения с </w:t>
      </w:r>
      <w:proofErr w:type="spellStart"/>
      <w:r w:rsidRPr="003156FC">
        <w:rPr>
          <w:color w:val="000000"/>
          <w:highlight w:val="yellow"/>
        </w:rPr>
        <w:t>энергоснабжающей</w:t>
      </w:r>
      <w:proofErr w:type="spellEnd"/>
      <w:r w:rsidRPr="003156FC">
        <w:rPr>
          <w:color w:val="000000"/>
          <w:highlight w:val="yellow"/>
        </w:rPr>
        <w:t xml:space="preserve"> организацией. При наличии встроенных или пристроенных трансформаторных подстанций, мощность которых полностью используется потребителями данного здания, расчетные счетчики должны устанавливаться на выводах низшего напряжения силовых трансформаторов на совмещенных щитах низкого напряжения, являющихся одновременно ВРУ здания.</w:t>
      </w:r>
    </w:p>
    <w:p w:rsidR="00F53745" w:rsidRDefault="00F53745" w:rsidP="00F53745">
      <w:pPr>
        <w:ind w:firstLine="225"/>
        <w:jc w:val="both"/>
        <w:rPr>
          <w:color w:val="000000"/>
        </w:rPr>
      </w:pPr>
    </w:p>
    <w:p w:rsidR="00F53745" w:rsidRDefault="00F53745" w:rsidP="00F53745">
      <w:pPr>
        <w:ind w:firstLine="225"/>
        <w:jc w:val="both"/>
        <w:rPr>
          <w:color w:val="000000"/>
        </w:rPr>
      </w:pPr>
      <w:r w:rsidRPr="003156FC">
        <w:rPr>
          <w:color w:val="000000"/>
          <w:highlight w:val="yellow"/>
        </w:rPr>
        <w:t xml:space="preserve">ВРУ и приборы учета разных абонентов, размещенных в одном здании, допускается устанавливать в одном общем помещении. По согласованию с </w:t>
      </w:r>
      <w:proofErr w:type="spellStart"/>
      <w:r w:rsidRPr="003156FC">
        <w:rPr>
          <w:color w:val="000000"/>
          <w:highlight w:val="yellow"/>
        </w:rPr>
        <w:t>энергоснабжающей</w:t>
      </w:r>
      <w:proofErr w:type="spellEnd"/>
      <w:r w:rsidRPr="003156FC">
        <w:rPr>
          <w:color w:val="000000"/>
          <w:highlight w:val="yellow"/>
        </w:rPr>
        <w:t xml:space="preserve"> организацией расчетные счетчики могут устанавливаться у одного из потребителей, от ВРУ которого питаются прочие потребители, размещенные в данном здании. При этом на вводах питающих линий в помещениях этих прочих потребителей следует устанавливать контрольные счетчики для расчета с основным абонентом.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7.1.62. </w:t>
      </w:r>
      <w:r w:rsidRPr="003156FC">
        <w:rPr>
          <w:color w:val="000000"/>
          <w:highlight w:val="yellow"/>
        </w:rPr>
        <w:t>Расчетные счетчики для общедомовой нагрузки жилых зданий (освещение лестничных клеток, контор домоуправлений, дворовое освещение и т.п.) рекомендуется устанавливать в шкафах ВРУ или на панелях ГРЩ.</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7.1.63. </w:t>
      </w:r>
      <w:r w:rsidRPr="003156FC">
        <w:rPr>
          <w:color w:val="000000"/>
          <w:highlight w:val="yellow"/>
        </w:rPr>
        <w:t>Расчетные квартирные счетчики рекомендуется размещать совместно с аппаратами защиты (автоматическими выключателями, предохранителями).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При установке квартирных щитков в прихожих квартир счетчики, как правило, должны устанавливаться на этих щитках, допускается установка счетчиков на этажных щитках.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7.1.64. </w:t>
      </w:r>
      <w:r w:rsidRPr="003156FC">
        <w:rPr>
          <w:color w:val="000000"/>
          <w:highlight w:val="yellow"/>
        </w:rPr>
        <w:t>Для безопасной замены счетчика, непосредственно включаемого в сеть, перед каждым счетчиком должен предусматриваться коммутационный аппарат для снятия напряжения со всех фаз, присоединенных к счетчику.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Отключающие аппараты для снятия напряжения с расчетных счетчиков, расположенных в квартирах, должны размещаться за пределами квартиры.</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7.1.65. После счетчика, включенного непосредственно в сеть, должен быть установлен аппарат защиты. Если после счетчика отходит несколько линий, снабженных аппаратами защиты, установка общего аппарата защиты не требуется.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7.1.66. </w:t>
      </w:r>
      <w:r w:rsidRPr="003156FC">
        <w:rPr>
          <w:color w:val="000000"/>
          <w:highlight w:val="yellow"/>
        </w:rPr>
        <w:t>Рекомендуется оснащение жилых зданий системами дистанционного съема показаний счетчиков.</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r>
        <w:rPr>
          <w:color w:val="000000"/>
        </w:rPr>
        <w:t xml:space="preserve">Защитные меры безопасности </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7.1.67. Заземление и защитные меры безопасности электроустановок зданий должны выполняться в соответствии с требованиями гл. 1.7 и дополнительными требованиями, приведенными в данном разделе.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7.1.68. Во всех помещениях необходимо присоединять открытые проводящие части светильников общего освещения и стационарных </w:t>
      </w:r>
      <w:proofErr w:type="spellStart"/>
      <w:r>
        <w:rPr>
          <w:color w:val="000000"/>
        </w:rPr>
        <w:t>электроприемников</w:t>
      </w:r>
      <w:proofErr w:type="spellEnd"/>
      <w:r>
        <w:rPr>
          <w:color w:val="000000"/>
        </w:rPr>
        <w:t xml:space="preserve"> (электрических плит, </w:t>
      </w:r>
      <w:r>
        <w:rPr>
          <w:color w:val="000000"/>
        </w:rPr>
        <w:lastRenderedPageBreak/>
        <w:t xml:space="preserve">кипятильников, бытовых кондиционеров, </w:t>
      </w:r>
      <w:proofErr w:type="spellStart"/>
      <w:r>
        <w:rPr>
          <w:color w:val="000000"/>
        </w:rPr>
        <w:t>электрополотенец</w:t>
      </w:r>
      <w:proofErr w:type="spellEnd"/>
      <w:r>
        <w:rPr>
          <w:color w:val="000000"/>
        </w:rPr>
        <w:t xml:space="preserve"> и т.п.) к нулевому защитному проводнику.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7.1.69. В помещениях зданий металлические корпуса однофазных переносных электроприборов и настольных средств оргтехники класса I по ГОСТ 12.2.007.0-75 "ССБТ. Изделия электротехнические. Общие требования безопасности" должны присоединяться к защитным проводникам трехпроводной групповой линии (см. п. 7.1.36).</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К защитным проводникам должны подсоединяться металлические каркасы перегородок, дверей и рам, используемых для прокладки кабелей.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7.1.70. В помещениях без повышенной опасности допускается применение подвесных светильников, не оснащенных зажимами для подключения защитных проводников, при условии, что крюк для их подвески изолирован. Требования данного пункта не отменяют требований п. 7.1.36 и не являются основанием для выполнения электропроводок двухпроводными.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7.1.71. Для защиты групповых линий, питающих штепсельные розетки для переносных электрических приборов, рекомендуется предусматривать устройства защитного отключения (УЗО).</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7.1.72. Если устройство защиты от сверхтока (автоматический выключатель, предохранитель) не обеспечивает время автоматического отключения 0,4 с при номинальном напряжении 220 В из-за низких значений токов короткого замыкания и установка (квартира) не охвачена системой уравнивания потенциалов, установка УЗО является обязательной.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7.1.73. При установке УЗО последовательно должны выполняться требования селективности. При двух- и многоступенчатой схемах УЗО, расположенное ближе к источнику питания, должно иметь </w:t>
      </w:r>
      <w:proofErr w:type="spellStart"/>
      <w:r>
        <w:rPr>
          <w:color w:val="000000"/>
        </w:rPr>
        <w:t>уставку</w:t>
      </w:r>
      <w:proofErr w:type="spellEnd"/>
      <w:r>
        <w:rPr>
          <w:color w:val="000000"/>
        </w:rPr>
        <w:t xml:space="preserve"> и время срабатывания не менее чем в 3 раза большие, чем у УЗО, расположенного ближе к потребителю.</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7.1.74. В зоне действия УЗО нулевой рабочий проводник не должен иметь соединений с заземленными элементами и нулевым защитным проводником.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7.1.75. Во всех случаях применения УЗО должно обеспечивать надежную коммутацию цепей нагрузки с учетом возможных перегрузок.</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7.1.76. Рекомендуется использовать УЗО, представляющее собой единый аппарат с автоматическим выключателем, обеспечивающим защиту от сверхтока.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Не допускается использовать УЗО в групповых линиях, не имеющих защиты от сверхтока, без дополнительного аппарата, обеспечивающего эту защиту.</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При использовании УЗО, не имеющих защиты от сверхтока, необходима их расчетная проверка в режимах сверхтока с учетом защитных характеристик вышестоящего аппарата, обеспечивающего защиту от сверхтока.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7.1.77. В жилых зданиях не допускается применять УЗО, автоматически отключающие потребителя от сети при исчезновении или недопустимом падении напряжения сети. При этом </w:t>
      </w:r>
      <w:r>
        <w:rPr>
          <w:color w:val="000000"/>
        </w:rPr>
        <w:lastRenderedPageBreak/>
        <w:t>УЗО должно сохранять работоспособность на время не менее 5 с при снижении напряжения до 50% номинального.</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7.1.78. В зданиях могут применяться УЗО типа "А", реагирующие как на переменные, так и на пульсирующие токи повреждений, или "АС", реагирующие только на переменные токи утечки.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Источником пульсирующего тока являются, например, стиральные машины с регуляторами скорости, регулируемые источники света, телевизоры, видеомагнитофоны, персональные компьютеры и др.</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7.1.79. В групповых сетях, питающих штепсельные розетки, следует применять УЗО с номинальным током срабатывания не более 30 мА.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Допускается присоединение к одному УЗО нескольких групповых линий через отдельные автоматические выключатели (предохранители).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Установка УЗО в линиях, питающих стационарное оборудование и светильники, а также в общих осветительных сетях, как правило, не требуется.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7.1.80. В жилых зданиях УЗО рекомендуется устанавливать на квартирных щитках, допускается их установка на этажных щитках.</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7.1.81. Установка УЗО запрещается для </w:t>
      </w:r>
      <w:proofErr w:type="spellStart"/>
      <w:r>
        <w:rPr>
          <w:color w:val="000000"/>
        </w:rPr>
        <w:t>электроприемников</w:t>
      </w:r>
      <w:proofErr w:type="spellEnd"/>
      <w:r>
        <w:rPr>
          <w:color w:val="000000"/>
        </w:rPr>
        <w:t>, отключение которых может привести к ситуациям, опасным для потребителей (отключению пожарной сигнализации и т.п.).</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7.1.82. Обязательной является установка УЗО с номинальным током срабатывания не более 30 мА для групповых линий, питающих розеточные сети, находящиеся вне помещений и в помещениях особо опасных и с повышенной опасностью, например в зоне 3 ванных и душевых помещений квартир и номеров гостиниц.</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7.1.83. Суммарный ток утечки сети с учетом присоединяемых стационарных и переносных </w:t>
      </w:r>
      <w:proofErr w:type="spellStart"/>
      <w:r>
        <w:rPr>
          <w:color w:val="000000"/>
        </w:rPr>
        <w:t>электроприемников</w:t>
      </w:r>
      <w:proofErr w:type="spellEnd"/>
      <w:r>
        <w:rPr>
          <w:color w:val="000000"/>
        </w:rPr>
        <w:t xml:space="preserve"> в нормальном режиме работы не должен превосходить 1/3 номинального тока УЗО. При отсутствии данных ток утечки </w:t>
      </w:r>
      <w:proofErr w:type="spellStart"/>
      <w:r>
        <w:rPr>
          <w:color w:val="000000"/>
        </w:rPr>
        <w:t>электроприемников</w:t>
      </w:r>
      <w:proofErr w:type="spellEnd"/>
      <w:r>
        <w:rPr>
          <w:color w:val="000000"/>
        </w:rPr>
        <w:t xml:space="preserve"> следует принимать из расчета 0,4 мА на 1 А тока нагрузки, а ток утечки сети - из расчета 10 мкА на 1 м длины фазного проводника.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7.1.84. Для повышения уровня защиты от возгорания при замыканиях на заземленные части, когда величина тока недостаточна для срабатывания максимальной токовой защиты, на вводе в квартиру, индивидуальный дом и т.п. рекомендуется установка УЗО с током срабатывания до 300 мА.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7.1.85. Для жилых зданий при выполнении требований п. 7.1.83 функции УЗО по </w:t>
      </w:r>
      <w:proofErr w:type="spellStart"/>
      <w:r>
        <w:rPr>
          <w:color w:val="000000"/>
        </w:rPr>
        <w:t>пп</w:t>
      </w:r>
      <w:proofErr w:type="spellEnd"/>
      <w:r>
        <w:rPr>
          <w:color w:val="000000"/>
        </w:rPr>
        <w:t>. 7.1.79 и 7.1.84 могут выполняться одним аппаратом с током срабатывания не более 30 мА.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7.1.86. Если УЗО предназначено для защиты от поражения электрическим током и возгорания или только для защиты от </w:t>
      </w:r>
      <w:proofErr w:type="spellStart"/>
      <w:r>
        <w:rPr>
          <w:color w:val="000000"/>
        </w:rPr>
        <w:t>возгораниия</w:t>
      </w:r>
      <w:proofErr w:type="spellEnd"/>
      <w:r>
        <w:rPr>
          <w:color w:val="000000"/>
        </w:rPr>
        <w:t xml:space="preserve">, то оно должно отключать как фазный, так </w:t>
      </w:r>
      <w:r>
        <w:rPr>
          <w:color w:val="000000"/>
        </w:rPr>
        <w:lastRenderedPageBreak/>
        <w:t>и нулевой рабочие проводники, защита от сверхтока в нулевом рабочем проводнике не требуется.</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7.1.87. На вводе в здание должна быть выполнена система уравнивания потенциалов путем объединения следующих проводящих частей:</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основной (магистральный) защитный проводник;</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основной (магистральный) заземляющий проводник или основной заземляющий зажим;</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стальные трубы коммуникаций зданий и между зданиями;</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 металлические части строительных конструкций, </w:t>
      </w:r>
      <w:proofErr w:type="spellStart"/>
      <w:r>
        <w:rPr>
          <w:color w:val="000000"/>
        </w:rPr>
        <w:t>молниезащиты</w:t>
      </w:r>
      <w:proofErr w:type="spellEnd"/>
      <w:r>
        <w:rPr>
          <w:color w:val="000000"/>
        </w:rPr>
        <w:t>, системы центрального отопления, вентиляции и кондиционирования. Такие проводящие части должны быть соединены между собой на вводе в здание.</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Рекомендуется по ходу передачи электроэнергии повторно выполнять дополнительные системы уравнивания потенциалов.</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7.1.88. К дополнительной системе уравнивания потенциалов должны быть подключены все доступные прикосновению открытые проводящие части стационарных электроустановок, сторонние проводящие части и нулевые защитные проводники всего электрооборудования (в том числе штепсельных розеток).</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 xml:space="preserve">Для ванных и душевых помещений дополнительная система уравнивания потенциалов является обязательной и должна предусматривать, в том числе, подключение сторонних проводящих частей, выходящих за пределы помещений. Если отсутствует электрооборудование с подключенными к системе уравнивания потенциалов нулевыми защитными проводниками, то систему уравнивания потенциалов следует подключить к РЕ шине (зажиму) на вводе. Нагревательные элементы, </w:t>
      </w:r>
      <w:proofErr w:type="spellStart"/>
      <w:r>
        <w:rPr>
          <w:color w:val="000000"/>
        </w:rPr>
        <w:t>замоноличенные</w:t>
      </w:r>
      <w:proofErr w:type="spellEnd"/>
      <w:r>
        <w:rPr>
          <w:color w:val="000000"/>
        </w:rPr>
        <w:t xml:space="preserve"> в пол, должны быть покрыты заземленной металлической сеткой или заземленной металлической оболочкой, подсоединенными к системе уравнивания потенциалов. В качестве дополнительной защиты для нагревательных элементов рекомендуется использовать УЗО на ток до 30 мА.</w:t>
      </w:r>
    </w:p>
    <w:p w:rsidR="00F53745" w:rsidRDefault="00F53745" w:rsidP="00F53745">
      <w:pPr>
        <w:ind w:firstLine="225"/>
        <w:jc w:val="both"/>
        <w:rPr>
          <w:color w:val="000000"/>
        </w:rPr>
      </w:pPr>
    </w:p>
    <w:p w:rsidR="00F53745" w:rsidRDefault="00F53745" w:rsidP="00F53745">
      <w:pPr>
        <w:ind w:firstLine="225"/>
        <w:jc w:val="both"/>
        <w:rPr>
          <w:color w:val="000000"/>
        </w:rPr>
      </w:pPr>
      <w:r>
        <w:rPr>
          <w:color w:val="000000"/>
        </w:rPr>
        <w:t>Не допускается использовать для саун, ванных и душевых помещений системы местного уравнивания потенциалов.</w:t>
      </w:r>
    </w:p>
    <w:p w:rsidR="00F53745" w:rsidRDefault="00F53745" w:rsidP="00F53745">
      <w:pPr>
        <w:ind w:firstLine="225"/>
        <w:jc w:val="both"/>
        <w:rPr>
          <w:color w:val="000000"/>
        </w:rPr>
      </w:pPr>
    </w:p>
    <w:p w:rsidR="00F53745" w:rsidRDefault="00F53745" w:rsidP="00F53745">
      <w:pPr>
        <w:ind w:firstLine="225"/>
        <w:jc w:val="both"/>
        <w:rPr>
          <w:color w:val="000000"/>
        </w:rPr>
      </w:pPr>
    </w:p>
    <w:p w:rsidR="00F53745" w:rsidRDefault="00F53745" w:rsidP="00F53745">
      <w:pPr>
        <w:pStyle w:val="Heading"/>
        <w:jc w:val="center"/>
        <w:rPr>
          <w:color w:val="000000"/>
        </w:rPr>
      </w:pPr>
    </w:p>
    <w:p w:rsidR="00F53745" w:rsidRDefault="00F53745"/>
    <w:sectPr w:rsidR="00F53745" w:rsidSect="00F53745">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745"/>
    <w:rsid w:val="000F2B6B"/>
    <w:rsid w:val="00301261"/>
    <w:rsid w:val="003156FC"/>
    <w:rsid w:val="00341170"/>
    <w:rsid w:val="007C5883"/>
    <w:rsid w:val="00AB3530"/>
    <w:rsid w:val="00BE46AE"/>
    <w:rsid w:val="00F537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E3DEF305-11CA-4299-9DFF-92ECD9C68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F53745"/>
    <w:pPr>
      <w:autoSpaceDE w:val="0"/>
      <w:autoSpaceDN w:val="0"/>
      <w:adjustRightInd w:val="0"/>
    </w:pPr>
    <w:rPr>
      <w:rFonts w:ascii="Arial" w:hAnsi="Arial" w:cs="Arial"/>
      <w:b/>
      <w:bCs/>
      <w:sz w:val="22"/>
      <w:szCs w:val="22"/>
    </w:rPr>
  </w:style>
  <w:style w:type="paragraph" w:customStyle="1" w:styleId="Preformat">
    <w:name w:val="Preformat"/>
    <w:rsid w:val="00F53745"/>
    <w:pPr>
      <w:autoSpaceDE w:val="0"/>
      <w:autoSpaceDN w:val="0"/>
      <w:adjustRightInd w:val="0"/>
    </w:pPr>
    <w:rPr>
      <w:rFonts w:ascii="Courier New" w:hAnsi="Courier New" w:cs="Courier New"/>
    </w:rPr>
  </w:style>
  <w:style w:type="character" w:styleId="a3">
    <w:name w:val="Hyperlink"/>
    <w:basedOn w:val="a0"/>
    <w:uiPriority w:val="99"/>
    <w:unhideWhenUsed/>
    <w:rsid w:val="0034117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ocamix.ru/load/45" TargetMode="External"/><Relationship Id="rId5" Type="http://schemas.openxmlformats.org/officeDocument/2006/relationships/hyperlink" Target="http://docamix.ru/load/45" TargetMode="External"/><Relationship Id="rId4" Type="http://schemas.openxmlformats.org/officeDocument/2006/relationships/hyperlink" Target="http://docamix.ru/load/45"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5324</Words>
  <Characters>30348</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35601</CharactersWithSpaces>
  <SharedDoc>false</SharedDoc>
  <HLinks>
    <vt:vector size="18" baseType="variant">
      <vt:variant>
        <vt:i4>5963799</vt:i4>
      </vt:variant>
      <vt:variant>
        <vt:i4>6</vt:i4>
      </vt:variant>
      <vt:variant>
        <vt:i4>0</vt:i4>
      </vt:variant>
      <vt:variant>
        <vt:i4>5</vt:i4>
      </vt:variant>
      <vt:variant>
        <vt:lpwstr>http://docamix.ru/load/45</vt:lpwstr>
      </vt:variant>
      <vt:variant>
        <vt:lpwstr/>
      </vt:variant>
      <vt:variant>
        <vt:i4>5963799</vt:i4>
      </vt:variant>
      <vt:variant>
        <vt:i4>3</vt:i4>
      </vt:variant>
      <vt:variant>
        <vt:i4>0</vt:i4>
      </vt:variant>
      <vt:variant>
        <vt:i4>5</vt:i4>
      </vt:variant>
      <vt:variant>
        <vt:lpwstr>http://docamix.ru/load/45</vt:lpwstr>
      </vt:variant>
      <vt:variant>
        <vt:lpwstr/>
      </vt:variant>
      <vt:variant>
        <vt:i4>5963799</vt:i4>
      </vt:variant>
      <vt:variant>
        <vt:i4>0</vt:i4>
      </vt:variant>
      <vt:variant>
        <vt:i4>0</vt:i4>
      </vt:variant>
      <vt:variant>
        <vt:i4>5</vt:i4>
      </vt:variant>
      <vt:variant>
        <vt:lpwstr>http://docamix.ru/load/45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cp:lastPrinted>2012-05-27T04:30:00Z</cp:lastPrinted>
  <dcterms:created xsi:type="dcterms:W3CDTF">2026-01-29T19:49:00Z</dcterms:created>
  <dcterms:modified xsi:type="dcterms:W3CDTF">2026-01-29T19:49:00Z</dcterms:modified>
</cp:coreProperties>
</file>