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09" w:rsidRPr="00C51D01" w:rsidRDefault="00013909" w:rsidP="00013909">
      <w:pPr>
        <w:pStyle w:val="1"/>
      </w:pPr>
      <w:r>
        <w:t>Интеграция с систем</w:t>
      </w:r>
      <w:r w:rsidR="00C51D01" w:rsidRPr="006D0EFE">
        <w:t>ой</w:t>
      </w:r>
      <w:r>
        <w:t xml:space="preserve"> "Надёжность"</w:t>
      </w:r>
      <w:r w:rsidR="00F703DA">
        <w:t xml:space="preserve"> (версия </w:t>
      </w:r>
      <w:r w:rsidR="00805646">
        <w:t>"</w:t>
      </w:r>
      <w:r w:rsidR="00F703DA">
        <w:t>1256</w:t>
      </w:r>
      <w:r w:rsidR="00805646">
        <w:t>"</w:t>
      </w:r>
      <w:r w:rsidR="00F703DA">
        <w:t>)</w:t>
      </w:r>
    </w:p>
    <w:p w:rsidR="0079512E" w:rsidRDefault="0079512E" w:rsidP="0079512E">
      <w:pPr>
        <w:pStyle w:val="2"/>
      </w:pPr>
      <w:r>
        <w:t>Общая информация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2"/>
        <w:gridCol w:w="5189"/>
      </w:tblGrid>
      <w:tr w:rsidR="0079512E" w:rsidTr="00FA13F3">
        <w:tc>
          <w:tcPr>
            <w:tcW w:w="4785" w:type="dxa"/>
          </w:tcPr>
          <w:p w:rsidR="0079512E" w:rsidRPr="00832F63" w:rsidRDefault="00832F63" w:rsidP="004327A0">
            <w:pPr>
              <w:pStyle w:val="a6"/>
              <w:rPr>
                <w:rStyle w:val="a5"/>
                <w:color w:val="4F81BD" w:themeColor="accent1"/>
              </w:rPr>
            </w:pPr>
            <w:r>
              <w:rPr>
                <w:rStyle w:val="a5"/>
                <w:color w:val="4F81BD" w:themeColor="accent1"/>
              </w:rPr>
              <w:t>Наименование параметра</w:t>
            </w:r>
          </w:p>
        </w:tc>
        <w:tc>
          <w:tcPr>
            <w:tcW w:w="4786" w:type="dxa"/>
          </w:tcPr>
          <w:p w:rsidR="0079512E" w:rsidRPr="004327A0" w:rsidRDefault="00832F63" w:rsidP="004327A0">
            <w:pPr>
              <w:pStyle w:val="a6"/>
              <w:rPr>
                <w:rStyle w:val="a5"/>
              </w:rPr>
            </w:pPr>
            <w:r>
              <w:rPr>
                <w:rStyle w:val="a5"/>
                <w:color w:val="4F81BD" w:themeColor="accent1"/>
              </w:rPr>
              <w:t>Значение</w:t>
            </w:r>
          </w:p>
        </w:tc>
      </w:tr>
      <w:tr w:rsidR="0079512E" w:rsidRPr="00F703DA" w:rsidTr="00FA13F3">
        <w:tc>
          <w:tcPr>
            <w:tcW w:w="4785" w:type="dxa"/>
          </w:tcPr>
          <w:p w:rsidR="0079512E" w:rsidRDefault="0079512E" w:rsidP="0079512E">
            <w:r>
              <w:rPr>
                <w:lang w:val="en-US"/>
              </w:rPr>
              <w:t>URL-</w:t>
            </w:r>
            <w:r>
              <w:t>п</w:t>
            </w:r>
            <w:proofErr w:type="spellStart"/>
            <w:r>
              <w:rPr>
                <w:lang w:val="en-US"/>
              </w:rPr>
              <w:t>риёмник</w:t>
            </w:r>
            <w:proofErr w:type="spellEnd"/>
            <w:r>
              <w:t>а</w:t>
            </w:r>
          </w:p>
        </w:tc>
        <w:tc>
          <w:tcPr>
            <w:tcW w:w="4786" w:type="dxa"/>
          </w:tcPr>
          <w:p w:rsidR="0079512E" w:rsidRPr="000837E3" w:rsidRDefault="00F703DA" w:rsidP="000C63EC">
            <w:proofErr w:type="spellStart"/>
            <w:r>
              <w:t>http</w:t>
            </w:r>
            <w:proofErr w:type="spellEnd"/>
            <w:r w:rsidR="00FC620E">
              <w:rPr>
                <w:lang w:val="en-US"/>
              </w:rPr>
              <w:t>s</w:t>
            </w:r>
            <w:r>
              <w:t>://</w:t>
            </w:r>
            <w:proofErr w:type="spellStart"/>
            <w:r w:rsidR="0079512E" w:rsidRPr="00013909">
              <w:rPr>
                <w:lang w:val="en-US"/>
              </w:rPr>
              <w:t>nadezhnost</w:t>
            </w:r>
            <w:proofErr w:type="spellEnd"/>
            <w:r w:rsidR="0079512E" w:rsidRPr="00F703DA">
              <w:t>.</w:t>
            </w:r>
            <w:proofErr w:type="spellStart"/>
            <w:r w:rsidR="0079512E" w:rsidRPr="00013909">
              <w:rPr>
                <w:lang w:val="en-US"/>
              </w:rPr>
              <w:t>minenergo</w:t>
            </w:r>
            <w:proofErr w:type="spellEnd"/>
            <w:r w:rsidR="0079512E" w:rsidRPr="00F703DA">
              <w:t>.</w:t>
            </w:r>
            <w:proofErr w:type="spellStart"/>
            <w:r w:rsidR="0079512E" w:rsidRPr="00013909">
              <w:rPr>
                <w:lang w:val="en-US"/>
              </w:rPr>
              <w:t>gov</w:t>
            </w:r>
            <w:proofErr w:type="spellEnd"/>
            <w:r w:rsidR="0079512E" w:rsidRPr="00F703DA">
              <w:t>.</w:t>
            </w:r>
            <w:proofErr w:type="spellStart"/>
            <w:r w:rsidR="0079512E" w:rsidRPr="00013909">
              <w:rPr>
                <w:lang w:val="en-US"/>
              </w:rPr>
              <w:t>ru</w:t>
            </w:r>
            <w:proofErr w:type="spellEnd"/>
            <w:r w:rsidR="0079512E" w:rsidRPr="00F703DA">
              <w:t>/</w:t>
            </w:r>
            <w:r w:rsidR="0079512E" w:rsidRPr="00013909">
              <w:rPr>
                <w:lang w:val="en-US"/>
              </w:rPr>
              <w:t>integration</w:t>
            </w:r>
            <w:r w:rsidR="0079512E" w:rsidRPr="00F703DA">
              <w:t>/</w:t>
            </w:r>
          </w:p>
        </w:tc>
      </w:tr>
      <w:tr w:rsidR="004327A0" w:rsidRPr="00F703DA" w:rsidTr="00FA13F3">
        <w:tc>
          <w:tcPr>
            <w:tcW w:w="4785" w:type="dxa"/>
          </w:tcPr>
          <w:p w:rsidR="004327A0" w:rsidRPr="004327A0" w:rsidRDefault="004327A0" w:rsidP="00AE6B27">
            <w:r>
              <w:rPr>
                <w:lang w:val="en-US"/>
              </w:rPr>
              <w:t>URL</w:t>
            </w:r>
            <w:r w:rsidRPr="004327A0">
              <w:t>-</w:t>
            </w:r>
            <w:r>
              <w:t>п</w:t>
            </w:r>
            <w:r w:rsidRPr="004327A0">
              <w:t>риёмник</w:t>
            </w:r>
            <w:r>
              <w:t>а</w:t>
            </w:r>
            <w:r w:rsidRPr="004327A0">
              <w:t xml:space="preserve"> (для тестирования интеграции)</w:t>
            </w:r>
          </w:p>
        </w:tc>
        <w:tc>
          <w:tcPr>
            <w:tcW w:w="4786" w:type="dxa"/>
          </w:tcPr>
          <w:p w:rsidR="004327A0" w:rsidRPr="004327A0" w:rsidRDefault="004327A0" w:rsidP="000C63EC">
            <w:proofErr w:type="spellStart"/>
            <w:r>
              <w:t>http</w:t>
            </w:r>
            <w:proofErr w:type="spellEnd"/>
            <w:r w:rsidR="00FC620E">
              <w:rPr>
                <w:lang w:val="en-US"/>
              </w:rPr>
              <w:t>s</w:t>
            </w:r>
            <w:r>
              <w:t>://</w:t>
            </w:r>
            <w:proofErr w:type="spellStart"/>
            <w:r w:rsidRPr="00013909">
              <w:rPr>
                <w:lang w:val="en-US"/>
              </w:rPr>
              <w:t>nadezhnost</w:t>
            </w:r>
            <w:proofErr w:type="spellEnd"/>
            <w:r w:rsidRPr="00F703DA">
              <w:t>.</w:t>
            </w:r>
            <w:proofErr w:type="spellStart"/>
            <w:r w:rsidRPr="00013909">
              <w:rPr>
                <w:lang w:val="en-US"/>
              </w:rPr>
              <w:t>minenergo</w:t>
            </w:r>
            <w:proofErr w:type="spellEnd"/>
            <w:r w:rsidRPr="00F703DA">
              <w:t>.</w:t>
            </w:r>
            <w:proofErr w:type="spellStart"/>
            <w:r w:rsidRPr="00013909">
              <w:rPr>
                <w:lang w:val="en-US"/>
              </w:rPr>
              <w:t>gov</w:t>
            </w:r>
            <w:proofErr w:type="spellEnd"/>
            <w:r w:rsidRPr="00F703DA">
              <w:t>.</w:t>
            </w:r>
            <w:proofErr w:type="spellStart"/>
            <w:r w:rsidRPr="00013909">
              <w:rPr>
                <w:lang w:val="en-US"/>
              </w:rPr>
              <w:t>ru</w:t>
            </w:r>
            <w:proofErr w:type="spellEnd"/>
            <w:r w:rsidRPr="00F703DA">
              <w:t>/</w:t>
            </w:r>
            <w:r w:rsidRPr="00013909">
              <w:rPr>
                <w:lang w:val="en-US"/>
              </w:rPr>
              <w:t>integration</w:t>
            </w:r>
            <w:r w:rsidRPr="00F703DA">
              <w:t>/</w:t>
            </w:r>
            <w:r w:rsidR="009E1E09">
              <w:rPr>
                <w:lang w:val="en-US"/>
              </w:rPr>
              <w:t>test</w:t>
            </w:r>
            <w:r w:rsidR="009E1E09" w:rsidRPr="00FA394B">
              <w:t>/</w:t>
            </w:r>
          </w:p>
        </w:tc>
      </w:tr>
      <w:tr w:rsidR="004327A0" w:rsidTr="00FA13F3">
        <w:tc>
          <w:tcPr>
            <w:tcW w:w="4785" w:type="dxa"/>
          </w:tcPr>
          <w:p w:rsidR="004327A0" w:rsidRDefault="004327A0" w:rsidP="0079512E">
            <w:r>
              <w:t>Формат данных</w:t>
            </w:r>
          </w:p>
        </w:tc>
        <w:tc>
          <w:tcPr>
            <w:tcW w:w="4786" w:type="dxa"/>
          </w:tcPr>
          <w:p w:rsidR="004327A0" w:rsidRDefault="004327A0" w:rsidP="0079512E">
            <w:r>
              <w:t>JSON</w:t>
            </w:r>
          </w:p>
        </w:tc>
      </w:tr>
      <w:tr w:rsidR="00CC70E5" w:rsidTr="00FA13F3">
        <w:tc>
          <w:tcPr>
            <w:tcW w:w="4785" w:type="dxa"/>
          </w:tcPr>
          <w:p w:rsidR="00CC70E5" w:rsidRDefault="00CC70E5" w:rsidP="0079512E">
            <w:r>
              <w:t>Кодировка</w:t>
            </w:r>
          </w:p>
        </w:tc>
        <w:tc>
          <w:tcPr>
            <w:tcW w:w="4786" w:type="dxa"/>
          </w:tcPr>
          <w:p w:rsidR="00CC70E5" w:rsidRPr="00CC70E5" w:rsidRDefault="00CC70E5" w:rsidP="0079512E">
            <w:pPr>
              <w:rPr>
                <w:lang w:val="en-US"/>
              </w:rPr>
            </w:pPr>
            <w:r>
              <w:rPr>
                <w:lang w:val="en-US"/>
              </w:rPr>
              <w:t>UTF-8</w:t>
            </w:r>
            <w:r w:rsidR="001B419B">
              <w:rPr>
                <w:lang w:val="en-US"/>
              </w:rPr>
              <w:t xml:space="preserve"> (</w:t>
            </w:r>
            <w:proofErr w:type="spellStart"/>
            <w:r w:rsidR="001B419B">
              <w:rPr>
                <w:lang w:val="en-US"/>
              </w:rPr>
              <w:t>без</w:t>
            </w:r>
            <w:proofErr w:type="spellEnd"/>
            <w:r w:rsidR="001B419B">
              <w:rPr>
                <w:lang w:val="en-US"/>
              </w:rPr>
              <w:t xml:space="preserve"> BOM)</w:t>
            </w:r>
          </w:p>
        </w:tc>
      </w:tr>
      <w:tr w:rsidR="000E1497" w:rsidTr="00FA13F3">
        <w:tc>
          <w:tcPr>
            <w:tcW w:w="4785" w:type="dxa"/>
          </w:tcPr>
          <w:p w:rsidR="000E1497" w:rsidRPr="000E1497" w:rsidRDefault="000E1497" w:rsidP="000E14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Максимальный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размер</w:t>
            </w:r>
            <w:proofErr w:type="spellEnd"/>
            <w:r>
              <w:rPr>
                <w:lang w:val="en-US"/>
              </w:rPr>
              <w:t xml:space="preserve"> POST</w:t>
            </w:r>
          </w:p>
        </w:tc>
        <w:tc>
          <w:tcPr>
            <w:tcW w:w="4786" w:type="dxa"/>
          </w:tcPr>
          <w:p w:rsidR="000E1497" w:rsidRPr="000E1497" w:rsidRDefault="000E1497" w:rsidP="0079512E">
            <w:r>
              <w:rPr>
                <w:lang w:val="en-US"/>
              </w:rPr>
              <w:t xml:space="preserve">30 </w:t>
            </w:r>
            <w:proofErr w:type="spellStart"/>
            <w:r>
              <w:rPr>
                <w:lang w:val="en-US"/>
              </w:rPr>
              <w:t>Мб</w:t>
            </w:r>
            <w:proofErr w:type="spellEnd"/>
          </w:p>
        </w:tc>
      </w:tr>
    </w:tbl>
    <w:p w:rsidR="004327A0" w:rsidRDefault="004327A0" w:rsidP="00FC620E">
      <w:pPr>
        <w:spacing w:before="200"/>
      </w:pPr>
      <w:r>
        <w:t>Значения полей передаются в строковом виде.</w:t>
      </w:r>
    </w:p>
    <w:p w:rsidR="0088711B" w:rsidRDefault="0088711B" w:rsidP="00013909">
      <w:r>
        <w:t>Для интеграции</w:t>
      </w:r>
      <w:r w:rsidR="00013909">
        <w:t xml:space="preserve"> необходимо получить</w:t>
      </w:r>
      <w:r>
        <w:t>:</w:t>
      </w:r>
    </w:p>
    <w:p w:rsidR="00EF64B0" w:rsidRDefault="000C4F1E" w:rsidP="0088711B">
      <w:pPr>
        <w:pStyle w:val="a3"/>
        <w:numPr>
          <w:ilvl w:val="0"/>
          <w:numId w:val="1"/>
        </w:numPr>
      </w:pPr>
      <w:r>
        <w:t>И</w:t>
      </w:r>
      <w:r w:rsidR="00013909">
        <w:t>дентификатор</w:t>
      </w:r>
      <w:r w:rsidR="0079512E">
        <w:t>(</w:t>
      </w:r>
      <w:r w:rsidR="0088711B">
        <w:t>ы</w:t>
      </w:r>
      <w:r w:rsidR="0079512E">
        <w:t>)</w:t>
      </w:r>
      <w:r w:rsidR="00013909">
        <w:t xml:space="preserve"> </w:t>
      </w:r>
      <w:r w:rsidR="00EF64B0">
        <w:t>ТСО</w:t>
      </w:r>
      <w:r w:rsidR="0079512E">
        <w:t>, по которому(</w:t>
      </w:r>
      <w:proofErr w:type="spellStart"/>
      <w:r w:rsidR="0079512E">
        <w:t>ым</w:t>
      </w:r>
      <w:proofErr w:type="spellEnd"/>
      <w:r w:rsidR="0079512E">
        <w:t>) будут отправляться данные</w:t>
      </w:r>
      <w:r w:rsidRPr="000C4F1E">
        <w:t xml:space="preserve">. </w:t>
      </w:r>
      <w:r>
        <w:t xml:space="preserve">Идентификаторы доступны в личном кабинете, раздел "Загрузка данных за текущий год", </w:t>
      </w:r>
      <w:r w:rsidRPr="000C4F1E">
        <w:t>при нажатии на слово "подробнее"</w:t>
      </w:r>
      <w:r>
        <w:t xml:space="preserve"> в тексте </w:t>
      </w:r>
      <w:r w:rsidRPr="000C4F1E">
        <w:t>"С системой возможен автоматизированный информационный обмен, подробнее"</w:t>
      </w:r>
      <w:r>
        <w:t>.</w:t>
      </w:r>
    </w:p>
    <w:p w:rsidR="0088711B" w:rsidRPr="008C1EE4" w:rsidRDefault="000C4F1E" w:rsidP="0088711B">
      <w:pPr>
        <w:pStyle w:val="a3"/>
        <w:numPr>
          <w:ilvl w:val="0"/>
          <w:numId w:val="1"/>
        </w:numPr>
      </w:pPr>
      <w:r>
        <w:t>Л</w:t>
      </w:r>
      <w:r w:rsidR="0088711B">
        <w:t>огин</w:t>
      </w:r>
      <w:r w:rsidR="0079512E">
        <w:t>(ы)</w:t>
      </w:r>
      <w:r w:rsidR="0088711B">
        <w:t xml:space="preserve"> и пароль</w:t>
      </w:r>
      <w:r w:rsidR="0079512E">
        <w:t>(и)</w:t>
      </w:r>
      <w:r w:rsidR="0088711B">
        <w:t xml:space="preserve"> ответственного</w:t>
      </w:r>
      <w:r w:rsidR="0079512E">
        <w:t>(</w:t>
      </w:r>
      <w:proofErr w:type="spellStart"/>
      <w:r w:rsidR="0079512E">
        <w:t>ых</w:t>
      </w:r>
      <w:proofErr w:type="spellEnd"/>
      <w:r w:rsidR="0079512E">
        <w:t>)</w:t>
      </w:r>
      <w:r w:rsidR="0088711B">
        <w:t xml:space="preserve"> лица ТСО или ГК</w:t>
      </w:r>
      <w:r w:rsidR="00EF64B0">
        <w:t>, в которую входит</w:t>
      </w:r>
      <w:r w:rsidR="00F703DA" w:rsidRPr="00F703DA">
        <w:t>(</w:t>
      </w:r>
      <w:proofErr w:type="spellStart"/>
      <w:r w:rsidR="00F703DA" w:rsidRPr="00F703DA">
        <w:t>ят</w:t>
      </w:r>
      <w:proofErr w:type="spellEnd"/>
      <w:r w:rsidR="00F703DA" w:rsidRPr="00F703DA">
        <w:t>)</w:t>
      </w:r>
      <w:r w:rsidR="00EF64B0">
        <w:t xml:space="preserve"> ТСО</w:t>
      </w:r>
      <w:r w:rsidR="0088711B">
        <w:t>.</w:t>
      </w:r>
    </w:p>
    <w:p w:rsidR="008C1EE4" w:rsidRDefault="008C1EE4" w:rsidP="008C1EE4">
      <w:r>
        <w:t xml:space="preserve">Перед началом работы, каждому ТСО необходимо перейти в личный кабинет </w:t>
      </w:r>
    </w:p>
    <w:p w:rsidR="00FE66B6" w:rsidRDefault="00FE66B6" w:rsidP="008C1EE4">
      <w:r w:rsidRPr="00FE66B6">
        <w:t>http://nadezhnost.minenergo.gov.ru/minenergo/public/officeSubjectEnergy/uploadDataForCurrentYear#correctiveStatementForm_8_1</w:t>
      </w:r>
    </w:p>
    <w:p w:rsidR="008C1EE4" w:rsidRPr="008C1EE4" w:rsidRDefault="008C1EE4" w:rsidP="008C1EE4">
      <w:r>
        <w:t>и воспользовавшись инструкцией загрузить данные за прошедшие месяцы</w:t>
      </w:r>
      <w:r w:rsidR="00FE66B6">
        <w:t>.</w:t>
      </w:r>
    </w:p>
    <w:p w:rsidR="00227017" w:rsidRPr="00FB1B9B" w:rsidRDefault="00227017" w:rsidP="00227017">
      <w:pPr>
        <w:pStyle w:val="2"/>
        <w:rPr>
          <w:lang w:val="en-US"/>
        </w:rPr>
      </w:pPr>
      <w:r>
        <w:t>Структура</w:t>
      </w:r>
      <w:r w:rsidRPr="00FB1B9B">
        <w:rPr>
          <w:lang w:val="en-US"/>
        </w:rPr>
        <w:t xml:space="preserve"> </w:t>
      </w:r>
      <w:r w:rsidR="007221D0">
        <w:t>пакета</w:t>
      </w:r>
    </w:p>
    <w:p w:rsidR="0088711B" w:rsidRPr="00FB1B9B" w:rsidRDefault="0088711B" w:rsidP="00644D6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 w:rsidRPr="00FB1B9B">
        <w:rPr>
          <w:rFonts w:ascii="Arial" w:hAnsi="Arial" w:cs="Arial"/>
          <w:i/>
          <w:sz w:val="18"/>
          <w:szCs w:val="18"/>
          <w:lang w:val="en-US"/>
        </w:rPr>
        <w:t>{</w:t>
      </w:r>
    </w:p>
    <w:p w:rsidR="0088711B" w:rsidRPr="00FB1B9B" w:rsidRDefault="00555F21" w:rsidP="00644D6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 w:rsidRPr="00FB1B9B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44D66">
        <w:rPr>
          <w:rFonts w:ascii="Arial" w:hAnsi="Arial" w:cs="Arial"/>
          <w:i/>
          <w:sz w:val="18"/>
          <w:szCs w:val="18"/>
          <w:lang w:val="en-US"/>
        </w:rPr>
        <w:t>app</w:t>
      </w:r>
      <w:proofErr w:type="gramEnd"/>
      <w:r w:rsidRPr="00FB1B9B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="00644D66" w:rsidRPr="00644D66">
        <w:rPr>
          <w:rFonts w:ascii="Arial" w:hAnsi="Arial" w:cs="Arial"/>
          <w:b/>
          <w:i/>
          <w:sz w:val="18"/>
          <w:szCs w:val="18"/>
          <w:lang w:val="en-US"/>
        </w:rPr>
        <w:t>APPLICATION</w:t>
      </w:r>
      <w:r w:rsidR="00644D66" w:rsidRPr="00FB1B9B">
        <w:rPr>
          <w:rFonts w:ascii="Arial" w:hAnsi="Arial" w:cs="Arial"/>
          <w:b/>
          <w:i/>
          <w:sz w:val="18"/>
          <w:szCs w:val="18"/>
          <w:lang w:val="en-US"/>
        </w:rPr>
        <w:t>_</w:t>
      </w:r>
      <w:r w:rsidR="00644D66" w:rsidRPr="00644D66">
        <w:rPr>
          <w:rFonts w:ascii="Arial" w:hAnsi="Arial" w:cs="Arial"/>
          <w:b/>
          <w:i/>
          <w:sz w:val="18"/>
          <w:szCs w:val="18"/>
          <w:lang w:val="en-US"/>
        </w:rPr>
        <w:t>NAME</w:t>
      </w:r>
      <w:r w:rsidRPr="00FB1B9B">
        <w:rPr>
          <w:rFonts w:ascii="Arial" w:hAnsi="Arial" w:cs="Arial"/>
          <w:i/>
          <w:sz w:val="18"/>
          <w:szCs w:val="18"/>
          <w:lang w:val="en-US"/>
        </w:rPr>
        <w:t>,</w:t>
      </w:r>
    </w:p>
    <w:p w:rsidR="00F703DA" w:rsidRPr="00F703DA" w:rsidRDefault="00F703DA" w:rsidP="00644D6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 w:rsidRPr="00FB1B9B">
        <w:rPr>
          <w:rFonts w:ascii="Arial" w:hAnsi="Arial" w:cs="Arial"/>
          <w:i/>
          <w:sz w:val="18"/>
          <w:szCs w:val="18"/>
          <w:lang w:val="en-US"/>
        </w:rPr>
        <w:tab/>
      </w:r>
      <w:proofErr w:type="spellStart"/>
      <w:r w:rsidRPr="006A4301">
        <w:rPr>
          <w:rFonts w:ascii="Arial" w:hAnsi="Arial" w:cs="Arial"/>
          <w:i/>
          <w:sz w:val="18"/>
          <w:szCs w:val="18"/>
          <w:lang w:val="en-US"/>
        </w:rPr>
        <w:t>app_ver</w:t>
      </w:r>
      <w:proofErr w:type="spellEnd"/>
      <w:r w:rsidRPr="006A4301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Pr="006A4301">
        <w:rPr>
          <w:rFonts w:ascii="Arial" w:hAnsi="Arial" w:cs="Arial"/>
          <w:b/>
          <w:i/>
          <w:sz w:val="18"/>
          <w:szCs w:val="18"/>
          <w:lang w:val="en-US"/>
        </w:rPr>
        <w:t>APPLICATION_VERSION</w:t>
      </w:r>
      <w:r w:rsidR="002074F2" w:rsidRPr="002074F2">
        <w:rPr>
          <w:rFonts w:ascii="Arial" w:hAnsi="Arial" w:cs="Arial"/>
          <w:i/>
          <w:sz w:val="18"/>
          <w:szCs w:val="18"/>
          <w:lang w:val="en-US"/>
        </w:rPr>
        <w:t>,</w:t>
      </w:r>
    </w:p>
    <w:p w:rsidR="00644D66" w:rsidRDefault="00555F21" w:rsidP="00644D6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 w:rsidRPr="00644D66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44D66">
        <w:rPr>
          <w:rFonts w:ascii="Arial" w:hAnsi="Arial" w:cs="Arial"/>
          <w:i/>
          <w:sz w:val="18"/>
          <w:szCs w:val="18"/>
          <w:lang w:val="en-US"/>
        </w:rPr>
        <w:t>body</w:t>
      </w:r>
      <w:proofErr w:type="gramEnd"/>
      <w:r w:rsidRPr="00644D66">
        <w:rPr>
          <w:rFonts w:ascii="Arial" w:hAnsi="Arial" w:cs="Arial"/>
          <w:i/>
          <w:sz w:val="18"/>
          <w:szCs w:val="18"/>
          <w:lang w:val="en-US"/>
        </w:rPr>
        <w:t>: {</w:t>
      </w:r>
    </w:p>
    <w:p w:rsidR="00FB1B9B" w:rsidRPr="00644D66" w:rsidRDefault="00644D66" w:rsidP="00644D6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ab/>
      </w:r>
      <w:r>
        <w:rPr>
          <w:rFonts w:ascii="Arial" w:hAnsi="Arial" w:cs="Arial"/>
          <w:i/>
          <w:sz w:val="18"/>
          <w:szCs w:val="18"/>
          <w:lang w:val="en-US"/>
        </w:rPr>
        <w:tab/>
      </w:r>
      <w:proofErr w:type="spellStart"/>
      <w:proofErr w:type="gramStart"/>
      <w:r w:rsidR="00FB1B9B">
        <w:rPr>
          <w:rFonts w:ascii="Arial" w:hAnsi="Arial" w:cs="Arial"/>
          <w:i/>
          <w:sz w:val="18"/>
          <w:szCs w:val="18"/>
          <w:lang w:val="en-US"/>
        </w:rPr>
        <w:t>auth</w:t>
      </w:r>
      <w:proofErr w:type="spellEnd"/>
      <w:proofErr w:type="gramEnd"/>
      <w:r w:rsidR="00FB1B9B">
        <w:rPr>
          <w:rFonts w:ascii="Arial" w:hAnsi="Arial" w:cs="Arial"/>
          <w:i/>
          <w:sz w:val="18"/>
          <w:szCs w:val="18"/>
          <w:lang w:val="en-US"/>
        </w:rPr>
        <w:t>:</w:t>
      </w:r>
      <w:r w:rsidR="00166701">
        <w:rPr>
          <w:rFonts w:ascii="Arial" w:hAnsi="Arial" w:cs="Arial"/>
          <w:i/>
          <w:sz w:val="18"/>
          <w:szCs w:val="18"/>
          <w:lang w:val="en-US"/>
        </w:rPr>
        <w:t xml:space="preserve"> {</w:t>
      </w:r>
    </w:p>
    <w:p w:rsidR="00644D66" w:rsidRPr="00644D66" w:rsidRDefault="00644D66" w:rsidP="00644D6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ab/>
      </w:r>
      <w:r w:rsidRPr="00644D66">
        <w:rPr>
          <w:rFonts w:ascii="Arial" w:hAnsi="Arial" w:cs="Arial"/>
          <w:i/>
          <w:sz w:val="18"/>
          <w:szCs w:val="18"/>
          <w:lang w:val="en-US"/>
        </w:rPr>
        <w:tab/>
      </w:r>
      <w:r w:rsidRPr="00644D66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44D66">
        <w:rPr>
          <w:rFonts w:ascii="Arial" w:hAnsi="Arial" w:cs="Arial"/>
          <w:i/>
          <w:sz w:val="18"/>
          <w:szCs w:val="18"/>
          <w:lang w:val="en-US"/>
        </w:rPr>
        <w:t>login</w:t>
      </w:r>
      <w:proofErr w:type="gramEnd"/>
      <w:r w:rsidRPr="00644D66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Pr="00644D66">
        <w:rPr>
          <w:rFonts w:ascii="Arial" w:hAnsi="Arial" w:cs="Arial"/>
          <w:b/>
          <w:i/>
          <w:sz w:val="18"/>
          <w:szCs w:val="18"/>
          <w:lang w:val="en-US"/>
        </w:rPr>
        <w:t>LOGIN</w:t>
      </w:r>
      <w:r w:rsidR="002074F2">
        <w:rPr>
          <w:rFonts w:ascii="Arial" w:hAnsi="Arial" w:cs="Arial"/>
          <w:i/>
          <w:sz w:val="18"/>
          <w:szCs w:val="18"/>
          <w:lang w:val="en-US"/>
        </w:rPr>
        <w:t>,</w:t>
      </w:r>
    </w:p>
    <w:p w:rsidR="00644D66" w:rsidRPr="00644D66" w:rsidRDefault="00644D66" w:rsidP="00644D6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 w:rsidRPr="00644D66">
        <w:rPr>
          <w:rFonts w:ascii="Arial" w:hAnsi="Arial" w:cs="Arial"/>
          <w:i/>
          <w:sz w:val="18"/>
          <w:szCs w:val="18"/>
          <w:lang w:val="en-US"/>
        </w:rPr>
        <w:tab/>
      </w:r>
      <w:r w:rsidRPr="00644D66">
        <w:rPr>
          <w:rFonts w:ascii="Arial" w:hAnsi="Arial" w:cs="Arial"/>
          <w:i/>
          <w:sz w:val="18"/>
          <w:szCs w:val="18"/>
          <w:lang w:val="en-US"/>
        </w:rPr>
        <w:tab/>
      </w:r>
      <w:r>
        <w:rPr>
          <w:rFonts w:ascii="Arial" w:hAnsi="Arial" w:cs="Arial"/>
          <w:i/>
          <w:sz w:val="18"/>
          <w:szCs w:val="18"/>
          <w:lang w:val="en-US"/>
        </w:rPr>
        <w:tab/>
      </w:r>
      <w:proofErr w:type="spellStart"/>
      <w:proofErr w:type="gramStart"/>
      <w:r w:rsidRPr="00644D66">
        <w:rPr>
          <w:rFonts w:ascii="Arial" w:hAnsi="Arial" w:cs="Arial"/>
          <w:i/>
          <w:sz w:val="18"/>
          <w:szCs w:val="18"/>
          <w:lang w:val="en-US"/>
        </w:rPr>
        <w:t>pwd</w:t>
      </w:r>
      <w:proofErr w:type="spellEnd"/>
      <w:proofErr w:type="gramEnd"/>
      <w:r w:rsidRPr="00644D66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Pr="00644D66">
        <w:rPr>
          <w:rFonts w:ascii="Arial" w:hAnsi="Arial" w:cs="Arial"/>
          <w:b/>
          <w:i/>
          <w:sz w:val="18"/>
          <w:szCs w:val="18"/>
          <w:lang w:val="en-US"/>
        </w:rPr>
        <w:t>PASSWORD</w:t>
      </w:r>
      <w:r w:rsidRPr="00644D66">
        <w:rPr>
          <w:rFonts w:ascii="Arial" w:hAnsi="Arial" w:cs="Arial"/>
          <w:i/>
          <w:sz w:val="18"/>
          <w:szCs w:val="18"/>
          <w:lang w:val="en-US"/>
        </w:rPr>
        <w:t xml:space="preserve"> </w:t>
      </w:r>
    </w:p>
    <w:p w:rsidR="00644D66" w:rsidRDefault="00644D66" w:rsidP="00644D6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ab/>
      </w:r>
      <w:r w:rsidRPr="00644D66">
        <w:rPr>
          <w:rFonts w:ascii="Arial" w:hAnsi="Arial" w:cs="Arial"/>
          <w:i/>
          <w:sz w:val="18"/>
          <w:szCs w:val="18"/>
          <w:lang w:val="en-US"/>
        </w:rPr>
        <w:tab/>
        <w:t>},</w:t>
      </w:r>
    </w:p>
    <w:p w:rsidR="009F0631" w:rsidRPr="00644D66" w:rsidRDefault="009F0631" w:rsidP="009F0631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ab/>
      </w:r>
      <w:r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>
        <w:rPr>
          <w:rFonts w:ascii="Arial" w:hAnsi="Arial" w:cs="Arial"/>
          <w:i/>
          <w:sz w:val="18"/>
          <w:szCs w:val="18"/>
          <w:lang w:val="en-US"/>
        </w:rPr>
        <w:t>type</w:t>
      </w:r>
      <w:proofErr w:type="gramEnd"/>
      <w:r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Pr="009F0631">
        <w:rPr>
          <w:rFonts w:ascii="Arial" w:hAnsi="Arial" w:cs="Arial"/>
          <w:b/>
          <w:i/>
          <w:sz w:val="18"/>
          <w:szCs w:val="18"/>
          <w:lang w:val="en-US"/>
        </w:rPr>
        <w:t>DATA_TYPE</w:t>
      </w:r>
      <w:r w:rsidR="002074F2" w:rsidRPr="002074F2">
        <w:rPr>
          <w:rFonts w:ascii="Arial" w:hAnsi="Arial" w:cs="Arial"/>
          <w:i/>
          <w:sz w:val="18"/>
          <w:szCs w:val="18"/>
          <w:lang w:val="en-US"/>
        </w:rPr>
        <w:t>,</w:t>
      </w:r>
    </w:p>
    <w:p w:rsidR="00644D66" w:rsidRDefault="00644D66" w:rsidP="00644D6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 w:rsidRPr="00644D66">
        <w:rPr>
          <w:rFonts w:ascii="Arial" w:hAnsi="Arial" w:cs="Arial"/>
          <w:i/>
          <w:sz w:val="18"/>
          <w:szCs w:val="18"/>
          <w:lang w:val="en-US"/>
        </w:rPr>
        <w:tab/>
      </w:r>
      <w:r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="009F0631">
        <w:rPr>
          <w:rFonts w:ascii="Arial" w:hAnsi="Arial" w:cs="Arial"/>
          <w:i/>
          <w:sz w:val="18"/>
          <w:szCs w:val="18"/>
          <w:lang w:val="en-US"/>
        </w:rPr>
        <w:t>data</w:t>
      </w:r>
      <w:proofErr w:type="gramEnd"/>
      <w:r w:rsidRPr="009F0631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="009F0631" w:rsidRPr="009F0631">
        <w:rPr>
          <w:rFonts w:ascii="Arial" w:hAnsi="Arial" w:cs="Arial"/>
          <w:b/>
          <w:i/>
          <w:sz w:val="18"/>
          <w:szCs w:val="18"/>
          <w:lang w:val="en-US"/>
        </w:rPr>
        <w:t>DATA</w:t>
      </w:r>
    </w:p>
    <w:p w:rsidR="00555F21" w:rsidRPr="00644D66" w:rsidRDefault="00644D66" w:rsidP="00644D6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ab/>
      </w:r>
      <w:r w:rsidR="00555F21" w:rsidRPr="00644D66">
        <w:rPr>
          <w:rFonts w:ascii="Arial" w:hAnsi="Arial" w:cs="Arial"/>
          <w:i/>
          <w:sz w:val="18"/>
          <w:szCs w:val="18"/>
          <w:lang w:val="en-US"/>
        </w:rPr>
        <w:t>}</w:t>
      </w:r>
    </w:p>
    <w:p w:rsidR="00644D66" w:rsidRPr="00644D66" w:rsidRDefault="0088711B" w:rsidP="00644D6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 w:rsidRPr="00644D66">
        <w:rPr>
          <w:rFonts w:ascii="Arial" w:hAnsi="Arial" w:cs="Arial"/>
          <w:i/>
          <w:sz w:val="18"/>
          <w:szCs w:val="18"/>
        </w:rPr>
        <w:t>}</w:t>
      </w:r>
    </w:p>
    <w:p w:rsidR="0088711B" w:rsidRDefault="0088711B" w:rsidP="00013909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651"/>
      </w:tblGrid>
      <w:tr w:rsidR="009F0631" w:rsidTr="00FA13F3">
        <w:tc>
          <w:tcPr>
            <w:tcW w:w="2376" w:type="dxa"/>
          </w:tcPr>
          <w:p w:rsidR="009F0631" w:rsidRPr="004327A0" w:rsidRDefault="009F0631" w:rsidP="004327A0">
            <w:pPr>
              <w:pStyle w:val="a6"/>
              <w:rPr>
                <w:szCs w:val="18"/>
              </w:rPr>
            </w:pPr>
            <w:r w:rsidRPr="004327A0">
              <w:t>Переменная</w:t>
            </w:r>
          </w:p>
        </w:tc>
        <w:tc>
          <w:tcPr>
            <w:tcW w:w="3544" w:type="dxa"/>
          </w:tcPr>
          <w:p w:rsidR="009F0631" w:rsidRPr="004327A0" w:rsidRDefault="009F0631" w:rsidP="004327A0">
            <w:pPr>
              <w:pStyle w:val="a6"/>
            </w:pPr>
            <w:r w:rsidRPr="004327A0">
              <w:t>Описание</w:t>
            </w:r>
          </w:p>
        </w:tc>
        <w:tc>
          <w:tcPr>
            <w:tcW w:w="3651" w:type="dxa"/>
          </w:tcPr>
          <w:p w:rsidR="009F0631" w:rsidRPr="004327A0" w:rsidRDefault="009F0631" w:rsidP="004327A0">
            <w:pPr>
              <w:pStyle w:val="a6"/>
            </w:pPr>
            <w:r w:rsidRPr="004327A0">
              <w:t>Значение</w:t>
            </w:r>
          </w:p>
        </w:tc>
      </w:tr>
      <w:tr w:rsidR="009F0631" w:rsidTr="00FA13F3">
        <w:tc>
          <w:tcPr>
            <w:tcW w:w="2376" w:type="dxa"/>
          </w:tcPr>
          <w:p w:rsidR="009F0631" w:rsidRDefault="009F0631" w:rsidP="00013909">
            <w:r w:rsidRPr="00644D66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APPLICATION_NAME</w:t>
            </w:r>
          </w:p>
        </w:tc>
        <w:tc>
          <w:tcPr>
            <w:tcW w:w="3544" w:type="dxa"/>
          </w:tcPr>
          <w:p w:rsidR="009F0631" w:rsidRDefault="009F0631" w:rsidP="00013909">
            <w:r>
              <w:t>наименование приложения</w:t>
            </w:r>
          </w:p>
        </w:tc>
        <w:tc>
          <w:tcPr>
            <w:tcW w:w="3651" w:type="dxa"/>
          </w:tcPr>
          <w:p w:rsidR="009F0631" w:rsidRPr="009F0631" w:rsidRDefault="009F0631" w:rsidP="00F703DA">
            <w:p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 w:rsidRPr="007221D0">
              <w:rPr>
                <w:i/>
              </w:rPr>
              <w:t>nadezhnost</w:t>
            </w:r>
            <w:proofErr w:type="spellEnd"/>
            <w:r>
              <w:rPr>
                <w:lang w:val="en-US"/>
              </w:rPr>
              <w:t>"</w:t>
            </w:r>
          </w:p>
        </w:tc>
      </w:tr>
      <w:tr w:rsidR="00F703DA" w:rsidTr="00FA13F3">
        <w:tc>
          <w:tcPr>
            <w:tcW w:w="2376" w:type="dxa"/>
          </w:tcPr>
          <w:p w:rsidR="00F703DA" w:rsidRPr="00644D66" w:rsidRDefault="00F703DA" w:rsidP="00013909">
            <w:pP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</w:pPr>
            <w:r w:rsidRPr="00F703DA">
              <w:rPr>
                <w:rFonts w:ascii="Arial" w:hAnsi="Arial" w:cs="Arial"/>
                <w:b/>
                <w:i/>
                <w:sz w:val="18"/>
                <w:szCs w:val="18"/>
              </w:rPr>
              <w:t>APPLICATION_VERSION</w:t>
            </w:r>
          </w:p>
        </w:tc>
        <w:tc>
          <w:tcPr>
            <w:tcW w:w="3544" w:type="dxa"/>
          </w:tcPr>
          <w:p w:rsidR="00F703DA" w:rsidRPr="00F703DA" w:rsidRDefault="00F703DA" w:rsidP="009F0631">
            <w:proofErr w:type="spellStart"/>
            <w:r>
              <w:rPr>
                <w:lang w:val="en-US"/>
              </w:rPr>
              <w:t>версия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приложения</w:t>
            </w:r>
            <w:proofErr w:type="spellEnd"/>
          </w:p>
        </w:tc>
        <w:tc>
          <w:tcPr>
            <w:tcW w:w="3651" w:type="dxa"/>
          </w:tcPr>
          <w:p w:rsidR="00F703DA" w:rsidRPr="00F703DA" w:rsidRDefault="00F703DA" w:rsidP="00013909">
            <w:pPr>
              <w:rPr>
                <w:lang w:val="en-US"/>
              </w:rPr>
            </w:pPr>
            <w:r>
              <w:t>"</w:t>
            </w:r>
            <w:r w:rsidRPr="007221D0">
              <w:rPr>
                <w:i/>
                <w:lang w:val="en-US"/>
              </w:rPr>
              <w:t>1256</w:t>
            </w:r>
            <w:r>
              <w:t>"</w:t>
            </w:r>
          </w:p>
        </w:tc>
      </w:tr>
      <w:tr w:rsidR="009F0631" w:rsidTr="00FA13F3">
        <w:tc>
          <w:tcPr>
            <w:tcW w:w="2376" w:type="dxa"/>
          </w:tcPr>
          <w:p w:rsidR="009F0631" w:rsidRDefault="009F0631" w:rsidP="00013909">
            <w:r w:rsidRPr="00644D66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LOGIN</w:t>
            </w:r>
          </w:p>
        </w:tc>
        <w:tc>
          <w:tcPr>
            <w:tcW w:w="3544" w:type="dxa"/>
          </w:tcPr>
          <w:p w:rsidR="009F0631" w:rsidRDefault="009F0631" w:rsidP="009F0631">
            <w:r>
              <w:t>логин ответств</w:t>
            </w:r>
            <w:r w:rsidR="00EF64B0">
              <w:t>енного лица ТСО или ГК, в которую</w:t>
            </w:r>
            <w:r>
              <w:t xml:space="preserve"> входит ТСО</w:t>
            </w:r>
          </w:p>
        </w:tc>
        <w:tc>
          <w:tcPr>
            <w:tcW w:w="3651" w:type="dxa"/>
          </w:tcPr>
          <w:p w:rsidR="009F0631" w:rsidRDefault="009F0631" w:rsidP="00013909"/>
        </w:tc>
      </w:tr>
      <w:tr w:rsidR="009F0631" w:rsidTr="00FA13F3">
        <w:tc>
          <w:tcPr>
            <w:tcW w:w="2376" w:type="dxa"/>
          </w:tcPr>
          <w:p w:rsidR="009F0631" w:rsidRDefault="009F0631" w:rsidP="00013909">
            <w:r w:rsidRPr="00644D66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3544" w:type="dxa"/>
          </w:tcPr>
          <w:p w:rsidR="009F0631" w:rsidRDefault="009F0631" w:rsidP="00EF64B0">
            <w:r>
              <w:t>пароль ответственного лица ТСО или ГК, в котор</w:t>
            </w:r>
            <w:r w:rsidR="00EF64B0">
              <w:t>ую</w:t>
            </w:r>
            <w:r>
              <w:t xml:space="preserve"> входит ТСО</w:t>
            </w:r>
          </w:p>
        </w:tc>
        <w:tc>
          <w:tcPr>
            <w:tcW w:w="3651" w:type="dxa"/>
          </w:tcPr>
          <w:p w:rsidR="009F0631" w:rsidRDefault="009F0631" w:rsidP="00013909"/>
        </w:tc>
      </w:tr>
      <w:tr w:rsidR="009F0631" w:rsidTr="00FA13F3">
        <w:tc>
          <w:tcPr>
            <w:tcW w:w="2376" w:type="dxa"/>
          </w:tcPr>
          <w:p w:rsidR="009F0631" w:rsidRDefault="009F0631" w:rsidP="00013909">
            <w:r w:rsidRPr="009F0631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DATA_TYPE</w:t>
            </w:r>
          </w:p>
        </w:tc>
        <w:tc>
          <w:tcPr>
            <w:tcW w:w="3544" w:type="dxa"/>
          </w:tcPr>
          <w:p w:rsidR="009F0631" w:rsidRDefault="009F0631" w:rsidP="00013909">
            <w:r>
              <w:t>тип данных</w:t>
            </w:r>
          </w:p>
        </w:tc>
        <w:tc>
          <w:tcPr>
            <w:tcW w:w="3651" w:type="dxa"/>
          </w:tcPr>
          <w:p w:rsidR="009F0631" w:rsidRPr="007221D0" w:rsidRDefault="007221D0" w:rsidP="007221D0">
            <w:pPr>
              <w:pStyle w:val="a3"/>
              <w:numPr>
                <w:ilvl w:val="0"/>
                <w:numId w:val="2"/>
              </w:numPr>
            </w:pPr>
            <w:r w:rsidRPr="007221D0">
              <w:t>"</w:t>
            </w:r>
            <w:r w:rsidRPr="007221D0">
              <w:rPr>
                <w:i/>
              </w:rPr>
              <w:t>8.1_</w:t>
            </w:r>
            <w:r w:rsidRPr="007221D0">
              <w:rPr>
                <w:i/>
                <w:lang w:val="en-US"/>
              </w:rPr>
              <w:t>online</w:t>
            </w:r>
            <w:r w:rsidRPr="007221D0">
              <w:t xml:space="preserve">" - </w:t>
            </w:r>
            <w:r w:rsidR="00832F63">
              <w:t>оперативная информация</w:t>
            </w:r>
            <w:r w:rsidRPr="007221D0">
              <w:t xml:space="preserve"> по</w:t>
            </w:r>
            <w:r>
              <w:t xml:space="preserve"> форме 8.1;</w:t>
            </w:r>
          </w:p>
          <w:p w:rsidR="007221D0" w:rsidRPr="007221D0" w:rsidRDefault="007221D0" w:rsidP="007221D0">
            <w:pPr>
              <w:pStyle w:val="a3"/>
              <w:numPr>
                <w:ilvl w:val="0"/>
                <w:numId w:val="2"/>
              </w:numPr>
            </w:pPr>
            <w:r w:rsidRPr="007221D0">
              <w:t>"</w:t>
            </w:r>
            <w:r w:rsidRPr="007221D0">
              <w:rPr>
                <w:i/>
              </w:rPr>
              <w:t>8.1_</w:t>
            </w:r>
            <w:proofErr w:type="spellStart"/>
            <w:r w:rsidRPr="007221D0">
              <w:rPr>
                <w:i/>
                <w:lang w:val="en-US"/>
              </w:rPr>
              <w:t>corr</w:t>
            </w:r>
            <w:proofErr w:type="spellEnd"/>
            <w:r w:rsidRPr="007221D0">
              <w:t>"</w:t>
            </w:r>
            <w:r>
              <w:t xml:space="preserve"> - корректирующие ведомости по форме 8.1;</w:t>
            </w:r>
          </w:p>
          <w:p w:rsidR="007221D0" w:rsidRPr="007221D0" w:rsidRDefault="007221D0" w:rsidP="007221D0">
            <w:pPr>
              <w:pStyle w:val="a3"/>
              <w:numPr>
                <w:ilvl w:val="0"/>
                <w:numId w:val="2"/>
              </w:numPr>
            </w:pPr>
            <w:r>
              <w:rPr>
                <w:lang w:val="en-US"/>
              </w:rPr>
              <w:lastRenderedPageBreak/>
              <w:t>"</w:t>
            </w:r>
            <w:r w:rsidRPr="007221D0">
              <w:rPr>
                <w:i/>
                <w:lang w:val="en-US"/>
              </w:rPr>
              <w:t>1.9</w:t>
            </w:r>
            <w:r>
              <w:rPr>
                <w:lang w:val="en-US"/>
              </w:rPr>
              <w:t>"</w:t>
            </w:r>
            <w:r>
              <w:t xml:space="preserve"> - данные по форме 1.9;</w:t>
            </w:r>
          </w:p>
          <w:p w:rsidR="007221D0" w:rsidRDefault="007221D0" w:rsidP="007221D0">
            <w:pPr>
              <w:pStyle w:val="a3"/>
              <w:numPr>
                <w:ilvl w:val="0"/>
                <w:numId w:val="2"/>
              </w:numPr>
            </w:pPr>
            <w:r>
              <w:rPr>
                <w:lang w:val="en-US"/>
              </w:rPr>
              <w:t>"</w:t>
            </w:r>
            <w:r w:rsidRPr="007221D0">
              <w:rPr>
                <w:i/>
                <w:lang w:val="en-US"/>
              </w:rPr>
              <w:t>8.3</w:t>
            </w:r>
            <w:r>
              <w:rPr>
                <w:lang w:val="en-US"/>
              </w:rPr>
              <w:t>"</w:t>
            </w:r>
            <w:r w:rsidR="005C57BD">
              <w:t xml:space="preserve"> -  данные по форме 8.3;</w:t>
            </w:r>
          </w:p>
          <w:p w:rsidR="005C57BD" w:rsidRDefault="005C57BD" w:rsidP="007221D0">
            <w:pPr>
              <w:pStyle w:val="a3"/>
              <w:numPr>
                <w:ilvl w:val="0"/>
                <w:numId w:val="2"/>
              </w:numPr>
            </w:pPr>
            <w:r>
              <w:rPr>
                <w:lang w:val="en-US"/>
              </w:rPr>
              <w:t>“</w:t>
            </w:r>
            <w:proofErr w:type="spellStart"/>
            <w:r w:rsidRPr="005C57BD">
              <w:rPr>
                <w:i/>
                <w:lang w:val="en-US"/>
              </w:rPr>
              <w:t>adjacentTso</w:t>
            </w:r>
            <w:proofErr w:type="spellEnd"/>
            <w:r>
              <w:rPr>
                <w:lang w:val="en-US"/>
              </w:rPr>
              <w:t xml:space="preserve">” - </w:t>
            </w:r>
            <w:r>
              <w:t>перечень смежных ТСО</w:t>
            </w:r>
          </w:p>
        </w:tc>
      </w:tr>
      <w:tr w:rsidR="009F0631" w:rsidTr="00FA13F3">
        <w:tc>
          <w:tcPr>
            <w:tcW w:w="2376" w:type="dxa"/>
          </w:tcPr>
          <w:p w:rsidR="009F0631" w:rsidRDefault="009F0631" w:rsidP="00013909">
            <w:r w:rsidRPr="009F0631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lastRenderedPageBreak/>
              <w:t>DATA</w:t>
            </w:r>
          </w:p>
        </w:tc>
        <w:tc>
          <w:tcPr>
            <w:tcW w:w="3544" w:type="dxa"/>
          </w:tcPr>
          <w:p w:rsidR="009F0631" w:rsidRDefault="009F0631" w:rsidP="00013909">
            <w:r>
              <w:t>данные</w:t>
            </w:r>
            <w:r w:rsidR="0098118B">
              <w:t xml:space="preserve"> согласно типу</w:t>
            </w:r>
          </w:p>
        </w:tc>
        <w:tc>
          <w:tcPr>
            <w:tcW w:w="3651" w:type="dxa"/>
          </w:tcPr>
          <w:p w:rsidR="009F0631" w:rsidRDefault="007221D0" w:rsidP="00013909">
            <w:r>
              <w:t>см. раздел соответствующих типу данных</w:t>
            </w:r>
          </w:p>
        </w:tc>
      </w:tr>
    </w:tbl>
    <w:p w:rsidR="006D0EFE" w:rsidRDefault="006D0EFE" w:rsidP="006D0EFE">
      <w:pPr>
        <w:pStyle w:val="2"/>
      </w:pPr>
      <w:r>
        <w:t>Структура ответа системы "Надёжность"</w:t>
      </w:r>
    </w:p>
    <w:p w:rsidR="006D0EFE" w:rsidRPr="00D500E6" w:rsidRDefault="006D0EFE" w:rsidP="006D0EFE">
      <w:r>
        <w:t>Структура</w:t>
      </w:r>
      <w:r w:rsidRPr="00D500E6">
        <w:t xml:space="preserve"> </w:t>
      </w:r>
      <w:r>
        <w:t>пакета</w:t>
      </w:r>
      <w:r w:rsidRPr="00D500E6">
        <w:t>:</w:t>
      </w:r>
    </w:p>
    <w:p w:rsidR="006D0EFE" w:rsidRPr="006D0EFE" w:rsidRDefault="006D0EFE" w:rsidP="006D0EFE">
      <w:pPr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>{</w:t>
      </w:r>
    </w:p>
    <w:p w:rsidR="006D0EFE" w:rsidRPr="006D0EFE" w:rsidRDefault="006D0EFE" w:rsidP="006D0EFE">
      <w:pPr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D0EFE">
        <w:rPr>
          <w:rFonts w:ascii="Arial" w:hAnsi="Arial" w:cs="Arial"/>
          <w:i/>
          <w:sz w:val="18"/>
          <w:szCs w:val="18"/>
          <w:lang w:val="en-US"/>
        </w:rPr>
        <w:t>result</w:t>
      </w:r>
      <w:proofErr w:type="gramEnd"/>
      <w:r w:rsidRPr="006D0EFE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Pr="006D0EFE">
        <w:rPr>
          <w:rFonts w:ascii="Arial" w:hAnsi="Arial" w:cs="Arial"/>
          <w:b/>
          <w:i/>
          <w:sz w:val="18"/>
          <w:szCs w:val="18"/>
          <w:lang w:val="en-US"/>
        </w:rPr>
        <w:t>RESULT</w:t>
      </w:r>
      <w:r w:rsidRPr="006D0EFE">
        <w:rPr>
          <w:rFonts w:ascii="Arial" w:hAnsi="Arial" w:cs="Arial"/>
          <w:i/>
          <w:sz w:val="18"/>
          <w:szCs w:val="18"/>
          <w:lang w:val="en-US"/>
        </w:rPr>
        <w:t>,</w:t>
      </w:r>
    </w:p>
    <w:p w:rsidR="006D0EFE" w:rsidRPr="006D0EFE" w:rsidRDefault="006D0EFE" w:rsidP="006D0EFE">
      <w:pPr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D0EFE">
        <w:rPr>
          <w:rFonts w:ascii="Arial" w:hAnsi="Arial" w:cs="Arial"/>
          <w:i/>
          <w:sz w:val="18"/>
          <w:szCs w:val="18"/>
          <w:lang w:val="en-US"/>
        </w:rPr>
        <w:t>err</w:t>
      </w:r>
      <w:r w:rsidRPr="00D500E6">
        <w:rPr>
          <w:rFonts w:ascii="Arial" w:hAnsi="Arial" w:cs="Arial"/>
          <w:i/>
          <w:sz w:val="18"/>
          <w:szCs w:val="18"/>
          <w:lang w:val="en-US"/>
        </w:rPr>
        <w:t>or</w:t>
      </w:r>
      <w:proofErr w:type="gramEnd"/>
      <w:r w:rsidRPr="006D0EFE">
        <w:rPr>
          <w:rFonts w:ascii="Arial" w:hAnsi="Arial" w:cs="Arial"/>
          <w:i/>
          <w:sz w:val="18"/>
          <w:szCs w:val="18"/>
          <w:lang w:val="en-US"/>
        </w:rPr>
        <w:t>: {</w:t>
      </w:r>
    </w:p>
    <w:p w:rsidR="006D0EFE" w:rsidRPr="006D0EFE" w:rsidRDefault="006D0EFE" w:rsidP="006D0EFE">
      <w:pPr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D0EFE">
        <w:rPr>
          <w:rFonts w:ascii="Arial" w:hAnsi="Arial" w:cs="Arial"/>
          <w:i/>
          <w:sz w:val="18"/>
          <w:szCs w:val="18"/>
          <w:lang w:val="en-US"/>
        </w:rPr>
        <w:t>code</w:t>
      </w:r>
      <w:proofErr w:type="gramEnd"/>
      <w:r w:rsidRPr="006D0EFE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Pr="006D0EFE">
        <w:rPr>
          <w:rFonts w:ascii="Arial" w:hAnsi="Arial" w:cs="Arial"/>
          <w:b/>
          <w:i/>
          <w:sz w:val="18"/>
          <w:szCs w:val="18"/>
          <w:lang w:val="en-US"/>
        </w:rPr>
        <w:t>CODE</w:t>
      </w:r>
      <w:r w:rsidRPr="006D0EFE">
        <w:rPr>
          <w:rFonts w:ascii="Arial" w:hAnsi="Arial" w:cs="Arial"/>
          <w:i/>
          <w:sz w:val="18"/>
          <w:szCs w:val="18"/>
          <w:lang w:val="en-US"/>
        </w:rPr>
        <w:t>,</w:t>
      </w:r>
    </w:p>
    <w:p w:rsidR="006D0EFE" w:rsidRPr="006D0EFE" w:rsidRDefault="006D0EFE" w:rsidP="006D0EFE">
      <w:pPr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D0EFE">
        <w:rPr>
          <w:rFonts w:ascii="Arial" w:hAnsi="Arial" w:cs="Arial"/>
          <w:i/>
          <w:sz w:val="18"/>
          <w:szCs w:val="18"/>
          <w:lang w:val="en-US"/>
        </w:rPr>
        <w:t>details</w:t>
      </w:r>
      <w:proofErr w:type="gramEnd"/>
      <w:r w:rsidRPr="006D0EFE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Pr="006D0EFE">
        <w:rPr>
          <w:rFonts w:ascii="Arial" w:hAnsi="Arial" w:cs="Arial"/>
          <w:b/>
          <w:i/>
          <w:sz w:val="18"/>
          <w:szCs w:val="18"/>
          <w:lang w:val="en-US"/>
        </w:rPr>
        <w:t>DETAILS</w:t>
      </w:r>
    </w:p>
    <w:p w:rsidR="006D0EFE" w:rsidRDefault="006D0EFE" w:rsidP="006D0EFE">
      <w:pPr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ab/>
        <w:t>}</w:t>
      </w:r>
      <w:r w:rsidR="005C57BD">
        <w:rPr>
          <w:rFonts w:ascii="Arial" w:hAnsi="Arial" w:cs="Arial"/>
          <w:i/>
          <w:sz w:val="18"/>
          <w:szCs w:val="18"/>
          <w:lang w:val="en-US"/>
        </w:rPr>
        <w:t>,</w:t>
      </w:r>
    </w:p>
    <w:p w:rsidR="00E81BFF" w:rsidRDefault="00E81BFF" w:rsidP="00E81BFF">
      <w:pPr>
        <w:ind w:firstLine="708"/>
        <w:rPr>
          <w:rFonts w:ascii="Arial" w:hAnsi="Arial" w:cs="Arial"/>
          <w:i/>
          <w:sz w:val="18"/>
          <w:szCs w:val="18"/>
          <w:lang w:val="en-US"/>
        </w:rPr>
      </w:pPr>
      <w:proofErr w:type="gramStart"/>
      <w:r>
        <w:rPr>
          <w:rFonts w:ascii="Arial" w:hAnsi="Arial" w:cs="Arial"/>
          <w:i/>
          <w:sz w:val="18"/>
          <w:szCs w:val="18"/>
          <w:lang w:val="en-US"/>
        </w:rPr>
        <w:t>warning</w:t>
      </w:r>
      <w:proofErr w:type="gramEnd"/>
      <w:r w:rsidRPr="006D0EFE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>
        <w:rPr>
          <w:rFonts w:ascii="Arial" w:hAnsi="Arial" w:cs="Arial"/>
          <w:i/>
          <w:sz w:val="18"/>
          <w:szCs w:val="18"/>
          <w:lang w:val="en-US"/>
        </w:rPr>
        <w:t>warning,</w:t>
      </w:r>
    </w:p>
    <w:p w:rsidR="005C57BD" w:rsidRPr="006D0EFE" w:rsidRDefault="005C57BD" w:rsidP="006D0EFE">
      <w:pPr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>
        <w:rPr>
          <w:rFonts w:ascii="Arial" w:hAnsi="Arial" w:cs="Arial"/>
          <w:i/>
          <w:sz w:val="18"/>
          <w:szCs w:val="18"/>
          <w:lang w:val="en-US"/>
        </w:rPr>
        <w:t>data</w:t>
      </w:r>
      <w:proofErr w:type="gramEnd"/>
      <w:r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Pr="005C57BD">
        <w:rPr>
          <w:rFonts w:ascii="Arial" w:hAnsi="Arial" w:cs="Arial"/>
          <w:b/>
          <w:i/>
          <w:sz w:val="18"/>
          <w:szCs w:val="18"/>
          <w:lang w:val="en-US"/>
        </w:rPr>
        <w:t>DATA</w:t>
      </w:r>
    </w:p>
    <w:p w:rsidR="006D0EFE" w:rsidRPr="00FC620E" w:rsidRDefault="006D0EFE" w:rsidP="006D0EFE">
      <w:pPr>
        <w:rPr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3207"/>
        <w:gridCol w:w="4705"/>
      </w:tblGrid>
      <w:tr w:rsidR="006D0EFE" w:rsidTr="00FA13F3">
        <w:tc>
          <w:tcPr>
            <w:tcW w:w="1526" w:type="dxa"/>
          </w:tcPr>
          <w:p w:rsidR="006D0EFE" w:rsidRPr="009F0631" w:rsidRDefault="006D0EFE" w:rsidP="004327A0">
            <w:pPr>
              <w:pStyle w:val="a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F0631">
              <w:rPr>
                <w:lang w:val="en-US"/>
              </w:rPr>
              <w:t>Переменная</w:t>
            </w:r>
            <w:proofErr w:type="spellEnd"/>
          </w:p>
        </w:tc>
        <w:tc>
          <w:tcPr>
            <w:tcW w:w="3260" w:type="dxa"/>
          </w:tcPr>
          <w:p w:rsidR="006D0EFE" w:rsidRDefault="006D0EFE" w:rsidP="004327A0">
            <w:pPr>
              <w:pStyle w:val="a6"/>
            </w:pPr>
            <w:r>
              <w:t>Описание</w:t>
            </w:r>
          </w:p>
        </w:tc>
        <w:tc>
          <w:tcPr>
            <w:tcW w:w="4785" w:type="dxa"/>
          </w:tcPr>
          <w:p w:rsidR="006D0EFE" w:rsidRDefault="006D0EFE" w:rsidP="004327A0">
            <w:pPr>
              <w:pStyle w:val="a6"/>
            </w:pPr>
            <w:r>
              <w:t>Значение</w:t>
            </w:r>
          </w:p>
        </w:tc>
      </w:tr>
      <w:tr w:rsidR="006D0EFE" w:rsidTr="00FA13F3">
        <w:trPr>
          <w:trHeight w:val="646"/>
        </w:trPr>
        <w:tc>
          <w:tcPr>
            <w:tcW w:w="1526" w:type="dxa"/>
          </w:tcPr>
          <w:p w:rsidR="006D0EFE" w:rsidRDefault="006D0EFE" w:rsidP="00AE6B27">
            <w:r w:rsidRPr="006D0EFE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RESULT</w:t>
            </w:r>
          </w:p>
        </w:tc>
        <w:tc>
          <w:tcPr>
            <w:tcW w:w="3260" w:type="dxa"/>
          </w:tcPr>
          <w:p w:rsidR="006D0EFE" w:rsidRDefault="006D0EFE" w:rsidP="00AE6B27">
            <w:r>
              <w:t>результат</w:t>
            </w:r>
          </w:p>
        </w:tc>
        <w:tc>
          <w:tcPr>
            <w:tcW w:w="4785" w:type="dxa"/>
          </w:tcPr>
          <w:p w:rsidR="006D0EFE" w:rsidRPr="006D0EFE" w:rsidRDefault="006D0EFE" w:rsidP="006D0EFE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F23E0E">
              <w:rPr>
                <w:i/>
                <w:lang w:val="en-US"/>
              </w:rPr>
              <w:t>0</w:t>
            </w:r>
            <w:r w:rsidRPr="006D0EFE">
              <w:rPr>
                <w:lang w:val="en-US"/>
              </w:rPr>
              <w:t xml:space="preserve"> - </w:t>
            </w:r>
            <w:proofErr w:type="spellStart"/>
            <w:r w:rsidRPr="006D0EFE">
              <w:rPr>
                <w:lang w:val="en-US"/>
              </w:rPr>
              <w:t>неуспешно</w:t>
            </w:r>
            <w:proofErr w:type="spellEnd"/>
          </w:p>
          <w:p w:rsidR="006D0EFE" w:rsidRPr="006D0EFE" w:rsidRDefault="006D0EFE" w:rsidP="006D0EFE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F23E0E">
              <w:rPr>
                <w:i/>
                <w:lang w:val="en-US"/>
              </w:rPr>
              <w:t>1</w:t>
            </w:r>
            <w:r w:rsidRPr="006D0EFE">
              <w:rPr>
                <w:lang w:val="en-US"/>
              </w:rPr>
              <w:t xml:space="preserve"> - </w:t>
            </w:r>
            <w:proofErr w:type="spellStart"/>
            <w:r w:rsidRPr="006D0EFE">
              <w:rPr>
                <w:lang w:val="en-US"/>
              </w:rPr>
              <w:t>успешно</w:t>
            </w:r>
            <w:proofErr w:type="spellEnd"/>
          </w:p>
        </w:tc>
      </w:tr>
      <w:tr w:rsidR="006D0EFE" w:rsidTr="00FA13F3">
        <w:trPr>
          <w:trHeight w:val="368"/>
        </w:trPr>
        <w:tc>
          <w:tcPr>
            <w:tcW w:w="1526" w:type="dxa"/>
          </w:tcPr>
          <w:p w:rsidR="006D0EFE" w:rsidRPr="00644D66" w:rsidRDefault="006D0EFE" w:rsidP="00AE6B27">
            <w:pP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</w:pPr>
            <w:r w:rsidRPr="006D0EFE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CODE</w:t>
            </w:r>
          </w:p>
        </w:tc>
        <w:tc>
          <w:tcPr>
            <w:tcW w:w="3260" w:type="dxa"/>
          </w:tcPr>
          <w:p w:rsidR="006D0EFE" w:rsidRPr="00040C36" w:rsidRDefault="00040C36" w:rsidP="00AE6B27">
            <w:r>
              <w:t>код ошибки</w:t>
            </w:r>
            <w:r w:rsidR="00003115">
              <w:t xml:space="preserve"> (при её наличии)</w:t>
            </w:r>
          </w:p>
        </w:tc>
        <w:tc>
          <w:tcPr>
            <w:tcW w:w="4785" w:type="dxa"/>
          </w:tcPr>
          <w:p w:rsidR="00D525B5" w:rsidRDefault="00040C36" w:rsidP="00D525B5">
            <w:pPr>
              <w:pStyle w:val="a3"/>
              <w:numPr>
                <w:ilvl w:val="0"/>
                <w:numId w:val="4"/>
              </w:numPr>
              <w:tabs>
                <w:tab w:val="center" w:pos="1717"/>
              </w:tabs>
            </w:pPr>
            <w:r w:rsidRPr="00F23E0E">
              <w:rPr>
                <w:i/>
              </w:rPr>
              <w:t>1</w:t>
            </w:r>
            <w:r>
              <w:t xml:space="preserve"> - некорректная структура пакета</w:t>
            </w:r>
          </w:p>
          <w:p w:rsidR="00040C36" w:rsidRDefault="00040C36" w:rsidP="00040C36">
            <w:pPr>
              <w:pStyle w:val="a3"/>
              <w:numPr>
                <w:ilvl w:val="0"/>
                <w:numId w:val="4"/>
              </w:numPr>
              <w:tabs>
                <w:tab w:val="center" w:pos="1717"/>
              </w:tabs>
            </w:pPr>
            <w:r w:rsidRPr="00F23E0E">
              <w:rPr>
                <w:i/>
              </w:rPr>
              <w:t>2</w:t>
            </w:r>
            <w:r>
              <w:t xml:space="preserve"> - некорректный APPLICATION_NAME</w:t>
            </w:r>
          </w:p>
          <w:p w:rsidR="00040C36" w:rsidRDefault="00040C36" w:rsidP="00040C36">
            <w:pPr>
              <w:pStyle w:val="a3"/>
              <w:numPr>
                <w:ilvl w:val="0"/>
                <w:numId w:val="4"/>
              </w:numPr>
              <w:tabs>
                <w:tab w:val="center" w:pos="1717"/>
              </w:tabs>
            </w:pPr>
            <w:r w:rsidRPr="00F23E0E">
              <w:rPr>
                <w:i/>
              </w:rPr>
              <w:t>3</w:t>
            </w:r>
            <w:r>
              <w:t xml:space="preserve"> - некорректный APPLICATION_VERSION</w:t>
            </w:r>
          </w:p>
          <w:p w:rsidR="00040C36" w:rsidRDefault="00040C36" w:rsidP="00040C36">
            <w:pPr>
              <w:pStyle w:val="a3"/>
              <w:numPr>
                <w:ilvl w:val="0"/>
                <w:numId w:val="4"/>
              </w:numPr>
              <w:tabs>
                <w:tab w:val="center" w:pos="1717"/>
              </w:tabs>
            </w:pPr>
            <w:r w:rsidRPr="00F23E0E">
              <w:rPr>
                <w:i/>
              </w:rPr>
              <w:t>4</w:t>
            </w:r>
            <w:r>
              <w:t xml:space="preserve"> - ошибка авторизации</w:t>
            </w:r>
          </w:p>
          <w:p w:rsidR="00040C36" w:rsidRDefault="00040C36" w:rsidP="00040C36">
            <w:pPr>
              <w:pStyle w:val="a3"/>
              <w:numPr>
                <w:ilvl w:val="0"/>
                <w:numId w:val="4"/>
              </w:numPr>
              <w:tabs>
                <w:tab w:val="center" w:pos="1717"/>
              </w:tabs>
            </w:pPr>
            <w:r w:rsidRPr="00F23E0E">
              <w:rPr>
                <w:i/>
              </w:rPr>
              <w:t>5</w:t>
            </w:r>
            <w:r>
              <w:t xml:space="preserve"> - некорректный DATA_TYPE</w:t>
            </w:r>
          </w:p>
          <w:p w:rsidR="00FF0EAB" w:rsidRPr="00FF0EAB" w:rsidRDefault="00040C36" w:rsidP="00FF0EAB">
            <w:pPr>
              <w:pStyle w:val="a3"/>
              <w:numPr>
                <w:ilvl w:val="0"/>
                <w:numId w:val="4"/>
              </w:numPr>
              <w:tabs>
                <w:tab w:val="center" w:pos="1717"/>
              </w:tabs>
            </w:pPr>
            <w:r w:rsidRPr="00F23E0E">
              <w:rPr>
                <w:i/>
              </w:rPr>
              <w:t>6</w:t>
            </w:r>
            <w:r>
              <w:t xml:space="preserve"> - некорректная структура DATA для указанного DATA_TYPE</w:t>
            </w:r>
          </w:p>
          <w:p w:rsidR="006D0EFE" w:rsidRPr="0090498C" w:rsidRDefault="00FF0EAB" w:rsidP="00FF0EAB">
            <w:pPr>
              <w:pStyle w:val="a3"/>
              <w:numPr>
                <w:ilvl w:val="0"/>
                <w:numId w:val="4"/>
              </w:numPr>
              <w:tabs>
                <w:tab w:val="center" w:pos="1717"/>
              </w:tabs>
              <w:rPr>
                <w:lang w:val="en-US"/>
              </w:rPr>
            </w:pPr>
            <w:r w:rsidRPr="00FF0EAB">
              <w:rPr>
                <w:i/>
                <w:lang w:val="en-US"/>
              </w:rPr>
              <w:t>7</w:t>
            </w:r>
            <w:r w:rsidR="000837E3">
              <w:t xml:space="preserve"> - ошибка </w:t>
            </w:r>
            <w:proofErr w:type="spellStart"/>
            <w:r w:rsidR="000837E3">
              <w:t>валидации</w:t>
            </w:r>
            <w:proofErr w:type="spellEnd"/>
          </w:p>
          <w:p w:rsidR="0090498C" w:rsidRPr="00040C36" w:rsidRDefault="0090498C" w:rsidP="00FF0EAB">
            <w:pPr>
              <w:pStyle w:val="a3"/>
              <w:numPr>
                <w:ilvl w:val="0"/>
                <w:numId w:val="4"/>
              </w:numPr>
              <w:tabs>
                <w:tab w:val="center" w:pos="1717"/>
              </w:tabs>
              <w:rPr>
                <w:lang w:val="en-US"/>
              </w:rPr>
            </w:pPr>
            <w:r>
              <w:rPr>
                <w:i/>
                <w:lang w:val="en-US"/>
              </w:rPr>
              <w:t xml:space="preserve">8 </w:t>
            </w:r>
            <w:r>
              <w:rPr>
                <w:lang w:val="en-US"/>
              </w:rPr>
              <w:t xml:space="preserve">- </w:t>
            </w:r>
            <w:r>
              <w:t>ошибка аутентификации</w:t>
            </w:r>
          </w:p>
        </w:tc>
      </w:tr>
      <w:tr w:rsidR="006D0EFE" w:rsidTr="00FA13F3">
        <w:tc>
          <w:tcPr>
            <w:tcW w:w="1526" w:type="dxa"/>
          </w:tcPr>
          <w:p w:rsidR="006D0EFE" w:rsidRDefault="006D0EFE" w:rsidP="00AE6B27">
            <w:r w:rsidRPr="006D0EFE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DETAILS</w:t>
            </w:r>
          </w:p>
        </w:tc>
        <w:tc>
          <w:tcPr>
            <w:tcW w:w="3260" w:type="dxa"/>
          </w:tcPr>
          <w:p w:rsidR="00D500E6" w:rsidRPr="00D500E6" w:rsidRDefault="00040C36" w:rsidP="00D500E6">
            <w:r>
              <w:t>Дополнительная информация по ошибке</w:t>
            </w:r>
            <w:r w:rsidR="000837E3">
              <w:t xml:space="preserve"> или </w:t>
            </w:r>
            <w:proofErr w:type="spellStart"/>
            <w:r w:rsidR="000837E3">
              <w:t>валидации</w:t>
            </w:r>
            <w:proofErr w:type="spellEnd"/>
          </w:p>
        </w:tc>
        <w:tc>
          <w:tcPr>
            <w:tcW w:w="4785" w:type="dxa"/>
          </w:tcPr>
          <w:p w:rsidR="006D0EFE" w:rsidRDefault="006D0EFE" w:rsidP="00AE6B27"/>
        </w:tc>
      </w:tr>
      <w:tr w:rsidR="00E81BFF" w:rsidTr="00FA13F3">
        <w:tc>
          <w:tcPr>
            <w:tcW w:w="1526" w:type="dxa"/>
          </w:tcPr>
          <w:p w:rsidR="00E81BFF" w:rsidRPr="006D0EFE" w:rsidRDefault="00E81BFF" w:rsidP="00AE6B27">
            <w:pP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WARNING</w:t>
            </w:r>
          </w:p>
        </w:tc>
        <w:tc>
          <w:tcPr>
            <w:tcW w:w="3260" w:type="dxa"/>
          </w:tcPr>
          <w:p w:rsidR="00E81BFF" w:rsidRPr="00E81BFF" w:rsidRDefault="00E81BFF" w:rsidP="00D500E6">
            <w:r>
              <w:t>Информация о предупреждении по типу или структуре присланных данных</w:t>
            </w:r>
          </w:p>
        </w:tc>
        <w:tc>
          <w:tcPr>
            <w:tcW w:w="4785" w:type="dxa"/>
          </w:tcPr>
          <w:p w:rsidR="00E81BFF" w:rsidRDefault="00E81BFF" w:rsidP="00AE6B27"/>
        </w:tc>
      </w:tr>
      <w:tr w:rsidR="005C57BD" w:rsidTr="00FA13F3">
        <w:tc>
          <w:tcPr>
            <w:tcW w:w="1526" w:type="dxa"/>
          </w:tcPr>
          <w:p w:rsidR="005C57BD" w:rsidRPr="006D0EFE" w:rsidRDefault="005C57BD" w:rsidP="00AE6B27">
            <w:pP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DATA</w:t>
            </w:r>
          </w:p>
        </w:tc>
        <w:tc>
          <w:tcPr>
            <w:tcW w:w="3260" w:type="dxa"/>
          </w:tcPr>
          <w:p w:rsidR="005C57BD" w:rsidRDefault="005C57BD" w:rsidP="00D500E6">
            <w:r>
              <w:t>Возвращаемые данные</w:t>
            </w:r>
          </w:p>
        </w:tc>
        <w:tc>
          <w:tcPr>
            <w:tcW w:w="4785" w:type="dxa"/>
          </w:tcPr>
          <w:p w:rsidR="005C57BD" w:rsidRDefault="005C57BD" w:rsidP="00AE6B27"/>
        </w:tc>
      </w:tr>
    </w:tbl>
    <w:p w:rsidR="007221D0" w:rsidRDefault="007221D0" w:rsidP="007221D0">
      <w:pPr>
        <w:pStyle w:val="2"/>
      </w:pPr>
      <w:r>
        <w:t>Структура данных "</w:t>
      </w:r>
      <w:r w:rsidR="00FB1B9B">
        <w:t>Оперативная информация</w:t>
      </w:r>
      <w:r>
        <w:t xml:space="preserve"> по </w:t>
      </w:r>
      <w:proofErr w:type="gramStart"/>
      <w:r>
        <w:t>форме  8.1</w:t>
      </w:r>
      <w:proofErr w:type="gramEnd"/>
      <w:r w:rsidR="00232DB0">
        <w:t xml:space="preserve"> (1256)</w:t>
      </w:r>
      <w:r>
        <w:t>"</w:t>
      </w:r>
    </w:p>
    <w:p w:rsidR="00012C3B" w:rsidRPr="00012C3B" w:rsidRDefault="00012C3B" w:rsidP="00012C3B">
      <w:r>
        <w:t>Особенности приёма-передачи данных:</w:t>
      </w:r>
    </w:p>
    <w:p w:rsidR="003E46E6" w:rsidRDefault="003E46E6" w:rsidP="00306E12">
      <w:pPr>
        <w:pStyle w:val="a3"/>
        <w:numPr>
          <w:ilvl w:val="0"/>
          <w:numId w:val="47"/>
        </w:numPr>
        <w:spacing w:after="0" w:line="240" w:lineRule="auto"/>
      </w:pPr>
      <w:r w:rsidRPr="003E46E6">
        <w:t>Информацию необходимо подать в течени</w:t>
      </w:r>
      <w:r w:rsidR="00C436AE">
        <w:t>е 8 часов с момента отключения;</w:t>
      </w:r>
    </w:p>
    <w:p w:rsidR="00FB1B9B" w:rsidRPr="00DE3595" w:rsidRDefault="00C436AE" w:rsidP="00306E12">
      <w:pPr>
        <w:pStyle w:val="a3"/>
        <w:numPr>
          <w:ilvl w:val="0"/>
          <w:numId w:val="47"/>
        </w:numPr>
        <w:spacing w:after="0" w:line="240" w:lineRule="auto"/>
      </w:pPr>
      <w:r>
        <w:t>Данные не подлежат удалению;</w:t>
      </w:r>
    </w:p>
    <w:p w:rsidR="00012C3B" w:rsidRDefault="00143195" w:rsidP="00306E12">
      <w:pPr>
        <w:pStyle w:val="a3"/>
        <w:numPr>
          <w:ilvl w:val="0"/>
          <w:numId w:val="47"/>
        </w:numPr>
        <w:spacing w:after="0" w:line="240" w:lineRule="auto"/>
        <w:rPr>
          <w:b/>
        </w:rPr>
      </w:pPr>
      <w:r w:rsidRPr="00012C3B">
        <w:rPr>
          <w:b/>
        </w:rPr>
        <w:t>Данные передаются массивом (одно и более отключений).</w:t>
      </w:r>
    </w:p>
    <w:p w:rsidR="00012C3B" w:rsidRDefault="00012C3B" w:rsidP="00012C3B">
      <w:pPr>
        <w:spacing w:after="0" w:line="240" w:lineRule="auto"/>
        <w:rPr>
          <w:b/>
        </w:rPr>
      </w:pPr>
    </w:p>
    <w:p w:rsidR="00FB1B9B" w:rsidRDefault="00012C3B" w:rsidP="00012C3B">
      <w:pPr>
        <w:spacing w:after="0" w:line="240" w:lineRule="auto"/>
      </w:pPr>
      <w:r>
        <w:t>Структура данных - м</w:t>
      </w:r>
      <w:r w:rsidR="00FB1B9B">
        <w:t>ассив объектов по заданной структуре: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3260"/>
        <w:gridCol w:w="4678"/>
      </w:tblGrid>
      <w:tr w:rsidR="00286E6D" w:rsidRPr="00773153" w:rsidTr="002D7FA7">
        <w:tc>
          <w:tcPr>
            <w:tcW w:w="1668" w:type="dxa"/>
          </w:tcPr>
          <w:p w:rsidR="00286E6D" w:rsidRPr="006A4301" w:rsidRDefault="00286E6D" w:rsidP="004327A0">
            <w:pPr>
              <w:pStyle w:val="a6"/>
            </w:pPr>
            <w:r>
              <w:lastRenderedPageBreak/>
              <w:t>Переменная</w:t>
            </w:r>
          </w:p>
        </w:tc>
        <w:tc>
          <w:tcPr>
            <w:tcW w:w="3260" w:type="dxa"/>
          </w:tcPr>
          <w:p w:rsidR="00286E6D" w:rsidRPr="00317AC2" w:rsidRDefault="00286E6D" w:rsidP="004327A0">
            <w:pPr>
              <w:pStyle w:val="a6"/>
            </w:pPr>
            <w:r>
              <w:t>Описание</w:t>
            </w:r>
          </w:p>
        </w:tc>
        <w:tc>
          <w:tcPr>
            <w:tcW w:w="4678" w:type="dxa"/>
          </w:tcPr>
          <w:p w:rsidR="00286E6D" w:rsidRDefault="00286E6D" w:rsidP="004327A0">
            <w:pPr>
              <w:pStyle w:val="a6"/>
            </w:pPr>
            <w:proofErr w:type="spellStart"/>
            <w:r>
              <w:t>Валидация</w:t>
            </w:r>
            <w:proofErr w:type="spellEnd"/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971538">
            <w:proofErr w:type="spellStart"/>
            <w:r w:rsidRPr="00587658">
              <w:rPr>
                <w:lang w:val="en-US"/>
              </w:rPr>
              <w:t>tso_id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Идентификатор ТСО</w:t>
            </w:r>
          </w:p>
        </w:tc>
        <w:tc>
          <w:tcPr>
            <w:tcW w:w="4678" w:type="dxa"/>
          </w:tcPr>
          <w:p w:rsidR="00587658" w:rsidRPr="00587658" w:rsidRDefault="00587658" w:rsidP="00267241">
            <w:pPr>
              <w:pStyle w:val="a3"/>
              <w:numPr>
                <w:ilvl w:val="0"/>
                <w:numId w:val="24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587658" w:rsidRPr="00587658" w:rsidRDefault="00587658" w:rsidP="00267241">
            <w:pPr>
              <w:pStyle w:val="a3"/>
              <w:numPr>
                <w:ilvl w:val="0"/>
                <w:numId w:val="24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286E6D" w:rsidRPr="00587658" w:rsidRDefault="00587658" w:rsidP="00267241">
            <w:pPr>
              <w:pStyle w:val="a3"/>
              <w:numPr>
                <w:ilvl w:val="0"/>
                <w:numId w:val="24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равно нулю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971538">
            <w:pPr>
              <w:rPr>
                <w:lang w:val="en-US"/>
              </w:rPr>
            </w:pPr>
            <w:proofErr w:type="spellStart"/>
            <w:r w:rsidRPr="00587658">
              <w:rPr>
                <w:lang w:val="en-US"/>
              </w:rPr>
              <w:t>num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Порядковый номер отключения</w:t>
            </w:r>
          </w:p>
        </w:tc>
        <w:tc>
          <w:tcPr>
            <w:tcW w:w="4678" w:type="dxa"/>
          </w:tcPr>
          <w:p w:rsidR="00286E6D" w:rsidRPr="00587658" w:rsidRDefault="00DA4E7F" w:rsidP="00267241">
            <w:pPr>
              <w:pStyle w:val="a3"/>
              <w:numPr>
                <w:ilvl w:val="0"/>
                <w:numId w:val="7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971538">
            <w:r w:rsidRPr="00587658">
              <w:rPr>
                <w:lang w:val="en-US"/>
              </w:rPr>
              <w:t>name</w:t>
            </w:r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Наименование структурной единицы сетевой организации</w:t>
            </w:r>
          </w:p>
        </w:tc>
        <w:tc>
          <w:tcPr>
            <w:tcW w:w="4678" w:type="dxa"/>
          </w:tcPr>
          <w:p w:rsidR="00DA4E7F" w:rsidRPr="00587658" w:rsidRDefault="00DA4E7F" w:rsidP="00267241">
            <w:pPr>
              <w:pStyle w:val="a3"/>
              <w:numPr>
                <w:ilvl w:val="0"/>
                <w:numId w:val="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roofErr w:type="spellStart"/>
            <w:r w:rsidRPr="00587658">
              <w:rPr>
                <w:lang w:val="en-US"/>
              </w:rPr>
              <w:t>obj_type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Вид объекта: КЛ, ВЛ, КВЛ, ПС, ТП, РП</w:t>
            </w:r>
          </w:p>
        </w:tc>
        <w:tc>
          <w:tcPr>
            <w:tcW w:w="4678" w:type="dxa"/>
          </w:tcPr>
          <w:p w:rsidR="00286E6D" w:rsidRPr="00587658" w:rsidRDefault="00DA4E7F" w:rsidP="00267241">
            <w:pPr>
              <w:numPr>
                <w:ilvl w:val="0"/>
                <w:numId w:val="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DA4E7F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DA4E7F" w:rsidRPr="00DA4E7F" w:rsidRDefault="00DA4E7F" w:rsidP="00267241">
            <w:pPr>
              <w:numPr>
                <w:ilvl w:val="0"/>
                <w:numId w:val="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DA4E7F">
              <w:rPr>
                <w:rFonts w:eastAsia="Times New Roman" w:cs="Arial"/>
                <w:color w:val="000000"/>
                <w:lang w:eastAsia="ru-RU"/>
              </w:rPr>
              <w:t>Содержит один тип объекта</w:t>
            </w:r>
          </w:p>
          <w:p w:rsidR="00DA4E7F" w:rsidRPr="00587658" w:rsidRDefault="00AE6B27" w:rsidP="00267241">
            <w:pPr>
              <w:numPr>
                <w:ilvl w:val="0"/>
                <w:numId w:val="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 xml:space="preserve">Значение </w:t>
            </w:r>
            <w:r w:rsidR="00DA4E7F" w:rsidRPr="00DA4E7F">
              <w:rPr>
                <w:rFonts w:eastAsia="Times New Roman" w:cs="Arial"/>
                <w:color w:val="000000"/>
                <w:lang w:eastAsia="ru-RU"/>
              </w:rPr>
              <w:t>ПС, ВЛ, КЛ, ТП, РП или КВЛ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roofErr w:type="spellStart"/>
            <w:r w:rsidRPr="00587658">
              <w:rPr>
                <w:lang w:val="en-US"/>
              </w:rPr>
              <w:t>obj_name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Диспетчерское наименование объекта электросетевого хозяйства сетевой организации, в результате отключения которой произошло прекращение передачи электроэнергии потребителям услуг</w:t>
            </w:r>
          </w:p>
        </w:tc>
        <w:tc>
          <w:tcPr>
            <w:tcW w:w="4678" w:type="dxa"/>
          </w:tcPr>
          <w:p w:rsidR="00286E6D" w:rsidRPr="00587658" w:rsidRDefault="00DA4E7F" w:rsidP="00267241">
            <w:pPr>
              <w:pStyle w:val="a3"/>
              <w:numPr>
                <w:ilvl w:val="0"/>
                <w:numId w:val="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roofErr w:type="spellStart"/>
            <w:r w:rsidRPr="00587658">
              <w:rPr>
                <w:lang w:val="en-US"/>
              </w:rPr>
              <w:t>voltage_lvl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Высший класс напряжения отключенного оборудования сетевой организации, </w:t>
            </w:r>
            <w:proofErr w:type="spellStart"/>
            <w:r w:rsidRPr="00587658">
              <w:t>кВ</w:t>
            </w:r>
            <w:proofErr w:type="spellEnd"/>
          </w:p>
        </w:tc>
        <w:tc>
          <w:tcPr>
            <w:tcW w:w="4678" w:type="dxa"/>
          </w:tcPr>
          <w:p w:rsidR="003D482A" w:rsidRPr="003D482A" w:rsidRDefault="00DA4E7F" w:rsidP="003D482A">
            <w:pPr>
              <w:pStyle w:val="a3"/>
              <w:numPr>
                <w:ilvl w:val="0"/>
                <w:numId w:val="6"/>
              </w:numPr>
              <w:shd w:val="clear" w:color="auto" w:fill="F9F9F9"/>
              <w:spacing w:before="100" w:beforeAutospacing="1" w:after="2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306E12" w:rsidRPr="00306E12" w:rsidRDefault="00306E12" w:rsidP="003D482A">
            <w:pPr>
              <w:pStyle w:val="a3"/>
              <w:numPr>
                <w:ilvl w:val="0"/>
                <w:numId w:val="6"/>
              </w:numPr>
              <w:shd w:val="clear" w:color="auto" w:fill="F9F9F9"/>
              <w:spacing w:before="100" w:beforeAutospacing="1" w:after="2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06E1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Допустимые значения: 0.22, 0.38, 0.66, 3, 6 (6.3), 10 (10.5), 13.8, 15, 18, 20 (21), 24, 35, 60, 110, 150 (154), 220, 330, 400, 500, 750, 1150, 1500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roofErr w:type="spellStart"/>
            <w:r w:rsidRPr="00587658">
              <w:rPr>
                <w:lang w:val="en-US"/>
              </w:rPr>
              <w:t>dt_start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Время и дата начала прекращения передачи электрической энергии (часы, </w:t>
            </w:r>
            <w:proofErr w:type="gramStart"/>
            <w:r w:rsidRPr="00587658">
              <w:t>минуты ,</w:t>
            </w:r>
            <w:proofErr w:type="gramEnd"/>
            <w:r w:rsidRPr="00587658">
              <w:t xml:space="preserve"> ГГГГ.ММ.ДД), местное время</w:t>
            </w:r>
          </w:p>
        </w:tc>
        <w:tc>
          <w:tcPr>
            <w:tcW w:w="4678" w:type="dxa"/>
          </w:tcPr>
          <w:p w:rsidR="003156C7" w:rsidRPr="00587658" w:rsidRDefault="003156C7" w:rsidP="00267241">
            <w:pPr>
              <w:pStyle w:val="a3"/>
              <w:numPr>
                <w:ilvl w:val="0"/>
                <w:numId w:val="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3156C7" w:rsidRPr="00587658" w:rsidRDefault="003156C7" w:rsidP="00267241">
            <w:pPr>
              <w:pStyle w:val="a3"/>
              <w:numPr>
                <w:ilvl w:val="0"/>
                <w:numId w:val="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дата и время</w:t>
            </w:r>
          </w:p>
          <w:p w:rsidR="00286E6D" w:rsidRPr="00587658" w:rsidRDefault="003156C7" w:rsidP="00267241">
            <w:pPr>
              <w:pStyle w:val="a3"/>
              <w:numPr>
                <w:ilvl w:val="0"/>
                <w:numId w:val="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Значение не должно быть больше текущей даты</w:t>
            </w:r>
            <w:r w:rsidR="00587658">
              <w:rPr>
                <w:rFonts w:eastAsia="Times New Roman" w:cs="Arial"/>
                <w:color w:val="000000"/>
                <w:lang w:eastAsia="ru-RU"/>
              </w:rPr>
              <w:t xml:space="preserve"> и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 xml:space="preserve"> времени</w:t>
            </w:r>
          </w:p>
          <w:p w:rsidR="003156C7" w:rsidRDefault="003156C7" w:rsidP="00267241">
            <w:pPr>
              <w:pStyle w:val="a3"/>
              <w:numPr>
                <w:ilvl w:val="0"/>
                <w:numId w:val="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Значение должно быть меньше, либо равно дате и времени восстановления режима, если дата и время восстановления режима указаны</w:t>
            </w:r>
          </w:p>
          <w:p w:rsidR="002512A7" w:rsidRDefault="002512A7" w:rsidP="00267241">
            <w:pPr>
              <w:pStyle w:val="a3"/>
              <w:numPr>
                <w:ilvl w:val="0"/>
                <w:numId w:val="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Год не может быть меньше 2016</w:t>
            </w:r>
          </w:p>
          <w:p w:rsidR="00992658" w:rsidRDefault="002C6E9E" w:rsidP="002C6E9E">
            <w:pPr>
              <w:pStyle w:val="a3"/>
              <w:numPr>
                <w:ilvl w:val="0"/>
                <w:numId w:val="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2C6E9E">
              <w:rPr>
                <w:rFonts w:eastAsia="Times New Roman" w:cs="Arial"/>
                <w:color w:val="000000"/>
                <w:lang w:eastAsia="ru-RU"/>
              </w:rPr>
              <w:t>С 01.04 следующего за выбранным года, загрузка данных отключена</w:t>
            </w:r>
          </w:p>
          <w:p w:rsidR="00AD5BA1" w:rsidRPr="00587658" w:rsidRDefault="00AD5BA1" w:rsidP="00AD5BA1">
            <w:pPr>
              <w:pStyle w:val="a3"/>
              <w:numPr>
                <w:ilvl w:val="0"/>
                <w:numId w:val="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AD5BA1">
              <w:rPr>
                <w:rFonts w:eastAsia="Times New Roman" w:cs="Arial"/>
                <w:color w:val="000000"/>
                <w:lang w:eastAsia="ru-RU"/>
              </w:rPr>
              <w:t>Значение должно быть за месяц, за который не загружена корректирующая ведомость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Pr>
              <w:rPr>
                <w:lang w:val="en-US"/>
              </w:rPr>
            </w:pPr>
            <w:proofErr w:type="spellStart"/>
            <w:r w:rsidRPr="00587658">
              <w:rPr>
                <w:lang w:val="en-US"/>
              </w:rPr>
              <w:t>dt_recover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Время и дата восстановления режима потребления электрической энергии потребителей услуг (часы, </w:t>
            </w:r>
            <w:proofErr w:type="gramStart"/>
            <w:r w:rsidRPr="00587658">
              <w:t>минуты ,</w:t>
            </w:r>
            <w:proofErr w:type="gramEnd"/>
            <w:r w:rsidRPr="00587658">
              <w:t xml:space="preserve"> ГГГГ.ММ.ДД), местное время</w:t>
            </w:r>
          </w:p>
        </w:tc>
        <w:tc>
          <w:tcPr>
            <w:tcW w:w="4678" w:type="dxa"/>
          </w:tcPr>
          <w:p w:rsidR="003156C7" w:rsidRPr="00587658" w:rsidRDefault="003156C7" w:rsidP="00267241">
            <w:pPr>
              <w:pStyle w:val="a3"/>
              <w:numPr>
                <w:ilvl w:val="0"/>
                <w:numId w:val="9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дата и время</w:t>
            </w:r>
          </w:p>
          <w:p w:rsidR="00286E6D" w:rsidRPr="00587658" w:rsidRDefault="003156C7" w:rsidP="00267241">
            <w:pPr>
              <w:pStyle w:val="a3"/>
              <w:numPr>
                <w:ilvl w:val="0"/>
                <w:numId w:val="9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Значение не должно быть больше текущей даты</w:t>
            </w:r>
            <w:r w:rsidR="00587658">
              <w:rPr>
                <w:rFonts w:eastAsia="Times New Roman" w:cs="Arial"/>
                <w:color w:val="000000"/>
                <w:lang w:eastAsia="ru-RU"/>
              </w:rPr>
              <w:t xml:space="preserve"> и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 xml:space="preserve"> времени</w:t>
            </w:r>
          </w:p>
          <w:p w:rsidR="003156C7" w:rsidRDefault="003156C7" w:rsidP="00267241">
            <w:pPr>
              <w:pStyle w:val="a3"/>
              <w:numPr>
                <w:ilvl w:val="0"/>
                <w:numId w:val="9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Если значение не пустое, то оно должно быть больше, либо равно дате и времени прекращения передачи</w:t>
            </w:r>
          </w:p>
          <w:p w:rsidR="00C8050A" w:rsidRPr="00587658" w:rsidRDefault="00C8050A" w:rsidP="00267241">
            <w:pPr>
              <w:pStyle w:val="a3"/>
              <w:numPr>
                <w:ilvl w:val="0"/>
                <w:numId w:val="9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Год не может быть меньше 2016</w:t>
            </w:r>
          </w:p>
        </w:tc>
      </w:tr>
      <w:tr w:rsidR="00286E6D" w:rsidRPr="00971538" w:rsidTr="002D7FA7">
        <w:tc>
          <w:tcPr>
            <w:tcW w:w="1668" w:type="dxa"/>
          </w:tcPr>
          <w:p w:rsidR="00286E6D" w:rsidRPr="00587658" w:rsidRDefault="00286E6D" w:rsidP="007221D0">
            <w:pPr>
              <w:rPr>
                <w:lang w:val="en-US"/>
              </w:rPr>
            </w:pPr>
            <w:proofErr w:type="spellStart"/>
            <w:r w:rsidRPr="00587658">
              <w:t>dt_offset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Смещение от UTC в часах</w:t>
            </w:r>
          </w:p>
        </w:tc>
        <w:tc>
          <w:tcPr>
            <w:tcW w:w="4678" w:type="dxa"/>
          </w:tcPr>
          <w:p w:rsidR="003156C7" w:rsidRPr="00587658" w:rsidRDefault="003156C7" w:rsidP="00267241">
            <w:pPr>
              <w:pStyle w:val="a3"/>
              <w:numPr>
                <w:ilvl w:val="0"/>
                <w:numId w:val="1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286E6D" w:rsidRPr="00587658" w:rsidRDefault="003156C7" w:rsidP="00267241">
            <w:pPr>
              <w:pStyle w:val="a3"/>
              <w:numPr>
                <w:ilvl w:val="0"/>
                <w:numId w:val="1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286E6D" w:rsidRPr="00971538" w:rsidTr="002D7FA7">
        <w:tc>
          <w:tcPr>
            <w:tcW w:w="1668" w:type="dxa"/>
          </w:tcPr>
          <w:p w:rsidR="00286E6D" w:rsidRPr="00587658" w:rsidRDefault="00286E6D" w:rsidP="007221D0">
            <w:proofErr w:type="spellStart"/>
            <w:r w:rsidRPr="00587658">
              <w:rPr>
                <w:lang w:val="en-US"/>
              </w:rPr>
              <w:t>deenergized_type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72B35">
            <w:r w:rsidRPr="00587658">
              <w:t>Вид прекращения передачи электроэнергии (А</w:t>
            </w:r>
            <w:r w:rsidR="00472B35" w:rsidRPr="00472B35">
              <w:t xml:space="preserve"> </w:t>
            </w:r>
            <w:r w:rsidR="00472B35">
              <w:t xml:space="preserve">или </w:t>
            </w:r>
            <w:r w:rsidRPr="00587658">
              <w:t>В)</w:t>
            </w:r>
          </w:p>
        </w:tc>
        <w:tc>
          <w:tcPr>
            <w:tcW w:w="4678" w:type="dxa"/>
          </w:tcPr>
          <w:p w:rsidR="003156C7" w:rsidRPr="00587658" w:rsidRDefault="003156C7" w:rsidP="00267241">
            <w:pPr>
              <w:pStyle w:val="a3"/>
              <w:numPr>
                <w:ilvl w:val="0"/>
                <w:numId w:val="1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286E6D" w:rsidRPr="00587658" w:rsidRDefault="004F3D95" w:rsidP="00267241">
            <w:pPr>
              <w:pStyle w:val="a3"/>
              <w:numPr>
                <w:ilvl w:val="0"/>
                <w:numId w:val="1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Только з</w:t>
            </w:r>
            <w:r w:rsidR="00AE6B27">
              <w:rPr>
                <w:rFonts w:eastAsia="Times New Roman" w:cs="Arial"/>
                <w:color w:val="000000"/>
                <w:lang w:eastAsia="ru-RU"/>
              </w:rPr>
              <w:t>начение</w:t>
            </w:r>
            <w:r w:rsidR="003156C7" w:rsidRPr="00587658">
              <w:rPr>
                <w:rFonts w:eastAsia="Times New Roman" w:cs="Arial"/>
                <w:color w:val="000000"/>
                <w:lang w:eastAsia="ru-RU"/>
              </w:rPr>
              <w:t xml:space="preserve"> А или В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Pr>
              <w:rPr>
                <w:lang w:val="en-US"/>
              </w:rPr>
            </w:pPr>
            <w:r w:rsidRPr="00587658">
              <w:rPr>
                <w:lang w:val="en-US"/>
              </w:rPr>
              <w:t>duration</w:t>
            </w:r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Продолжительность прекращения передачи электрической энергии, часов</w:t>
            </w:r>
          </w:p>
        </w:tc>
        <w:tc>
          <w:tcPr>
            <w:tcW w:w="4678" w:type="dxa"/>
          </w:tcPr>
          <w:p w:rsidR="003156C7" w:rsidRPr="00587658" w:rsidRDefault="003156C7" w:rsidP="00267241">
            <w:pPr>
              <w:pStyle w:val="a3"/>
              <w:numPr>
                <w:ilvl w:val="0"/>
                <w:numId w:val="1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3156C7" w:rsidRPr="00587658" w:rsidRDefault="003156C7" w:rsidP="00267241">
            <w:pPr>
              <w:pStyle w:val="a3"/>
              <w:numPr>
                <w:ilvl w:val="0"/>
                <w:numId w:val="1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 xml:space="preserve">Не пустое, если указаны дата и время прекращения передачи и </w:t>
            </w:r>
            <w:proofErr w:type="gramStart"/>
            <w:r w:rsidRPr="00587658">
              <w:rPr>
                <w:rFonts w:eastAsia="Times New Roman" w:cs="Arial"/>
                <w:color w:val="000000"/>
                <w:lang w:eastAsia="ru-RU"/>
              </w:rPr>
              <w:t>дата</w:t>
            </w:r>
            <w:proofErr w:type="gramEnd"/>
            <w:r w:rsidRPr="00587658">
              <w:rPr>
                <w:rFonts w:eastAsia="Times New Roman" w:cs="Arial"/>
                <w:color w:val="000000"/>
                <w:lang w:eastAsia="ru-RU"/>
              </w:rPr>
              <w:t xml:space="preserve"> и время восстановления режима</w:t>
            </w:r>
          </w:p>
          <w:p w:rsidR="00286E6D" w:rsidRPr="00587658" w:rsidRDefault="003156C7" w:rsidP="00267241">
            <w:pPr>
              <w:pStyle w:val="a3"/>
              <w:numPr>
                <w:ilvl w:val="0"/>
                <w:numId w:val="1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lastRenderedPageBreak/>
              <w:t xml:space="preserve">Если указаны обе даты, то 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 xml:space="preserve">проверяется 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правильное ли подано значение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Pr>
              <w:rPr>
                <w:lang w:val="en-US"/>
              </w:rPr>
            </w:pPr>
            <w:proofErr w:type="spellStart"/>
            <w:r w:rsidRPr="00587658">
              <w:rPr>
                <w:lang w:val="en-US"/>
              </w:rPr>
              <w:lastRenderedPageBreak/>
              <w:t>apv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Признак АПВ (0 - неуспешно, 1 - успешно, 2 </w:t>
            </w:r>
            <w:r w:rsidR="009A528C">
              <w:t>–</w:t>
            </w:r>
            <w:r w:rsidRPr="00587658">
              <w:t xml:space="preserve"> отсутствует</w:t>
            </w:r>
            <w:r w:rsidR="009A528C">
              <w:t xml:space="preserve">, </w:t>
            </w:r>
            <w:r w:rsidR="009A528C" w:rsidRPr="00563CA1">
              <w:t>3 – не работала (по принципу действия или выведена по режиму)</w:t>
            </w:r>
            <w:r w:rsidRPr="00587658">
              <w:t>)</w:t>
            </w:r>
          </w:p>
        </w:tc>
        <w:tc>
          <w:tcPr>
            <w:tcW w:w="4678" w:type="dxa"/>
          </w:tcPr>
          <w:p w:rsidR="003156C7" w:rsidRPr="00587658" w:rsidRDefault="003156C7" w:rsidP="00267241">
            <w:pPr>
              <w:pStyle w:val="a3"/>
              <w:numPr>
                <w:ilvl w:val="0"/>
                <w:numId w:val="1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286E6D" w:rsidRPr="00587658" w:rsidRDefault="003156C7" w:rsidP="00267241">
            <w:pPr>
              <w:pStyle w:val="a3"/>
              <w:numPr>
                <w:ilvl w:val="0"/>
                <w:numId w:val="1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Значение 0,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1</w:t>
            </w:r>
            <w:r w:rsidR="00EE22B7">
              <w:rPr>
                <w:rFonts w:eastAsia="Times New Roman" w:cs="Arial"/>
                <w:color w:val="000000"/>
                <w:lang w:eastAsia="ru-RU"/>
              </w:rPr>
              <w:t>,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 xml:space="preserve"> 2 или </w:t>
            </w:r>
            <w:r w:rsidR="00EE22B7">
              <w:rPr>
                <w:rFonts w:eastAsia="Times New Roman" w:cs="Arial"/>
                <w:color w:val="000000"/>
                <w:lang w:eastAsia="ru-RU"/>
              </w:rPr>
              <w:t>3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Pr>
              <w:rPr>
                <w:lang w:val="en-US"/>
              </w:rPr>
            </w:pPr>
            <w:proofErr w:type="spellStart"/>
            <w:r w:rsidRPr="00587658">
              <w:rPr>
                <w:lang w:val="en-US"/>
              </w:rPr>
              <w:t>avr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Признак АВР (0 - неуспешно, 1 - успешно, 2 </w:t>
            </w:r>
            <w:r w:rsidR="009A528C">
              <w:t>–</w:t>
            </w:r>
            <w:r w:rsidRPr="00587658">
              <w:t xml:space="preserve"> отсутствует</w:t>
            </w:r>
            <w:r w:rsidR="009A528C">
              <w:t xml:space="preserve">, </w:t>
            </w:r>
            <w:r w:rsidR="009A528C" w:rsidRPr="00563CA1">
              <w:t>3 – не работала (по принципу действия или выведена по режиму)</w:t>
            </w:r>
            <w:r w:rsidRPr="00587658">
              <w:t>)</w:t>
            </w:r>
          </w:p>
        </w:tc>
        <w:tc>
          <w:tcPr>
            <w:tcW w:w="4678" w:type="dxa"/>
          </w:tcPr>
          <w:p w:rsidR="004F3D95" w:rsidRPr="00587658" w:rsidRDefault="004F3D95" w:rsidP="004F3D95">
            <w:pPr>
              <w:pStyle w:val="a3"/>
              <w:numPr>
                <w:ilvl w:val="0"/>
                <w:numId w:val="1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286E6D" w:rsidRPr="00587658" w:rsidRDefault="003156C7" w:rsidP="00267241">
            <w:pPr>
              <w:pStyle w:val="a3"/>
              <w:numPr>
                <w:ilvl w:val="0"/>
                <w:numId w:val="1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Значение 0,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1</w:t>
            </w:r>
            <w:r w:rsidR="00EE22B7">
              <w:rPr>
                <w:rFonts w:eastAsia="Times New Roman" w:cs="Arial"/>
                <w:color w:val="000000"/>
                <w:lang w:eastAsia="ru-RU"/>
              </w:rPr>
              <w:t>,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 xml:space="preserve"> 2 или </w:t>
            </w:r>
            <w:r w:rsidR="00EE22B7">
              <w:rPr>
                <w:rFonts w:eastAsia="Times New Roman" w:cs="Arial"/>
                <w:color w:val="000000"/>
                <w:lang w:eastAsia="ru-RU"/>
              </w:rPr>
              <w:t>3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roofErr w:type="spellStart"/>
            <w:r w:rsidRPr="00587658">
              <w:rPr>
                <w:lang w:val="en-US"/>
              </w:rPr>
              <w:t>feed_objects_list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Перечень объектов электросетевого хозяйства, отключение которых привело к прекращению передачи электрической энергии потребителям услуг (ПС, ТП, РП, ВЛ, КЛ). Перечислением через запятую.</w:t>
            </w:r>
          </w:p>
        </w:tc>
        <w:tc>
          <w:tcPr>
            <w:tcW w:w="4678" w:type="dxa"/>
          </w:tcPr>
          <w:p w:rsidR="00286E6D" w:rsidRPr="00587658" w:rsidRDefault="003156C7" w:rsidP="00267241">
            <w:pPr>
              <w:pStyle w:val="a3"/>
              <w:numPr>
                <w:ilvl w:val="0"/>
                <w:numId w:val="1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 xml:space="preserve">Должен упоминаться </w:t>
            </w:r>
            <w:r w:rsidR="00AE6B27">
              <w:rPr>
                <w:rFonts w:eastAsia="Times New Roman" w:cs="Arial"/>
                <w:color w:val="000000"/>
                <w:lang w:eastAsia="ru-RU"/>
              </w:rPr>
              <w:t>вид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 xml:space="preserve"> объекта: ПС, ВЛ, КЛ, ТП, РП или КВЛ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Pr>
              <w:rPr>
                <w:lang w:val="en-US"/>
              </w:rPr>
            </w:pPr>
            <w:proofErr w:type="spellStart"/>
            <w:r w:rsidRPr="00587658">
              <w:rPr>
                <w:lang w:val="en-US"/>
              </w:rPr>
              <w:t>consumers_fully_deenergized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Перечень потребителей 1-й и 2-й категорий надежности, в отношении которых произошло полное ограничение режима потребления электрической энергии</w:t>
            </w:r>
          </w:p>
        </w:tc>
        <w:tc>
          <w:tcPr>
            <w:tcW w:w="4678" w:type="dxa"/>
          </w:tcPr>
          <w:p w:rsidR="00286E6D" w:rsidRPr="00587658" w:rsidRDefault="00286E6D" w:rsidP="004327A0"/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081713">
            <w:pPr>
              <w:rPr>
                <w:lang w:val="en-US"/>
              </w:rPr>
            </w:pPr>
            <w:proofErr w:type="spellStart"/>
            <w:r w:rsidRPr="00587658">
              <w:rPr>
                <w:lang w:val="en-US"/>
              </w:rPr>
              <w:t>consumers_partial_deenergized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Перечень потребителей 1-й и 2-й категорий надежности, в отношении которых произошло частичное ограничение режима потребления электрической энергии</w:t>
            </w:r>
          </w:p>
        </w:tc>
        <w:tc>
          <w:tcPr>
            <w:tcW w:w="4678" w:type="dxa"/>
          </w:tcPr>
          <w:p w:rsidR="00286E6D" w:rsidRPr="00587658" w:rsidRDefault="00286E6D" w:rsidP="004327A0"/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roofErr w:type="spellStart"/>
            <w:r w:rsidRPr="00587658">
              <w:rPr>
                <w:lang w:val="en-US"/>
              </w:rPr>
              <w:t>tp</w:t>
            </w:r>
            <w:proofErr w:type="spellEnd"/>
            <w:r w:rsidRPr="00587658">
              <w:t>_</w:t>
            </w:r>
            <w:r w:rsidRPr="00587658">
              <w:rPr>
                <w:lang w:val="en-US"/>
              </w:rPr>
              <w:t>total</w:t>
            </w:r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587658">
              <w:t>произошел</w:t>
            </w:r>
            <w:proofErr w:type="gramEnd"/>
            <w:r w:rsidRPr="00587658">
              <w:t xml:space="preserve"> перерыв электроснабжения - ВСЕГО</w:t>
            </w:r>
          </w:p>
        </w:tc>
        <w:tc>
          <w:tcPr>
            <w:tcW w:w="4678" w:type="dxa"/>
          </w:tcPr>
          <w:p w:rsidR="002B4416" w:rsidRPr="002B4416" w:rsidRDefault="002B4416" w:rsidP="002B4416">
            <w:pPr>
              <w:pStyle w:val="a3"/>
              <w:numPr>
                <w:ilvl w:val="0"/>
                <w:numId w:val="14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3156C7" w:rsidRPr="00587658" w:rsidRDefault="003156C7" w:rsidP="00267241">
            <w:pPr>
              <w:pStyle w:val="a3"/>
              <w:numPr>
                <w:ilvl w:val="0"/>
                <w:numId w:val="14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3156C7" w:rsidRPr="00587658" w:rsidRDefault="003156C7" w:rsidP="00267241">
            <w:pPr>
              <w:pStyle w:val="a3"/>
              <w:numPr>
                <w:ilvl w:val="0"/>
                <w:numId w:val="14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во потребителей, распределенных по мощности, должно быть равно 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ву потребителей, распределенных по категориям надежности</w:t>
            </w:r>
          </w:p>
          <w:p w:rsidR="00286E6D" w:rsidRPr="00587658" w:rsidRDefault="00BE21FD" w:rsidP="003B0A42">
            <w:pPr>
              <w:pStyle w:val="a3"/>
              <w:numPr>
                <w:ilvl w:val="0"/>
                <w:numId w:val="14"/>
              </w:numPr>
            </w:pPr>
            <w:r w:rsidRPr="000E22EB">
              <w:rPr>
                <w:rFonts w:eastAsia="Times New Roman" w:cs="Arial"/>
                <w:color w:val="000000"/>
                <w:lang w:eastAsia="ru-RU"/>
              </w:rPr>
              <w:t>Сумма tp_cat_</w:t>
            </w:r>
            <w:proofErr w:type="gramStart"/>
            <w:r w:rsidRPr="000E22EB">
              <w:rPr>
                <w:rFonts w:eastAsia="Times New Roman" w:cs="Arial"/>
                <w:color w:val="000000"/>
                <w:lang w:eastAsia="ru-RU"/>
              </w:rPr>
              <w:t>1,  tp</w:t>
            </w:r>
            <w:proofErr w:type="gramEnd"/>
            <w:r w:rsidRPr="000E22EB">
              <w:rPr>
                <w:rFonts w:eastAsia="Times New Roman" w:cs="Arial"/>
                <w:color w:val="000000"/>
                <w:lang w:eastAsia="ru-RU"/>
              </w:rPr>
              <w:t xml:space="preserve">_cat_2, tp_cat_3, </w:t>
            </w:r>
            <w:proofErr w:type="spellStart"/>
            <w:r w:rsidRPr="000E22EB">
              <w:rPr>
                <w:rFonts w:eastAsia="Times New Roman" w:cs="Arial"/>
                <w:color w:val="000000"/>
                <w:lang w:eastAsia="ru-RU"/>
              </w:rPr>
              <w:t>tp_neigh_org</w:t>
            </w:r>
            <w:proofErr w:type="spellEnd"/>
            <w:r w:rsidRPr="000E22EB">
              <w:rPr>
                <w:rFonts w:eastAsia="Times New Roman" w:cs="Arial"/>
                <w:color w:val="000000"/>
                <w:lang w:eastAsia="ru-RU"/>
              </w:rPr>
              <w:t xml:space="preserve"> и</w:t>
            </w:r>
            <w:r w:rsidR="00BF4CF8" w:rsidRPr="000E22EB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proofErr w:type="spellStart"/>
            <w:r w:rsidR="00BF4CF8" w:rsidRPr="000E22EB">
              <w:rPr>
                <w:rFonts w:eastAsia="Times New Roman" w:cs="Arial"/>
                <w:color w:val="000000"/>
                <w:lang w:eastAsia="ru-RU"/>
              </w:rPr>
              <w:t>tp_vn</w:t>
            </w:r>
            <w:proofErr w:type="spellEnd"/>
            <w:r w:rsidR="00BF4CF8" w:rsidRPr="000E22EB">
              <w:rPr>
                <w:rFonts w:eastAsia="Times New Roman" w:cs="Arial"/>
                <w:color w:val="000000"/>
                <w:lang w:eastAsia="ru-RU"/>
              </w:rPr>
              <w:t xml:space="preserve">, tp_sn1, tp_sn2, </w:t>
            </w:r>
            <w:proofErr w:type="spellStart"/>
            <w:r w:rsidR="00BF4CF8" w:rsidRPr="000E22EB">
              <w:rPr>
                <w:rFonts w:eastAsia="Times New Roman" w:cs="Arial"/>
                <w:color w:val="000000"/>
                <w:lang w:eastAsia="ru-RU"/>
              </w:rPr>
              <w:t>tp_nn</w:t>
            </w:r>
            <w:proofErr w:type="spellEnd"/>
            <w:r w:rsidR="00BF4CF8" w:rsidRPr="000E22EB">
              <w:rPr>
                <w:rFonts w:eastAsia="Times New Roman" w:cs="Arial"/>
                <w:color w:val="000000"/>
                <w:lang w:eastAsia="ru-RU"/>
              </w:rPr>
              <w:t xml:space="preserve">, </w:t>
            </w:r>
            <w:proofErr w:type="spellStart"/>
            <w:r w:rsidRPr="000E22EB">
              <w:rPr>
                <w:rFonts w:eastAsia="Times New Roman" w:cs="Arial"/>
                <w:color w:val="000000"/>
                <w:lang w:eastAsia="ru-RU"/>
              </w:rPr>
              <w:t>tp_neigh_org</w:t>
            </w:r>
            <w:proofErr w:type="spellEnd"/>
            <w:r w:rsidRPr="000E22EB">
              <w:rPr>
                <w:rFonts w:eastAsia="Times New Roman" w:cs="Arial"/>
                <w:color w:val="000000"/>
                <w:lang w:eastAsia="ru-RU"/>
              </w:rPr>
              <w:t xml:space="preserve"> может быть равна 0 только в случае, когда</w:t>
            </w:r>
            <w:r w:rsidRPr="00BE21FD">
              <w:rPr>
                <w:rFonts w:eastAsia="Times New Roman" w:cs="Arial"/>
                <w:color w:val="000000"/>
                <w:lang w:eastAsia="ru-RU"/>
              </w:rPr>
              <w:t xml:space="preserve"> АПВ и/или АВР имеют признак 1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Pr>
              <w:rPr>
                <w:lang w:val="en-US"/>
              </w:rPr>
            </w:pPr>
            <w:r w:rsidRPr="00587658">
              <w:rPr>
                <w:lang w:val="en-US"/>
              </w:rPr>
              <w:t>tp_cat_1</w:t>
            </w:r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587658">
              <w:t>произошел</w:t>
            </w:r>
            <w:proofErr w:type="gramEnd"/>
            <w:r w:rsidRPr="00587658">
              <w:t xml:space="preserve"> перерыв электроснабжения - 1-я категория надежности</w:t>
            </w:r>
          </w:p>
        </w:tc>
        <w:tc>
          <w:tcPr>
            <w:tcW w:w="4678" w:type="dxa"/>
          </w:tcPr>
          <w:p w:rsidR="002B4416" w:rsidRPr="002B4416" w:rsidRDefault="002B4416" w:rsidP="002B4416">
            <w:pPr>
              <w:pStyle w:val="a3"/>
              <w:numPr>
                <w:ilvl w:val="0"/>
                <w:numId w:val="1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587658" w:rsidRPr="00587658" w:rsidRDefault="00587658" w:rsidP="00267241">
            <w:pPr>
              <w:pStyle w:val="a3"/>
              <w:numPr>
                <w:ilvl w:val="0"/>
                <w:numId w:val="1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286E6D" w:rsidRPr="00587658" w:rsidRDefault="00587658" w:rsidP="00267241">
            <w:pPr>
              <w:pStyle w:val="a3"/>
              <w:numPr>
                <w:ilvl w:val="0"/>
                <w:numId w:val="1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во потребителей, распределенных по мощности, должно быть равно 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ву потребителей, распределенных по категориям надежности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r w:rsidRPr="00587658">
              <w:rPr>
                <w:lang w:val="en-US"/>
              </w:rPr>
              <w:t>tp_cat_2</w:t>
            </w:r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Количество точек поставки потребителей услуг сетевой </w:t>
            </w:r>
            <w:r w:rsidRPr="00587658">
              <w:lastRenderedPageBreak/>
              <w:t xml:space="preserve">организации, в отношении которых </w:t>
            </w:r>
            <w:proofErr w:type="gramStart"/>
            <w:r w:rsidRPr="00587658">
              <w:t>произошел</w:t>
            </w:r>
            <w:proofErr w:type="gramEnd"/>
            <w:r w:rsidRPr="00587658">
              <w:t xml:space="preserve"> перерыв электроснабжения - 2-я категория надежности</w:t>
            </w:r>
          </w:p>
        </w:tc>
        <w:tc>
          <w:tcPr>
            <w:tcW w:w="4678" w:type="dxa"/>
          </w:tcPr>
          <w:p w:rsidR="002B4416" w:rsidRPr="002B4416" w:rsidRDefault="002B4416" w:rsidP="006B436A">
            <w:pPr>
              <w:pStyle w:val="a3"/>
              <w:numPr>
                <w:ilvl w:val="0"/>
                <w:numId w:val="1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lastRenderedPageBreak/>
              <w:t>Не пустое</w:t>
            </w:r>
          </w:p>
          <w:p w:rsidR="00587658" w:rsidRPr="00587658" w:rsidRDefault="00587658" w:rsidP="00267241">
            <w:pPr>
              <w:pStyle w:val="a3"/>
              <w:numPr>
                <w:ilvl w:val="0"/>
                <w:numId w:val="1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286E6D" w:rsidRPr="00587658" w:rsidRDefault="00587658" w:rsidP="00267241">
            <w:pPr>
              <w:pStyle w:val="a3"/>
              <w:numPr>
                <w:ilvl w:val="0"/>
                <w:numId w:val="1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lastRenderedPageBreak/>
              <w:t>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во потребителей, распределенных по мощности, должно быть равно 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ву потребителей, распределенных по категориям надежности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r w:rsidRPr="00587658">
              <w:rPr>
                <w:lang w:val="en-US"/>
              </w:rPr>
              <w:lastRenderedPageBreak/>
              <w:t>tp_cat_3</w:t>
            </w:r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587658">
              <w:t>произошел</w:t>
            </w:r>
            <w:proofErr w:type="gramEnd"/>
            <w:r w:rsidRPr="00587658">
              <w:t xml:space="preserve"> перерыв электроснабжения - 3-я категория надежности</w:t>
            </w:r>
          </w:p>
        </w:tc>
        <w:tc>
          <w:tcPr>
            <w:tcW w:w="4678" w:type="dxa"/>
          </w:tcPr>
          <w:p w:rsidR="002B4416" w:rsidRPr="002B4416" w:rsidRDefault="002B4416" w:rsidP="006B436A">
            <w:pPr>
              <w:pStyle w:val="a3"/>
              <w:numPr>
                <w:ilvl w:val="0"/>
                <w:numId w:val="17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587658" w:rsidRPr="00587658" w:rsidRDefault="00587658" w:rsidP="00267241">
            <w:pPr>
              <w:pStyle w:val="a3"/>
              <w:numPr>
                <w:ilvl w:val="0"/>
                <w:numId w:val="17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286E6D" w:rsidRPr="00587658" w:rsidRDefault="00587658" w:rsidP="00267241">
            <w:pPr>
              <w:pStyle w:val="a3"/>
              <w:numPr>
                <w:ilvl w:val="0"/>
                <w:numId w:val="17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во потребителей, распределенных по мощности, должно быть равно 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ву потребителей, распределенных по категориям надежности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roofErr w:type="spellStart"/>
            <w:r w:rsidRPr="00587658">
              <w:rPr>
                <w:lang w:val="en-US"/>
              </w:rPr>
              <w:t>tp_vn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587658">
              <w:t>произошел</w:t>
            </w:r>
            <w:proofErr w:type="gramEnd"/>
            <w:r w:rsidRPr="00587658">
              <w:t xml:space="preserve"> перерыв электроснабжения - ВН (110 </w:t>
            </w:r>
            <w:proofErr w:type="spellStart"/>
            <w:r w:rsidRPr="00587658">
              <w:t>кВ</w:t>
            </w:r>
            <w:proofErr w:type="spellEnd"/>
            <w:r w:rsidRPr="00587658">
              <w:t xml:space="preserve"> и выше)</w:t>
            </w:r>
          </w:p>
        </w:tc>
        <w:tc>
          <w:tcPr>
            <w:tcW w:w="4678" w:type="dxa"/>
          </w:tcPr>
          <w:p w:rsidR="00937A51" w:rsidRPr="00937A51" w:rsidRDefault="00937A51" w:rsidP="006B436A">
            <w:pPr>
              <w:pStyle w:val="a3"/>
              <w:numPr>
                <w:ilvl w:val="0"/>
                <w:numId w:val="1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587658" w:rsidRPr="00587658" w:rsidRDefault="00587658" w:rsidP="00267241">
            <w:pPr>
              <w:pStyle w:val="a3"/>
              <w:numPr>
                <w:ilvl w:val="0"/>
                <w:numId w:val="1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286E6D" w:rsidRPr="00587658" w:rsidRDefault="00587658" w:rsidP="00267241">
            <w:pPr>
              <w:pStyle w:val="a3"/>
              <w:numPr>
                <w:ilvl w:val="0"/>
                <w:numId w:val="1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во потребителей, распределенных по мощности, должно быть равно 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ву потребителей, распределенных по категориям надежности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r w:rsidRPr="00587658">
              <w:rPr>
                <w:lang w:val="en-US"/>
              </w:rPr>
              <w:t>tp_sn1</w:t>
            </w:r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587658">
              <w:t>произошел</w:t>
            </w:r>
            <w:proofErr w:type="gramEnd"/>
            <w:r w:rsidRPr="00587658">
              <w:t xml:space="preserve"> перерыв электроснабжения - СН1 (35 </w:t>
            </w:r>
            <w:proofErr w:type="spellStart"/>
            <w:r w:rsidRPr="00587658">
              <w:t>кВ</w:t>
            </w:r>
            <w:proofErr w:type="spellEnd"/>
            <w:r w:rsidRPr="00587658">
              <w:t>)</w:t>
            </w:r>
          </w:p>
        </w:tc>
        <w:tc>
          <w:tcPr>
            <w:tcW w:w="4678" w:type="dxa"/>
          </w:tcPr>
          <w:p w:rsidR="00937A51" w:rsidRPr="00937A51" w:rsidRDefault="00937A51" w:rsidP="006B436A">
            <w:pPr>
              <w:pStyle w:val="a3"/>
              <w:numPr>
                <w:ilvl w:val="0"/>
                <w:numId w:val="19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587658" w:rsidRPr="00587658" w:rsidRDefault="00587658" w:rsidP="00267241">
            <w:pPr>
              <w:pStyle w:val="a3"/>
              <w:numPr>
                <w:ilvl w:val="0"/>
                <w:numId w:val="19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286E6D" w:rsidRPr="00587658" w:rsidRDefault="00587658" w:rsidP="00267241">
            <w:pPr>
              <w:pStyle w:val="a3"/>
              <w:numPr>
                <w:ilvl w:val="0"/>
                <w:numId w:val="19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во потребителей, распределенных по мощности, должно быть равно 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ву потребителей, распределенных по категориям надежности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r w:rsidRPr="00587658">
              <w:rPr>
                <w:lang w:val="en-US"/>
              </w:rPr>
              <w:t>tp_sn2</w:t>
            </w:r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587658">
              <w:t>произошел</w:t>
            </w:r>
            <w:proofErr w:type="gramEnd"/>
            <w:r w:rsidRPr="00587658">
              <w:t xml:space="preserve"> перерыв электроснабжения - СН2 (6-20 </w:t>
            </w:r>
            <w:proofErr w:type="spellStart"/>
            <w:r w:rsidRPr="00587658">
              <w:t>кВ</w:t>
            </w:r>
            <w:proofErr w:type="spellEnd"/>
            <w:r w:rsidRPr="00587658">
              <w:t>)</w:t>
            </w:r>
          </w:p>
        </w:tc>
        <w:tc>
          <w:tcPr>
            <w:tcW w:w="4678" w:type="dxa"/>
          </w:tcPr>
          <w:p w:rsidR="004F3D95" w:rsidRPr="00587658" w:rsidRDefault="004F3D95" w:rsidP="006B436A">
            <w:pPr>
              <w:pStyle w:val="a3"/>
              <w:numPr>
                <w:ilvl w:val="0"/>
                <w:numId w:val="2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587658" w:rsidRPr="00587658" w:rsidRDefault="00587658" w:rsidP="00267241">
            <w:pPr>
              <w:pStyle w:val="a3"/>
              <w:numPr>
                <w:ilvl w:val="0"/>
                <w:numId w:val="2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286E6D" w:rsidRPr="00587658" w:rsidRDefault="00587658" w:rsidP="00267241">
            <w:pPr>
              <w:pStyle w:val="a3"/>
              <w:numPr>
                <w:ilvl w:val="0"/>
                <w:numId w:val="2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во потребителей, распределенных по мощности, должно быть равно 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ву потребителей, распределенных по категориям надежности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317AC2">
            <w:proofErr w:type="spellStart"/>
            <w:r w:rsidRPr="00587658">
              <w:rPr>
                <w:lang w:val="en-US"/>
              </w:rPr>
              <w:t>tp_nn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587658">
              <w:t>произошел</w:t>
            </w:r>
            <w:proofErr w:type="gramEnd"/>
            <w:r w:rsidRPr="00587658">
              <w:t xml:space="preserve"> перерыв электроснабжения - НН (0,22- 1 </w:t>
            </w:r>
            <w:proofErr w:type="spellStart"/>
            <w:r w:rsidRPr="00587658">
              <w:t>кВ</w:t>
            </w:r>
            <w:proofErr w:type="spellEnd"/>
            <w:r w:rsidRPr="00587658">
              <w:t>)</w:t>
            </w:r>
          </w:p>
        </w:tc>
        <w:tc>
          <w:tcPr>
            <w:tcW w:w="4678" w:type="dxa"/>
          </w:tcPr>
          <w:p w:rsidR="004F3D95" w:rsidRPr="00587658" w:rsidRDefault="004F3D95" w:rsidP="006B436A">
            <w:pPr>
              <w:pStyle w:val="a3"/>
              <w:numPr>
                <w:ilvl w:val="0"/>
                <w:numId w:val="2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587658" w:rsidRPr="00587658" w:rsidRDefault="00587658" w:rsidP="00267241">
            <w:pPr>
              <w:pStyle w:val="a3"/>
              <w:numPr>
                <w:ilvl w:val="0"/>
                <w:numId w:val="2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286E6D" w:rsidRPr="00587658" w:rsidRDefault="00587658" w:rsidP="00267241">
            <w:pPr>
              <w:pStyle w:val="a3"/>
              <w:numPr>
                <w:ilvl w:val="0"/>
                <w:numId w:val="2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во потребителей, распределенных по мощности, должно быть равно 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ву потребителей, распределенных по категориям надежности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roofErr w:type="spellStart"/>
            <w:r w:rsidRPr="00587658">
              <w:rPr>
                <w:lang w:val="en-US"/>
              </w:rPr>
              <w:t>tp_neigh_org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587658">
              <w:t>произошел</w:t>
            </w:r>
            <w:proofErr w:type="gramEnd"/>
            <w:r w:rsidRPr="00587658">
              <w:t xml:space="preserve"> перерыв электроснабжения - Смежные сетевые организации и производители электрической энергии</w:t>
            </w:r>
          </w:p>
        </w:tc>
        <w:tc>
          <w:tcPr>
            <w:tcW w:w="4678" w:type="dxa"/>
          </w:tcPr>
          <w:p w:rsidR="004F3D95" w:rsidRPr="00587658" w:rsidRDefault="004F3D95" w:rsidP="004F3D95">
            <w:pPr>
              <w:pStyle w:val="a3"/>
              <w:numPr>
                <w:ilvl w:val="0"/>
                <w:numId w:val="2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587658" w:rsidRPr="00587658" w:rsidRDefault="00587658" w:rsidP="00267241">
            <w:pPr>
              <w:pStyle w:val="a3"/>
              <w:numPr>
                <w:ilvl w:val="0"/>
                <w:numId w:val="2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286E6D" w:rsidRPr="00587658" w:rsidRDefault="00587658" w:rsidP="00267241">
            <w:pPr>
              <w:pStyle w:val="a3"/>
              <w:numPr>
                <w:ilvl w:val="0"/>
                <w:numId w:val="2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во потребителей, распределенных по мощности, должно быть равно кол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ичест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>ву потребителей, распределенных по категориям надежности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Pr>
              <w:rPr>
                <w:lang w:val="en-US"/>
              </w:rPr>
            </w:pPr>
            <w:proofErr w:type="spellStart"/>
            <w:r w:rsidRPr="00587658">
              <w:rPr>
                <w:lang w:val="en-US"/>
              </w:rPr>
              <w:t>power_total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 xml:space="preserve">Суммарный объем фактической нагрузки (мощности) на присоединениях потребителей услуг, по которым произошло </w:t>
            </w:r>
            <w:r w:rsidRPr="00587658">
              <w:lastRenderedPageBreak/>
              <w:t>прекращение передачи электрической энергии на момент возникновения такого события, кВт</w:t>
            </w:r>
          </w:p>
        </w:tc>
        <w:tc>
          <w:tcPr>
            <w:tcW w:w="4678" w:type="dxa"/>
          </w:tcPr>
          <w:p w:rsidR="00286E6D" w:rsidRPr="00587658" w:rsidRDefault="00587658" w:rsidP="00267241">
            <w:pPr>
              <w:pStyle w:val="a3"/>
              <w:numPr>
                <w:ilvl w:val="0"/>
                <w:numId w:val="2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lastRenderedPageBreak/>
              <w:t>Тип число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Pr>
              <w:rPr>
                <w:lang w:val="en-US"/>
              </w:rPr>
            </w:pPr>
            <w:proofErr w:type="spellStart"/>
            <w:r w:rsidRPr="00587658">
              <w:rPr>
                <w:lang w:val="en-US"/>
              </w:rPr>
              <w:t>tso_neigh_list</w:t>
            </w:r>
            <w:proofErr w:type="spellEnd"/>
          </w:p>
        </w:tc>
        <w:tc>
          <w:tcPr>
            <w:tcW w:w="3260" w:type="dxa"/>
          </w:tcPr>
          <w:p w:rsidR="00286E6D" w:rsidRPr="00F43FAC" w:rsidRDefault="00286E6D" w:rsidP="004327A0">
            <w:pPr>
              <w:rPr>
                <w:lang w:val="en-US"/>
              </w:rPr>
            </w:pPr>
            <w:r w:rsidRPr="00587658">
              <w:t xml:space="preserve">Перечень смежных сетевых организаций, затронутых прекращением передачи электрической энергии. </w:t>
            </w:r>
            <w:r w:rsidR="003F748F">
              <w:t>Перечислением через точку с запятой (</w:t>
            </w:r>
            <w:r w:rsidR="003F748F">
              <w:rPr>
                <w:lang w:val="en-US"/>
              </w:rPr>
              <w:t>;)</w:t>
            </w:r>
          </w:p>
        </w:tc>
        <w:tc>
          <w:tcPr>
            <w:tcW w:w="4678" w:type="dxa"/>
          </w:tcPr>
          <w:p w:rsidR="00075F84" w:rsidRPr="00075F84" w:rsidRDefault="00075F84" w:rsidP="00075F84">
            <w:pPr>
              <w:pStyle w:val="a3"/>
              <w:numPr>
                <w:ilvl w:val="0"/>
                <w:numId w:val="2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 xml:space="preserve">Перечисленные ТСО должны входить в список смежных ТСО для </w:t>
            </w:r>
            <w:proofErr w:type="spellStart"/>
            <w:r>
              <w:rPr>
                <w:rFonts w:eastAsia="Times New Roman" w:cs="Arial"/>
                <w:color w:val="000000"/>
                <w:lang w:val="en-US" w:eastAsia="ru-RU"/>
              </w:rPr>
              <w:t>tso</w:t>
            </w:r>
            <w:proofErr w:type="spellEnd"/>
            <w:r w:rsidRPr="00075F84">
              <w:rPr>
                <w:rFonts w:eastAsia="Times New Roman" w:cs="Arial"/>
                <w:color w:val="000000"/>
                <w:lang w:eastAsia="ru-RU"/>
              </w:rPr>
              <w:t>_</w:t>
            </w:r>
            <w:r>
              <w:rPr>
                <w:rFonts w:eastAsia="Times New Roman" w:cs="Arial"/>
                <w:color w:val="000000"/>
                <w:lang w:val="en-US" w:eastAsia="ru-RU"/>
              </w:rPr>
              <w:t>id</w:t>
            </w:r>
            <w:r>
              <w:rPr>
                <w:rFonts w:eastAsia="Times New Roman" w:cs="Arial"/>
                <w:color w:val="000000"/>
                <w:lang w:eastAsia="ru-RU"/>
              </w:rPr>
              <w:t>.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r w:rsidRPr="00587658">
              <w:rPr>
                <w:lang w:val="en-US"/>
              </w:rPr>
              <w:t>log</w:t>
            </w:r>
            <w:r w:rsidRPr="00587658">
              <w:t>_</w:t>
            </w:r>
            <w:r w:rsidRPr="00587658">
              <w:rPr>
                <w:lang w:val="en-US"/>
              </w:rPr>
              <w:t>info</w:t>
            </w:r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Номер и дата акта расследования технологического нарушения, записи в оперативном журнале</w:t>
            </w:r>
          </w:p>
        </w:tc>
        <w:tc>
          <w:tcPr>
            <w:tcW w:w="4678" w:type="dxa"/>
          </w:tcPr>
          <w:p w:rsidR="00286E6D" w:rsidRPr="00587658" w:rsidRDefault="00286E6D" w:rsidP="004327A0"/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r w:rsidRPr="00587658">
              <w:rPr>
                <w:lang w:val="en-US"/>
              </w:rPr>
              <w:t>org</w:t>
            </w:r>
            <w:r w:rsidRPr="00587658">
              <w:t>_</w:t>
            </w:r>
            <w:r w:rsidRPr="00587658">
              <w:rPr>
                <w:lang w:val="en-US"/>
              </w:rPr>
              <w:t>reason</w:t>
            </w:r>
            <w:r w:rsidRPr="00587658">
              <w:t>_</w:t>
            </w:r>
            <w:r w:rsidRPr="00587658">
              <w:rPr>
                <w:lang w:val="en-US"/>
              </w:rPr>
              <w:t>code</w:t>
            </w:r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Код организационной причины аварии</w:t>
            </w:r>
          </w:p>
        </w:tc>
        <w:tc>
          <w:tcPr>
            <w:tcW w:w="4678" w:type="dxa"/>
          </w:tcPr>
          <w:p w:rsidR="001733C9" w:rsidRPr="001733C9" w:rsidRDefault="001733C9" w:rsidP="00267241">
            <w:pPr>
              <w:pStyle w:val="a3"/>
              <w:numPr>
                <w:ilvl w:val="0"/>
                <w:numId w:val="2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1733C9">
              <w:rPr>
                <w:rFonts w:eastAsia="Times New Roman" w:cs="Arial"/>
                <w:color w:val="000000"/>
                <w:lang w:eastAsia="ru-RU"/>
              </w:rPr>
              <w:t>Может принимать множественные значения, разделитель - запятая.</w:t>
            </w:r>
          </w:p>
          <w:p w:rsidR="00286E6D" w:rsidRPr="00587658" w:rsidRDefault="00587658" w:rsidP="00267241">
            <w:pPr>
              <w:pStyle w:val="a3"/>
              <w:numPr>
                <w:ilvl w:val="0"/>
                <w:numId w:val="2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Если значение не пустое, то оно должно быть в списке кодов орг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анизационных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 xml:space="preserve"> причин аварии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Pr>
              <w:rPr>
                <w:lang w:val="en-US"/>
              </w:rPr>
            </w:pPr>
            <w:proofErr w:type="spellStart"/>
            <w:r w:rsidRPr="00587658">
              <w:rPr>
                <w:lang w:val="en-US"/>
              </w:rPr>
              <w:t>tech_reason_code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4327A0">
            <w:r w:rsidRPr="00587658">
              <w:t>Код технической причины повреждения оборудования</w:t>
            </w:r>
          </w:p>
        </w:tc>
        <w:tc>
          <w:tcPr>
            <w:tcW w:w="4678" w:type="dxa"/>
          </w:tcPr>
          <w:p w:rsidR="001733C9" w:rsidRPr="001733C9" w:rsidRDefault="001733C9" w:rsidP="00267241">
            <w:pPr>
              <w:pStyle w:val="a3"/>
              <w:numPr>
                <w:ilvl w:val="0"/>
                <w:numId w:val="2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1733C9">
              <w:rPr>
                <w:rFonts w:eastAsia="Times New Roman" w:cs="Arial"/>
                <w:color w:val="000000"/>
                <w:lang w:eastAsia="ru-RU"/>
              </w:rPr>
              <w:t>Может принимать множественные значения, разделитель - запятая.</w:t>
            </w:r>
          </w:p>
          <w:p w:rsidR="00286E6D" w:rsidRPr="00587658" w:rsidRDefault="00587658" w:rsidP="00267241">
            <w:pPr>
              <w:pStyle w:val="a3"/>
              <w:numPr>
                <w:ilvl w:val="0"/>
                <w:numId w:val="2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Если значение не пустое, то оно должно быть в списке тех</w:t>
            </w:r>
            <w:r w:rsidR="00B022F4">
              <w:rPr>
                <w:rFonts w:eastAsia="Times New Roman" w:cs="Arial"/>
                <w:color w:val="000000"/>
                <w:lang w:eastAsia="ru-RU"/>
              </w:rPr>
              <w:t>нических</w:t>
            </w:r>
            <w:r w:rsidRPr="00587658">
              <w:rPr>
                <w:rFonts w:eastAsia="Times New Roman" w:cs="Arial"/>
                <w:color w:val="000000"/>
                <w:lang w:eastAsia="ru-RU"/>
              </w:rPr>
              <w:t xml:space="preserve"> причин повреждения оборудования</w:t>
            </w:r>
          </w:p>
        </w:tc>
      </w:tr>
      <w:tr w:rsidR="00286E6D" w:rsidRPr="00773153" w:rsidTr="002D7FA7">
        <w:tc>
          <w:tcPr>
            <w:tcW w:w="1668" w:type="dxa"/>
          </w:tcPr>
          <w:p w:rsidR="00286E6D" w:rsidRPr="00587658" w:rsidRDefault="00286E6D" w:rsidP="007221D0">
            <w:pPr>
              <w:rPr>
                <w:lang w:val="en-US"/>
              </w:rPr>
            </w:pPr>
            <w:proofErr w:type="spellStart"/>
            <w:r w:rsidRPr="00587658">
              <w:t>accounting</w:t>
            </w:r>
            <w:proofErr w:type="spellEnd"/>
            <w:r w:rsidRPr="00587658">
              <w:rPr>
                <w:lang w:val="en-US"/>
              </w:rPr>
              <w:t>_</w:t>
            </w:r>
            <w:proofErr w:type="spellStart"/>
            <w:r w:rsidRPr="00587658">
              <w:rPr>
                <w:lang w:val="en-US"/>
              </w:rPr>
              <w:t>in_indicators</w:t>
            </w:r>
            <w:proofErr w:type="spellEnd"/>
          </w:p>
        </w:tc>
        <w:tc>
          <w:tcPr>
            <w:tcW w:w="3260" w:type="dxa"/>
          </w:tcPr>
          <w:p w:rsidR="00286E6D" w:rsidRPr="00587658" w:rsidRDefault="00286E6D" w:rsidP="00FA394B">
            <w:r w:rsidRPr="00587658">
              <w:t xml:space="preserve">Учет в показателях надежности, в </w:t>
            </w:r>
            <w:proofErr w:type="spellStart"/>
            <w:r w:rsidRPr="00587658">
              <w:t>т.ч</w:t>
            </w:r>
            <w:proofErr w:type="spellEnd"/>
            <w:r w:rsidRPr="00587658">
              <w:t>. индикативных показателях надежности (0 - нет, 1 - да)</w:t>
            </w:r>
          </w:p>
        </w:tc>
        <w:tc>
          <w:tcPr>
            <w:tcW w:w="4678" w:type="dxa"/>
          </w:tcPr>
          <w:p w:rsidR="00587658" w:rsidRPr="00587658" w:rsidRDefault="00587658" w:rsidP="00267241">
            <w:pPr>
              <w:pStyle w:val="a3"/>
              <w:numPr>
                <w:ilvl w:val="0"/>
                <w:numId w:val="2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0F67BD" w:rsidRPr="00587658" w:rsidRDefault="00587658" w:rsidP="00704145">
            <w:pPr>
              <w:pStyle w:val="a3"/>
              <w:numPr>
                <w:ilvl w:val="0"/>
                <w:numId w:val="2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87658">
              <w:rPr>
                <w:rFonts w:eastAsia="Times New Roman" w:cs="Arial"/>
                <w:color w:val="000000"/>
                <w:lang w:eastAsia="ru-RU"/>
              </w:rPr>
              <w:t>Значение 0 или 1</w:t>
            </w:r>
          </w:p>
        </w:tc>
      </w:tr>
    </w:tbl>
    <w:p w:rsidR="007221D0" w:rsidRDefault="007221D0" w:rsidP="007221D0">
      <w:pPr>
        <w:pStyle w:val="2"/>
      </w:pPr>
      <w:r>
        <w:t>Структура данных "Корректирующие ведомости по форме 8.1</w:t>
      </w:r>
      <w:r w:rsidR="00232DB0">
        <w:t xml:space="preserve"> (1256)</w:t>
      </w:r>
      <w:r>
        <w:t>"</w:t>
      </w:r>
    </w:p>
    <w:p w:rsidR="00012C3B" w:rsidRPr="00012C3B" w:rsidRDefault="00012C3B" w:rsidP="00012C3B">
      <w:r>
        <w:t>Особенности приёма-передачи данных:</w:t>
      </w:r>
    </w:p>
    <w:p w:rsidR="003E46E6" w:rsidRDefault="00766323" w:rsidP="00306E12">
      <w:pPr>
        <w:pStyle w:val="a3"/>
        <w:numPr>
          <w:ilvl w:val="0"/>
          <w:numId w:val="48"/>
        </w:numPr>
        <w:spacing w:after="0" w:line="240" w:lineRule="auto"/>
      </w:pPr>
      <w:r>
        <w:t>Загрузка данных возможна только один раз для каждого сотрудника за заданное ТСО, месяц и год</w:t>
      </w:r>
      <w:r w:rsidR="00C436AE">
        <w:t>;</w:t>
      </w:r>
    </w:p>
    <w:p w:rsidR="00DE3595" w:rsidRDefault="00DE3595" w:rsidP="00306E12">
      <w:pPr>
        <w:pStyle w:val="a3"/>
        <w:numPr>
          <w:ilvl w:val="0"/>
          <w:numId w:val="48"/>
        </w:numPr>
        <w:spacing w:after="0" w:line="240" w:lineRule="auto"/>
        <w:rPr>
          <w:b/>
        </w:rPr>
      </w:pPr>
      <w:r w:rsidRPr="00012C3B">
        <w:rPr>
          <w:b/>
        </w:rPr>
        <w:t xml:space="preserve">Данные </w:t>
      </w:r>
      <w:r w:rsidR="00143195" w:rsidRPr="00012C3B">
        <w:rPr>
          <w:b/>
        </w:rPr>
        <w:t xml:space="preserve">передаются массивом (одно и более </w:t>
      </w:r>
      <w:r w:rsidRPr="00012C3B">
        <w:rPr>
          <w:b/>
        </w:rPr>
        <w:t>отключений).</w:t>
      </w:r>
    </w:p>
    <w:p w:rsidR="00012C3B" w:rsidRDefault="00012C3B" w:rsidP="00012C3B">
      <w:pPr>
        <w:spacing w:after="0" w:line="240" w:lineRule="auto"/>
        <w:rPr>
          <w:b/>
        </w:rPr>
      </w:pPr>
    </w:p>
    <w:p w:rsidR="00F068CB" w:rsidRPr="00877169" w:rsidRDefault="00C436AE" w:rsidP="00C436AE">
      <w:pPr>
        <w:spacing w:after="0" w:line="240" w:lineRule="auto"/>
      </w:pPr>
      <w:r>
        <w:t>Структура данных - м</w:t>
      </w:r>
      <w:r w:rsidR="00F068CB">
        <w:t>ассив объектов по заданной структуре: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3260"/>
        <w:gridCol w:w="4678"/>
      </w:tblGrid>
      <w:tr w:rsidR="004C414C" w:rsidRPr="00773153" w:rsidTr="003B0A42">
        <w:tc>
          <w:tcPr>
            <w:tcW w:w="1668" w:type="dxa"/>
          </w:tcPr>
          <w:p w:rsidR="004C414C" w:rsidRPr="006A4301" w:rsidRDefault="004C414C" w:rsidP="004327A0">
            <w:pPr>
              <w:pStyle w:val="a6"/>
            </w:pPr>
            <w:r>
              <w:t>Переменная</w:t>
            </w:r>
          </w:p>
        </w:tc>
        <w:tc>
          <w:tcPr>
            <w:tcW w:w="3260" w:type="dxa"/>
          </w:tcPr>
          <w:p w:rsidR="004C414C" w:rsidRPr="00317AC2" w:rsidRDefault="004C414C" w:rsidP="004327A0">
            <w:pPr>
              <w:pStyle w:val="a6"/>
            </w:pPr>
            <w:r>
              <w:t>Описание</w:t>
            </w:r>
          </w:p>
        </w:tc>
        <w:tc>
          <w:tcPr>
            <w:tcW w:w="4678" w:type="dxa"/>
          </w:tcPr>
          <w:p w:rsidR="004C414C" w:rsidRDefault="004C414C" w:rsidP="004327A0">
            <w:pPr>
              <w:pStyle w:val="a6"/>
            </w:pPr>
            <w:proofErr w:type="spellStart"/>
            <w:r>
              <w:t>Валидация</w:t>
            </w:r>
            <w:proofErr w:type="spellEnd"/>
          </w:p>
        </w:tc>
      </w:tr>
      <w:tr w:rsidR="004C414C" w:rsidRPr="00773153" w:rsidTr="003B0A42">
        <w:tc>
          <w:tcPr>
            <w:tcW w:w="1668" w:type="dxa"/>
          </w:tcPr>
          <w:p w:rsidR="004C414C" w:rsidRPr="0060427D" w:rsidRDefault="004C414C" w:rsidP="00AE6B27">
            <w:proofErr w:type="spellStart"/>
            <w:r>
              <w:rPr>
                <w:lang w:val="en-US"/>
              </w:rPr>
              <w:t>tso_id</w:t>
            </w:r>
            <w:proofErr w:type="spellEnd"/>
          </w:p>
        </w:tc>
        <w:tc>
          <w:tcPr>
            <w:tcW w:w="3260" w:type="dxa"/>
          </w:tcPr>
          <w:p w:rsidR="004C414C" w:rsidRPr="00317AC2" w:rsidRDefault="004C414C" w:rsidP="00AE6B27">
            <w:r w:rsidRPr="00317AC2">
              <w:t>Идентификатор ТСО</w:t>
            </w:r>
          </w:p>
        </w:tc>
        <w:tc>
          <w:tcPr>
            <w:tcW w:w="4678" w:type="dxa"/>
          </w:tcPr>
          <w:p w:rsidR="00BD1B94" w:rsidRPr="005B0D90" w:rsidRDefault="00BD1B94" w:rsidP="00267241">
            <w:pPr>
              <w:pStyle w:val="a3"/>
              <w:numPr>
                <w:ilvl w:val="0"/>
                <w:numId w:val="2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BD1B94" w:rsidRPr="005B0D90" w:rsidRDefault="00BD1B94" w:rsidP="00267241">
            <w:pPr>
              <w:pStyle w:val="a3"/>
              <w:numPr>
                <w:ilvl w:val="0"/>
                <w:numId w:val="2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4C414C" w:rsidRPr="005B0D90" w:rsidRDefault="00BD1B94" w:rsidP="00267241">
            <w:pPr>
              <w:pStyle w:val="a3"/>
              <w:numPr>
                <w:ilvl w:val="0"/>
                <w:numId w:val="2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равно нулю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773153" w:rsidRDefault="004C414C" w:rsidP="00AE6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3260" w:type="dxa"/>
          </w:tcPr>
          <w:p w:rsidR="004C414C" w:rsidRPr="00317AC2" w:rsidRDefault="004C414C" w:rsidP="00AE6B27">
            <w:r w:rsidRPr="00317AC2">
              <w:t>Порядковый номер отключения</w:t>
            </w:r>
          </w:p>
        </w:tc>
        <w:tc>
          <w:tcPr>
            <w:tcW w:w="4678" w:type="dxa"/>
          </w:tcPr>
          <w:p w:rsidR="00BD1B94" w:rsidRPr="005B0D90" w:rsidRDefault="00BD1B94" w:rsidP="00267241">
            <w:pPr>
              <w:pStyle w:val="a3"/>
              <w:numPr>
                <w:ilvl w:val="0"/>
                <w:numId w:val="27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C414C" w:rsidRPr="005B0D90" w:rsidRDefault="00BD1B94" w:rsidP="00267241">
            <w:pPr>
              <w:pStyle w:val="a3"/>
              <w:numPr>
                <w:ilvl w:val="0"/>
                <w:numId w:val="27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60427D" w:rsidRDefault="004C414C" w:rsidP="00AE6B27">
            <w:r>
              <w:rPr>
                <w:lang w:val="en-US"/>
              </w:rPr>
              <w:t>name</w:t>
            </w:r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>Наименование структурной единицы сетевой организации</w:t>
            </w:r>
          </w:p>
        </w:tc>
        <w:tc>
          <w:tcPr>
            <w:tcW w:w="4678" w:type="dxa"/>
          </w:tcPr>
          <w:p w:rsidR="004C414C" w:rsidRPr="005B0D90" w:rsidRDefault="00BD1B94" w:rsidP="00267241">
            <w:pPr>
              <w:pStyle w:val="a3"/>
              <w:numPr>
                <w:ilvl w:val="0"/>
                <w:numId w:val="2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60427D" w:rsidRDefault="004C414C" w:rsidP="00AE6B27">
            <w:proofErr w:type="spellStart"/>
            <w:r>
              <w:rPr>
                <w:lang w:val="en-US"/>
              </w:rPr>
              <w:t>obj_type</w:t>
            </w:r>
            <w:proofErr w:type="spellEnd"/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>Вид объекта: КЛ, ВЛ, КВЛ, ПС, ТП, РП</w:t>
            </w:r>
          </w:p>
        </w:tc>
        <w:tc>
          <w:tcPr>
            <w:tcW w:w="4678" w:type="dxa"/>
          </w:tcPr>
          <w:p w:rsidR="00BD1B94" w:rsidRPr="005B0D90" w:rsidRDefault="00BD1B94" w:rsidP="00267241">
            <w:pPr>
              <w:pStyle w:val="a3"/>
              <w:numPr>
                <w:ilvl w:val="0"/>
                <w:numId w:val="2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BD1B94" w:rsidRPr="005B0D90" w:rsidRDefault="00BD1B94" w:rsidP="00267241">
            <w:pPr>
              <w:pStyle w:val="a3"/>
              <w:numPr>
                <w:ilvl w:val="0"/>
                <w:numId w:val="2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Содержит один тип объекта</w:t>
            </w:r>
          </w:p>
          <w:p w:rsidR="004C414C" w:rsidRPr="005B0D90" w:rsidRDefault="00AE6B27" w:rsidP="00267241">
            <w:pPr>
              <w:pStyle w:val="a3"/>
              <w:numPr>
                <w:ilvl w:val="0"/>
                <w:numId w:val="2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Значение </w:t>
            </w:r>
            <w:r w:rsidR="00BD1B94" w:rsidRPr="005B0D90">
              <w:rPr>
                <w:rFonts w:eastAsia="Times New Roman" w:cs="Arial"/>
                <w:color w:val="000000"/>
                <w:lang w:eastAsia="ru-RU"/>
              </w:rPr>
              <w:t>ПС, ВЛ, КЛ, ТП, РП или КВЛ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60427D" w:rsidRDefault="004C414C" w:rsidP="00AE6B27">
            <w:proofErr w:type="spellStart"/>
            <w:r>
              <w:rPr>
                <w:lang w:val="en-US"/>
              </w:rPr>
              <w:t>obj_name</w:t>
            </w:r>
            <w:proofErr w:type="spellEnd"/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Диспетчерское наименование объекта электросетевого хозяйства сетевой организации, в результате отключения </w:t>
            </w:r>
            <w:r w:rsidRPr="00317AC2">
              <w:lastRenderedPageBreak/>
              <w:t>которой произошло прекращение передачи электроэнергии потребителям услуг</w:t>
            </w:r>
          </w:p>
        </w:tc>
        <w:tc>
          <w:tcPr>
            <w:tcW w:w="4678" w:type="dxa"/>
          </w:tcPr>
          <w:p w:rsidR="004C414C" w:rsidRPr="005B0D90" w:rsidRDefault="00BD1B94" w:rsidP="00267241">
            <w:pPr>
              <w:pStyle w:val="a3"/>
              <w:numPr>
                <w:ilvl w:val="0"/>
                <w:numId w:val="29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lastRenderedPageBreak/>
              <w:t>Не пустое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60427D" w:rsidRDefault="004C414C" w:rsidP="00AE6B27">
            <w:proofErr w:type="spellStart"/>
            <w:r>
              <w:rPr>
                <w:lang w:val="en-US"/>
              </w:rPr>
              <w:t>voltage_lvl</w:t>
            </w:r>
            <w:proofErr w:type="spellEnd"/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Высший класс напряжения отключенного оборудования сетевой организации, </w:t>
            </w:r>
            <w:proofErr w:type="spellStart"/>
            <w:r w:rsidRPr="00317AC2">
              <w:t>кВ</w:t>
            </w:r>
            <w:proofErr w:type="spellEnd"/>
          </w:p>
        </w:tc>
        <w:tc>
          <w:tcPr>
            <w:tcW w:w="4678" w:type="dxa"/>
          </w:tcPr>
          <w:p w:rsidR="004C414C" w:rsidRPr="003D482A" w:rsidRDefault="00C7508D" w:rsidP="003D482A">
            <w:pPr>
              <w:pStyle w:val="a3"/>
              <w:numPr>
                <w:ilvl w:val="0"/>
                <w:numId w:val="29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07161" w:rsidRPr="00407161" w:rsidRDefault="00407161" w:rsidP="00407161">
            <w:pPr>
              <w:numPr>
                <w:ilvl w:val="0"/>
                <w:numId w:val="29"/>
              </w:numPr>
              <w:shd w:val="clear" w:color="auto" w:fill="F8F9FA"/>
              <w:spacing w:before="100" w:beforeAutospacing="1" w:after="24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0716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Допустимые значения: 0.22, 0.38, 0.66, 3, 6 (6.3), 10 (10.5), 13.8, 15, 18, 20 (21), 24, 35, 60, 110, 150 (154), 220, 330, 400, 500, 750, 1150, 1500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60427D" w:rsidRDefault="004C414C" w:rsidP="00AE6B27">
            <w:proofErr w:type="spellStart"/>
            <w:r>
              <w:rPr>
                <w:lang w:val="en-US"/>
              </w:rPr>
              <w:t>dt_start</w:t>
            </w:r>
            <w:proofErr w:type="spellEnd"/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Время и дата начала прекращения передачи электрической энергии (часы, </w:t>
            </w:r>
            <w:proofErr w:type="gramStart"/>
            <w:r w:rsidRPr="00317AC2">
              <w:t>минуты</w:t>
            </w:r>
            <w:r w:rsidR="00FA13F3" w:rsidRPr="00FA13F3">
              <w:t xml:space="preserve"> </w:t>
            </w:r>
            <w:r w:rsidRPr="00317AC2">
              <w:t>,</w:t>
            </w:r>
            <w:proofErr w:type="gramEnd"/>
            <w:r w:rsidRPr="00317AC2">
              <w:t xml:space="preserve"> ГГГГ.ММ.ДД), местное время</w:t>
            </w:r>
          </w:p>
        </w:tc>
        <w:tc>
          <w:tcPr>
            <w:tcW w:w="4678" w:type="dxa"/>
          </w:tcPr>
          <w:p w:rsidR="00C7508D" w:rsidRPr="005B0D90" w:rsidRDefault="00C7508D" w:rsidP="00267241">
            <w:pPr>
              <w:pStyle w:val="a3"/>
              <w:numPr>
                <w:ilvl w:val="0"/>
                <w:numId w:val="3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C7508D" w:rsidRPr="005B0D90" w:rsidRDefault="00C7508D" w:rsidP="00267241">
            <w:pPr>
              <w:pStyle w:val="a3"/>
              <w:numPr>
                <w:ilvl w:val="0"/>
                <w:numId w:val="3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дата и время</w:t>
            </w:r>
          </w:p>
          <w:p w:rsidR="00C7508D" w:rsidRPr="005B0D90" w:rsidRDefault="00C7508D" w:rsidP="00267241">
            <w:pPr>
              <w:pStyle w:val="a3"/>
              <w:numPr>
                <w:ilvl w:val="0"/>
                <w:numId w:val="3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может быть будущим</w:t>
            </w:r>
          </w:p>
          <w:p w:rsidR="00C7508D" w:rsidRPr="005B0D90" w:rsidRDefault="00C7508D" w:rsidP="00267241">
            <w:pPr>
              <w:pStyle w:val="a3"/>
              <w:numPr>
                <w:ilvl w:val="0"/>
                <w:numId w:val="3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Значение должно быть меньше, либо равно дате и времени восстановления режима потребления э/э</w:t>
            </w:r>
          </w:p>
          <w:p w:rsidR="004C414C" w:rsidRDefault="00C7508D" w:rsidP="00267241">
            <w:pPr>
              <w:pStyle w:val="a3"/>
              <w:numPr>
                <w:ilvl w:val="0"/>
                <w:numId w:val="3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Год и месяц должны совпадать с годом и месяцем за которые загружаются данные</w:t>
            </w:r>
          </w:p>
          <w:p w:rsidR="009D33DB" w:rsidRDefault="009D33DB" w:rsidP="00267241">
            <w:pPr>
              <w:pStyle w:val="a3"/>
              <w:numPr>
                <w:ilvl w:val="0"/>
                <w:numId w:val="3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Год не может быть меньше 2016</w:t>
            </w:r>
          </w:p>
          <w:p w:rsidR="00FD0F0E" w:rsidRPr="005B0D90" w:rsidRDefault="002C6E9E" w:rsidP="002C6E9E">
            <w:pPr>
              <w:pStyle w:val="a3"/>
              <w:numPr>
                <w:ilvl w:val="0"/>
                <w:numId w:val="3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2C6E9E">
              <w:rPr>
                <w:rFonts w:eastAsia="Times New Roman" w:cs="Arial"/>
                <w:color w:val="000000"/>
                <w:lang w:eastAsia="ru-RU"/>
              </w:rPr>
              <w:t>С 01.04 следующего за выбранным года, загрузка данных отключена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317AC2" w:rsidRDefault="004C414C" w:rsidP="00AE6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dt_recover</w:t>
            </w:r>
            <w:proofErr w:type="spellEnd"/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Время и дата восстановления режима потребления электрической энергии потребителей услуг (часы, </w:t>
            </w:r>
            <w:proofErr w:type="gramStart"/>
            <w:r w:rsidRPr="00317AC2">
              <w:t>минуты ,</w:t>
            </w:r>
            <w:proofErr w:type="gramEnd"/>
            <w:r w:rsidRPr="00317AC2">
              <w:t xml:space="preserve"> ГГГГ.ММ.ДД), местное время</w:t>
            </w:r>
          </w:p>
        </w:tc>
        <w:tc>
          <w:tcPr>
            <w:tcW w:w="4678" w:type="dxa"/>
          </w:tcPr>
          <w:p w:rsidR="00C7508D" w:rsidRPr="005B0D90" w:rsidRDefault="00C7508D" w:rsidP="00267241">
            <w:pPr>
              <w:pStyle w:val="a3"/>
              <w:numPr>
                <w:ilvl w:val="0"/>
                <w:numId w:val="3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C7508D" w:rsidRPr="005B0D90" w:rsidRDefault="00C7508D" w:rsidP="00267241">
            <w:pPr>
              <w:pStyle w:val="a3"/>
              <w:numPr>
                <w:ilvl w:val="0"/>
                <w:numId w:val="3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дата и время</w:t>
            </w:r>
          </w:p>
          <w:p w:rsidR="00C7508D" w:rsidRPr="005B0D90" w:rsidRDefault="00C7508D" w:rsidP="00267241">
            <w:pPr>
              <w:pStyle w:val="a3"/>
              <w:numPr>
                <w:ilvl w:val="0"/>
                <w:numId w:val="3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может быть будущим</w:t>
            </w:r>
          </w:p>
          <w:p w:rsidR="004C414C" w:rsidRDefault="00C7508D" w:rsidP="00267241">
            <w:pPr>
              <w:pStyle w:val="a3"/>
              <w:numPr>
                <w:ilvl w:val="0"/>
                <w:numId w:val="3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Значение должно быть больше, либо равно дате и времени прекращения передачи э/э</w:t>
            </w:r>
          </w:p>
          <w:p w:rsidR="009D33DB" w:rsidRPr="005B0D90" w:rsidRDefault="009D33DB" w:rsidP="00267241">
            <w:pPr>
              <w:pStyle w:val="a3"/>
              <w:numPr>
                <w:ilvl w:val="0"/>
                <w:numId w:val="3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Год не может быть меньше 2016</w:t>
            </w:r>
          </w:p>
        </w:tc>
      </w:tr>
      <w:tr w:rsidR="004C414C" w:rsidRPr="00971538" w:rsidTr="003B0A42">
        <w:tc>
          <w:tcPr>
            <w:tcW w:w="1668" w:type="dxa"/>
          </w:tcPr>
          <w:p w:rsidR="004C414C" w:rsidRPr="00081713" w:rsidRDefault="004C414C" w:rsidP="00AE6B27">
            <w:pPr>
              <w:rPr>
                <w:lang w:val="en-US"/>
              </w:rPr>
            </w:pPr>
            <w:proofErr w:type="spellStart"/>
            <w:r>
              <w:t>dt_offset</w:t>
            </w:r>
            <w:proofErr w:type="spellEnd"/>
          </w:p>
        </w:tc>
        <w:tc>
          <w:tcPr>
            <w:tcW w:w="3260" w:type="dxa"/>
          </w:tcPr>
          <w:p w:rsidR="004C414C" w:rsidRPr="00081713" w:rsidRDefault="004C414C" w:rsidP="00AE6B27">
            <w:r>
              <w:t>Смещение от UTC в часах</w:t>
            </w:r>
          </w:p>
        </w:tc>
        <w:tc>
          <w:tcPr>
            <w:tcW w:w="4678" w:type="dxa"/>
          </w:tcPr>
          <w:p w:rsidR="00BD1B94" w:rsidRPr="005B0D90" w:rsidRDefault="00BD1B94" w:rsidP="00267241">
            <w:pPr>
              <w:pStyle w:val="a3"/>
              <w:numPr>
                <w:ilvl w:val="0"/>
                <w:numId w:val="2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C414C" w:rsidRPr="005B0D90" w:rsidRDefault="00BD1B94" w:rsidP="00267241">
            <w:pPr>
              <w:pStyle w:val="a3"/>
              <w:numPr>
                <w:ilvl w:val="0"/>
                <w:numId w:val="2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4C414C" w:rsidRPr="00971538" w:rsidTr="003B0A42">
        <w:tc>
          <w:tcPr>
            <w:tcW w:w="1668" w:type="dxa"/>
          </w:tcPr>
          <w:p w:rsidR="004C414C" w:rsidRPr="0060427D" w:rsidRDefault="004C414C" w:rsidP="00AE6B27">
            <w:proofErr w:type="spellStart"/>
            <w:r>
              <w:rPr>
                <w:lang w:val="en-US"/>
              </w:rPr>
              <w:t>deenergized_type</w:t>
            </w:r>
            <w:proofErr w:type="spellEnd"/>
          </w:p>
        </w:tc>
        <w:tc>
          <w:tcPr>
            <w:tcW w:w="3260" w:type="dxa"/>
          </w:tcPr>
          <w:p w:rsidR="004C414C" w:rsidRPr="00971538" w:rsidRDefault="004C414C" w:rsidP="00AE6B27">
            <w:r w:rsidRPr="00317AC2">
              <w:t xml:space="preserve">Вид прекращения передачи электроэнергии (П, </w:t>
            </w:r>
            <w:proofErr w:type="gramStart"/>
            <w:r w:rsidRPr="00317AC2">
              <w:t>А</w:t>
            </w:r>
            <w:proofErr w:type="gramEnd"/>
            <w:r w:rsidRPr="00317AC2">
              <w:t>, В, В1)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C414C" w:rsidRPr="005B0D90" w:rsidRDefault="00AE6B27" w:rsidP="00267241">
            <w:pPr>
              <w:pStyle w:val="a3"/>
              <w:numPr>
                <w:ilvl w:val="0"/>
                <w:numId w:val="3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Значение </w:t>
            </w:r>
            <w:r w:rsidR="00484FD0" w:rsidRPr="005B0D90">
              <w:rPr>
                <w:rFonts w:eastAsia="Times New Roman" w:cs="Arial"/>
                <w:color w:val="000000"/>
                <w:lang w:eastAsia="ru-RU"/>
              </w:rPr>
              <w:t xml:space="preserve">П, </w:t>
            </w:r>
            <w:proofErr w:type="gramStart"/>
            <w:r w:rsidR="00484FD0" w:rsidRPr="005B0D90">
              <w:rPr>
                <w:rFonts w:eastAsia="Times New Roman" w:cs="Arial"/>
                <w:color w:val="000000"/>
                <w:lang w:eastAsia="ru-RU"/>
              </w:rPr>
              <w:t>А</w:t>
            </w:r>
            <w:proofErr w:type="gramEnd"/>
            <w:r w:rsidR="00484FD0" w:rsidRPr="005B0D90">
              <w:rPr>
                <w:rFonts w:eastAsia="Times New Roman" w:cs="Arial"/>
                <w:color w:val="000000"/>
                <w:lang w:eastAsia="ru-RU"/>
              </w:rPr>
              <w:t>, В или В1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317AC2" w:rsidRDefault="004C414C" w:rsidP="00AE6B27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260" w:type="dxa"/>
          </w:tcPr>
          <w:p w:rsidR="004C414C" w:rsidRPr="006A4301" w:rsidRDefault="004C414C" w:rsidP="00AE6B27">
            <w:r w:rsidRPr="00317AC2">
              <w:t>Продолжительность прекращения передачи электрической энергии, час</w:t>
            </w:r>
            <w:r w:rsidRPr="006A4301">
              <w:t>ов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84FD0" w:rsidRPr="005B0D90" w:rsidRDefault="00484FD0" w:rsidP="00267241">
            <w:pPr>
              <w:pStyle w:val="a3"/>
              <w:numPr>
                <w:ilvl w:val="0"/>
                <w:numId w:val="3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Проверяется правильное ли подано значение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60427D" w:rsidRDefault="004C414C" w:rsidP="00AE6B27">
            <w:proofErr w:type="spellStart"/>
            <w:r>
              <w:rPr>
                <w:lang w:val="en-US"/>
              </w:rPr>
              <w:t>feed_objects_list</w:t>
            </w:r>
            <w:proofErr w:type="spellEnd"/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>Перечень объектов электросетевого хозяйства, отключение которых привело к прекращению передачи электрической энергии потребителям услуг (ПС, ТП, РП, ВЛ, КЛ)</w:t>
            </w:r>
            <w:r>
              <w:t>. Перечислением через запятую.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4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4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Должен упоминаться хотя бы один </w:t>
            </w:r>
            <w:r w:rsidR="00AE6B27" w:rsidRPr="005B0D90">
              <w:rPr>
                <w:rFonts w:eastAsia="Times New Roman" w:cs="Arial"/>
                <w:color w:val="000000"/>
                <w:lang w:eastAsia="ru-RU"/>
              </w:rPr>
              <w:t>вид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 объекта: ПС, ВЛ, КЛ, ТП, РП или КВЛ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Default="004C414C" w:rsidP="00AE6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consumers_fully_deenergized</w:t>
            </w:r>
            <w:proofErr w:type="spellEnd"/>
          </w:p>
        </w:tc>
        <w:tc>
          <w:tcPr>
            <w:tcW w:w="3260" w:type="dxa"/>
          </w:tcPr>
          <w:p w:rsidR="004C414C" w:rsidRPr="00317AC2" w:rsidRDefault="004C414C" w:rsidP="00AE6B27">
            <w:r w:rsidRPr="00F23E0E">
              <w:t>Перечень потребителей 1-й и 2-й категорий надежности, в отношении которых произошло полное ограничение режима потребления электрической энергии</w:t>
            </w:r>
          </w:p>
        </w:tc>
        <w:tc>
          <w:tcPr>
            <w:tcW w:w="4678" w:type="dxa"/>
          </w:tcPr>
          <w:p w:rsidR="004C414C" w:rsidRPr="005B0D90" w:rsidRDefault="004C414C" w:rsidP="00AE6B27"/>
        </w:tc>
      </w:tr>
      <w:tr w:rsidR="004C414C" w:rsidRPr="00773153" w:rsidTr="003B0A42">
        <w:tc>
          <w:tcPr>
            <w:tcW w:w="1668" w:type="dxa"/>
          </w:tcPr>
          <w:p w:rsidR="004C414C" w:rsidRDefault="004C414C" w:rsidP="00AE6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consumers_partial_deenergize</w:t>
            </w:r>
            <w:r>
              <w:rPr>
                <w:lang w:val="en-US"/>
              </w:rPr>
              <w:lastRenderedPageBreak/>
              <w:t>d</w:t>
            </w:r>
            <w:proofErr w:type="spellEnd"/>
          </w:p>
        </w:tc>
        <w:tc>
          <w:tcPr>
            <w:tcW w:w="3260" w:type="dxa"/>
          </w:tcPr>
          <w:p w:rsidR="004C414C" w:rsidRPr="00317AC2" w:rsidRDefault="004C414C" w:rsidP="00AE6B27">
            <w:r w:rsidRPr="00F23E0E">
              <w:lastRenderedPageBreak/>
              <w:t xml:space="preserve">Перечень потребителей 1-й и 2-й категорий надежности, в </w:t>
            </w:r>
            <w:r w:rsidRPr="00F23E0E">
              <w:lastRenderedPageBreak/>
              <w:t>отношении которых произошло частичное ограничение режима потребления электрической энергии</w:t>
            </w:r>
          </w:p>
        </w:tc>
        <w:tc>
          <w:tcPr>
            <w:tcW w:w="4678" w:type="dxa"/>
          </w:tcPr>
          <w:p w:rsidR="004C414C" w:rsidRPr="005B0D90" w:rsidRDefault="004C414C" w:rsidP="00AE6B27"/>
        </w:tc>
      </w:tr>
      <w:tr w:rsidR="004C414C" w:rsidRPr="00773153" w:rsidTr="003B0A42">
        <w:tc>
          <w:tcPr>
            <w:tcW w:w="1668" w:type="dxa"/>
          </w:tcPr>
          <w:p w:rsidR="004C414C" w:rsidRPr="006A4301" w:rsidRDefault="004C414C" w:rsidP="00AE6B27">
            <w:proofErr w:type="spellStart"/>
            <w:r>
              <w:rPr>
                <w:lang w:val="en-US"/>
              </w:rPr>
              <w:t>tp</w:t>
            </w:r>
            <w:proofErr w:type="spellEnd"/>
            <w:r w:rsidRPr="006A4301">
              <w:t>_</w:t>
            </w:r>
            <w:r>
              <w:rPr>
                <w:lang w:val="en-US"/>
              </w:rPr>
              <w:t>total</w:t>
            </w:r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317AC2">
              <w:t>произошел</w:t>
            </w:r>
            <w:proofErr w:type="gramEnd"/>
            <w:r w:rsidRPr="00317AC2">
              <w:t xml:space="preserve"> перерыв электроснабжения - ВСЕГО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Количество потребителей, распределенных по мощности, должно быть равно количеству потребителей, распределенных по категориям надежности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317AC2" w:rsidRDefault="004C414C" w:rsidP="00AE6B27">
            <w:pPr>
              <w:rPr>
                <w:lang w:val="en-US"/>
              </w:rPr>
            </w:pPr>
            <w:r>
              <w:rPr>
                <w:lang w:val="en-US"/>
              </w:rPr>
              <w:t>tp_cat_1</w:t>
            </w:r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317AC2">
              <w:t>произошел</w:t>
            </w:r>
            <w:proofErr w:type="gramEnd"/>
            <w:r w:rsidRPr="00317AC2">
              <w:t xml:space="preserve"> перерыв электроснабжения - 1-я категория надежности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Количество потребителей, распределенных по мощности, должно быть равно количеству потребителей, распределенных по категориям надежности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971538" w:rsidRDefault="004C414C" w:rsidP="00AE6B27">
            <w:r>
              <w:rPr>
                <w:lang w:val="en-US"/>
              </w:rPr>
              <w:t>tp_cat_2</w:t>
            </w:r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317AC2">
              <w:t>произошел</w:t>
            </w:r>
            <w:proofErr w:type="gramEnd"/>
            <w:r w:rsidRPr="00317AC2">
              <w:t xml:space="preserve"> перерыв электроснабжения - 2-я категория надежности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Количество потребителей, распределенных по мощности, должно быть равно количеству потребителей, распределенных по категориям надежности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971538" w:rsidRDefault="004C414C" w:rsidP="00AE6B27">
            <w:r>
              <w:rPr>
                <w:lang w:val="en-US"/>
              </w:rPr>
              <w:t>tp_cat_3</w:t>
            </w:r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317AC2">
              <w:t>произошел</w:t>
            </w:r>
            <w:proofErr w:type="gramEnd"/>
            <w:r w:rsidRPr="00317AC2">
              <w:t xml:space="preserve"> перерыв электроснабжения - 3-я категория надежности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Количество потребителей, распределенных по мощности, должно быть равно количеству потребителей, распределенных по категориям надежности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971538" w:rsidRDefault="004C414C" w:rsidP="00AE6B27">
            <w:proofErr w:type="spellStart"/>
            <w:r>
              <w:rPr>
                <w:lang w:val="en-US"/>
              </w:rPr>
              <w:t>tp_vn</w:t>
            </w:r>
            <w:proofErr w:type="spellEnd"/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317AC2">
              <w:t>произошел</w:t>
            </w:r>
            <w:proofErr w:type="gramEnd"/>
            <w:r w:rsidRPr="00317AC2">
              <w:t xml:space="preserve"> перерыв электроснабжения - ВН (110 </w:t>
            </w:r>
            <w:proofErr w:type="spellStart"/>
            <w:r w:rsidRPr="00317AC2">
              <w:t>кВ</w:t>
            </w:r>
            <w:proofErr w:type="spellEnd"/>
            <w:r w:rsidRPr="00317AC2">
              <w:t xml:space="preserve"> и выше)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Количество потребителей, распределенных по мощности, должно быть равно количеству потребителей, распределенных по категориям надежности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971538" w:rsidRDefault="004C414C" w:rsidP="00AE6B27">
            <w:r>
              <w:rPr>
                <w:lang w:val="en-US"/>
              </w:rPr>
              <w:t>tp_sn1</w:t>
            </w:r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317AC2">
              <w:t>произошел</w:t>
            </w:r>
            <w:proofErr w:type="gramEnd"/>
            <w:r w:rsidRPr="00317AC2">
              <w:t xml:space="preserve"> перерыв электроснабжения - СН1 (35 </w:t>
            </w:r>
            <w:proofErr w:type="spellStart"/>
            <w:r w:rsidRPr="00317AC2">
              <w:t>кВ</w:t>
            </w:r>
            <w:proofErr w:type="spellEnd"/>
            <w:r w:rsidRPr="00317AC2">
              <w:t>)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Количество потребителей, распределенных по мощности, должно быть равно количеству потребителей, распределенных по категориям надежности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773153" w:rsidRDefault="004C414C" w:rsidP="00AE6B27">
            <w:r>
              <w:rPr>
                <w:lang w:val="en-US"/>
              </w:rPr>
              <w:t>tp_sn2</w:t>
            </w:r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317AC2">
              <w:t>произошел</w:t>
            </w:r>
            <w:proofErr w:type="gramEnd"/>
            <w:r w:rsidRPr="00317AC2">
              <w:t xml:space="preserve"> перерыв электроснабжения - СН2 (6-20 </w:t>
            </w:r>
            <w:proofErr w:type="spellStart"/>
            <w:r w:rsidRPr="00317AC2">
              <w:t>кВ</w:t>
            </w:r>
            <w:proofErr w:type="spellEnd"/>
            <w:r w:rsidRPr="00317AC2">
              <w:t>)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Количество потребителей, распределенных по мощности, должно быть равно количеству потребителей, распределенных по категориям 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lastRenderedPageBreak/>
              <w:t>надежности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971538" w:rsidRDefault="004C414C" w:rsidP="00AE6B27">
            <w:proofErr w:type="spellStart"/>
            <w:r>
              <w:rPr>
                <w:lang w:val="en-US"/>
              </w:rPr>
              <w:lastRenderedPageBreak/>
              <w:t>tp_nn</w:t>
            </w:r>
            <w:proofErr w:type="spellEnd"/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317AC2">
              <w:t>произошел</w:t>
            </w:r>
            <w:proofErr w:type="gramEnd"/>
            <w:r w:rsidRPr="00317AC2">
              <w:t xml:space="preserve"> перерыв электроснабжения - НН (0,22- 1 </w:t>
            </w:r>
            <w:proofErr w:type="spellStart"/>
            <w:r w:rsidRPr="00317AC2">
              <w:t>кВ</w:t>
            </w:r>
            <w:proofErr w:type="spellEnd"/>
            <w:r w:rsidRPr="00317AC2">
              <w:t>)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Количество потребителей, распределенных по мощности, должно быть равно количеству потребителей, распределенных по категориям надежности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773153" w:rsidRDefault="004C414C" w:rsidP="00AE6B27">
            <w:proofErr w:type="spellStart"/>
            <w:r>
              <w:rPr>
                <w:lang w:val="en-US"/>
              </w:rPr>
              <w:t>tp_neigh_org</w:t>
            </w:r>
            <w:proofErr w:type="spellEnd"/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 xml:space="preserve">Количество точек поставки потребителей услуг сетевой организации, в отношении которых </w:t>
            </w:r>
            <w:proofErr w:type="gramStart"/>
            <w:r w:rsidRPr="00317AC2">
              <w:t>произошел</w:t>
            </w:r>
            <w:proofErr w:type="gramEnd"/>
            <w:r w:rsidRPr="00317AC2">
              <w:t xml:space="preserve"> перерыв электроснабжения - Смежные сетевые организации и производители электрической энергии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84FD0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Количество потребителей, распределенных по мощности, должно быть равно количеству потребителей, распределенных по категориям надежности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317AC2" w:rsidRDefault="004C414C" w:rsidP="00AE6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power_total</w:t>
            </w:r>
            <w:proofErr w:type="spellEnd"/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>Суммарный объем фактической нагрузки (мощности) на присоединениях потребителей услуг, по которым произошло прекращение передачи электрической энергии на момент возникновения такого события, кВт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4C414C" w:rsidRPr="005B0D90" w:rsidRDefault="00484FD0" w:rsidP="00267241">
            <w:pPr>
              <w:pStyle w:val="a3"/>
              <w:numPr>
                <w:ilvl w:val="0"/>
                <w:numId w:val="3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317AC2" w:rsidRDefault="004C414C" w:rsidP="00AE6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tso_neigh_list</w:t>
            </w:r>
            <w:proofErr w:type="spellEnd"/>
          </w:p>
        </w:tc>
        <w:tc>
          <w:tcPr>
            <w:tcW w:w="3260" w:type="dxa"/>
          </w:tcPr>
          <w:p w:rsidR="004C414C" w:rsidRPr="00F43FAC" w:rsidRDefault="004C414C" w:rsidP="00AE6B27">
            <w:pPr>
              <w:rPr>
                <w:lang w:val="en-US"/>
              </w:rPr>
            </w:pPr>
            <w:r w:rsidRPr="00317AC2">
              <w:t>Перечень смежных сетевых организаций, затронутых прекращением передачи электрической энергии</w:t>
            </w:r>
            <w:r>
              <w:t xml:space="preserve">. Перечислением через </w:t>
            </w:r>
            <w:r w:rsidR="00CA5233">
              <w:t>точку с запятой (</w:t>
            </w:r>
            <w:r w:rsidR="00CA5233" w:rsidRPr="00F43FAC">
              <w:t>;)</w:t>
            </w:r>
          </w:p>
        </w:tc>
        <w:tc>
          <w:tcPr>
            <w:tcW w:w="4678" w:type="dxa"/>
          </w:tcPr>
          <w:p w:rsidR="004C414C" w:rsidRPr="00CA5233" w:rsidRDefault="00CA5233" w:rsidP="007D1A15">
            <w:pPr>
              <w:pStyle w:val="a3"/>
              <w:numPr>
                <w:ilvl w:val="0"/>
                <w:numId w:val="3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Перечисленные ТСО должны в</w:t>
            </w:r>
            <w:r w:rsidR="007D1A15">
              <w:rPr>
                <w:rFonts w:eastAsia="Times New Roman" w:cs="Arial"/>
                <w:color w:val="000000"/>
                <w:lang w:eastAsia="ru-RU"/>
              </w:rPr>
              <w:t>ходить в список смежных ТСО. Разделитель - ";".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6A4301" w:rsidRDefault="004C414C" w:rsidP="00AE6B27">
            <w:r>
              <w:rPr>
                <w:lang w:val="en-US"/>
              </w:rPr>
              <w:t>log</w:t>
            </w:r>
            <w:r w:rsidRPr="006A4301">
              <w:t>_</w:t>
            </w:r>
            <w:r>
              <w:rPr>
                <w:lang w:val="en-US"/>
              </w:rPr>
              <w:t>info</w:t>
            </w:r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>Номер и дата акта расследования технологического нарушения, записи в оперативном журнале</w:t>
            </w:r>
          </w:p>
        </w:tc>
        <w:tc>
          <w:tcPr>
            <w:tcW w:w="4678" w:type="dxa"/>
          </w:tcPr>
          <w:p w:rsidR="00484FD0" w:rsidRPr="005B0D90" w:rsidRDefault="00484FD0" w:rsidP="00267241">
            <w:pPr>
              <w:pStyle w:val="a3"/>
              <w:numPr>
                <w:ilvl w:val="0"/>
                <w:numId w:val="37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Может быть пустым если:</w:t>
            </w:r>
          </w:p>
          <w:p w:rsidR="00484FD0" w:rsidRPr="005B0D90" w:rsidRDefault="00484FD0" w:rsidP="00267241">
            <w:pPr>
              <w:pStyle w:val="a3"/>
              <w:numPr>
                <w:ilvl w:val="0"/>
                <w:numId w:val="3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информация за первое полугодие 2017 года, </w:t>
            </w:r>
            <w:r w:rsidR="00AE6B27" w:rsidRPr="005B0D90">
              <w:t>вид прекращения передачи электроэнергии</w:t>
            </w:r>
            <w:r w:rsidR="00AE6B27" w:rsidRPr="005B0D90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В или В1 и </w:t>
            </w:r>
            <w:r w:rsidR="00AE6B27" w:rsidRPr="005B0D90">
              <w:t>высший класс напряжения отключенного оборудования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 0,4 </w:t>
            </w:r>
            <w:proofErr w:type="spellStart"/>
            <w:r w:rsidRPr="005B0D90">
              <w:rPr>
                <w:rFonts w:eastAsia="Times New Roman" w:cs="Arial"/>
                <w:color w:val="000000"/>
                <w:lang w:eastAsia="ru-RU"/>
              </w:rPr>
              <w:t>кВ.</w:t>
            </w:r>
            <w:proofErr w:type="spellEnd"/>
          </w:p>
          <w:p w:rsidR="004C414C" w:rsidRPr="005B0D90" w:rsidRDefault="00AE6B27" w:rsidP="00267241">
            <w:pPr>
              <w:pStyle w:val="a3"/>
              <w:numPr>
                <w:ilvl w:val="0"/>
                <w:numId w:val="38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вид прекращения передачи электроэнергии</w:t>
            </w:r>
            <w:r w:rsidR="00484FD0" w:rsidRPr="005B0D90">
              <w:rPr>
                <w:rFonts w:eastAsia="Times New Roman" w:cs="Arial"/>
                <w:color w:val="000000"/>
                <w:lang w:eastAsia="ru-RU"/>
              </w:rPr>
              <w:t xml:space="preserve"> П или А</w:t>
            </w:r>
          </w:p>
        </w:tc>
      </w:tr>
      <w:tr w:rsidR="004C414C" w:rsidRPr="00773153" w:rsidTr="003B0A42">
        <w:tc>
          <w:tcPr>
            <w:tcW w:w="1668" w:type="dxa"/>
          </w:tcPr>
          <w:p w:rsidR="004C414C" w:rsidRPr="006A4301" w:rsidRDefault="004C414C" w:rsidP="00AE6B27">
            <w:r>
              <w:rPr>
                <w:lang w:val="en-US"/>
              </w:rPr>
              <w:t>org</w:t>
            </w:r>
            <w:r w:rsidRPr="006A4301">
              <w:t>_</w:t>
            </w:r>
            <w:r>
              <w:rPr>
                <w:lang w:val="en-US"/>
              </w:rPr>
              <w:t>reason</w:t>
            </w:r>
            <w:r w:rsidRPr="006A4301">
              <w:t>_</w:t>
            </w:r>
            <w:r>
              <w:rPr>
                <w:lang w:val="en-US"/>
              </w:rPr>
              <w:t>code</w:t>
            </w:r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>Код организационной причины аварии</w:t>
            </w:r>
          </w:p>
        </w:tc>
        <w:tc>
          <w:tcPr>
            <w:tcW w:w="4678" w:type="dxa"/>
          </w:tcPr>
          <w:p w:rsidR="001733C9" w:rsidRPr="001733C9" w:rsidRDefault="001733C9" w:rsidP="00267241">
            <w:pPr>
              <w:pStyle w:val="a3"/>
              <w:numPr>
                <w:ilvl w:val="0"/>
                <w:numId w:val="37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1733C9">
              <w:rPr>
                <w:rFonts w:eastAsia="Times New Roman" w:cs="Arial"/>
                <w:color w:val="000000"/>
                <w:lang w:eastAsia="ru-RU"/>
              </w:rPr>
              <w:t>Может принимать множественные значения, разделитель - запятая.</w:t>
            </w:r>
          </w:p>
          <w:p w:rsidR="00AE6B27" w:rsidRPr="005B0D90" w:rsidRDefault="00AE6B27" w:rsidP="00267241">
            <w:pPr>
              <w:pStyle w:val="a3"/>
              <w:numPr>
                <w:ilvl w:val="0"/>
                <w:numId w:val="37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Если значение не пустое, то оно должно быть в списке кодов организационных причин аварии</w:t>
            </w:r>
          </w:p>
          <w:p w:rsidR="00AE6B27" w:rsidRPr="005B0D90" w:rsidRDefault="00AE6B27" w:rsidP="00267241">
            <w:pPr>
              <w:pStyle w:val="a3"/>
              <w:numPr>
                <w:ilvl w:val="0"/>
                <w:numId w:val="37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Может быть пустым если:</w:t>
            </w:r>
          </w:p>
          <w:p w:rsidR="00AE6B27" w:rsidRPr="005B0D90" w:rsidRDefault="00AE6B27" w:rsidP="00267241">
            <w:pPr>
              <w:pStyle w:val="a3"/>
              <w:numPr>
                <w:ilvl w:val="0"/>
                <w:numId w:val="39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информация за первое полугодие 2017 года, </w:t>
            </w:r>
            <w:r w:rsidRPr="005B0D90">
              <w:t>вид прекращения передачи электроэнергии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 В или В1 и </w:t>
            </w:r>
            <w:r w:rsidRPr="005B0D90">
              <w:t>высший класс напряжения отключенного оборудования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 0,4 </w:t>
            </w:r>
            <w:proofErr w:type="spellStart"/>
            <w:r w:rsidRPr="005B0D90">
              <w:rPr>
                <w:rFonts w:eastAsia="Times New Roman" w:cs="Arial"/>
                <w:color w:val="000000"/>
                <w:lang w:eastAsia="ru-RU"/>
              </w:rPr>
              <w:t>кВ</w:t>
            </w:r>
            <w:proofErr w:type="spellEnd"/>
          </w:p>
          <w:p w:rsidR="00AE6B27" w:rsidRPr="005B0D90" w:rsidRDefault="00AE6B27" w:rsidP="00267241">
            <w:pPr>
              <w:pStyle w:val="a3"/>
              <w:numPr>
                <w:ilvl w:val="0"/>
                <w:numId w:val="39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t>вид прекращения передачи электроэнергии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 П или А</w:t>
            </w:r>
          </w:p>
          <w:p w:rsidR="004C414C" w:rsidRPr="00F52FD2" w:rsidRDefault="004C414C" w:rsidP="00F52FD2"/>
        </w:tc>
      </w:tr>
      <w:tr w:rsidR="004C414C" w:rsidRPr="00773153" w:rsidTr="003B0A42">
        <w:tc>
          <w:tcPr>
            <w:tcW w:w="1668" w:type="dxa"/>
          </w:tcPr>
          <w:p w:rsidR="004C414C" w:rsidRPr="00317AC2" w:rsidRDefault="004C414C" w:rsidP="00AE6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tech_reason_code</w:t>
            </w:r>
            <w:proofErr w:type="spellEnd"/>
          </w:p>
        </w:tc>
        <w:tc>
          <w:tcPr>
            <w:tcW w:w="3260" w:type="dxa"/>
          </w:tcPr>
          <w:p w:rsidR="004C414C" w:rsidRPr="00773153" w:rsidRDefault="004C414C" w:rsidP="00AE6B27">
            <w:r w:rsidRPr="00317AC2">
              <w:t>Код технической причины повреждения оборудования</w:t>
            </w:r>
          </w:p>
        </w:tc>
        <w:tc>
          <w:tcPr>
            <w:tcW w:w="4678" w:type="dxa"/>
          </w:tcPr>
          <w:p w:rsidR="001733C9" w:rsidRPr="001733C9" w:rsidRDefault="001733C9" w:rsidP="00267241">
            <w:pPr>
              <w:pStyle w:val="a3"/>
              <w:numPr>
                <w:ilvl w:val="0"/>
                <w:numId w:val="4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1733C9">
              <w:rPr>
                <w:rFonts w:eastAsia="Times New Roman" w:cs="Arial"/>
                <w:color w:val="000000"/>
                <w:lang w:eastAsia="ru-RU"/>
              </w:rPr>
              <w:t>Может принимать множественные значения, разделитель - запятая.</w:t>
            </w:r>
          </w:p>
          <w:p w:rsidR="00AE6B27" w:rsidRPr="005B0D90" w:rsidRDefault="00AE6B27" w:rsidP="00267241">
            <w:pPr>
              <w:pStyle w:val="a3"/>
              <w:numPr>
                <w:ilvl w:val="0"/>
                <w:numId w:val="4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Если значение не пустое, то оно должно быть в списке технических причин повреждения оборудования</w:t>
            </w:r>
          </w:p>
          <w:p w:rsidR="00AE6B27" w:rsidRPr="005B0D90" w:rsidRDefault="00AE6B27" w:rsidP="00267241">
            <w:pPr>
              <w:pStyle w:val="a3"/>
              <w:numPr>
                <w:ilvl w:val="0"/>
                <w:numId w:val="4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Может быть пустым если:</w:t>
            </w:r>
          </w:p>
          <w:p w:rsidR="00AE6B27" w:rsidRPr="005B0D90" w:rsidRDefault="00AE6B27" w:rsidP="00267241">
            <w:pPr>
              <w:pStyle w:val="a3"/>
              <w:numPr>
                <w:ilvl w:val="0"/>
                <w:numId w:val="4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информация за первое полугодие 2017 года, </w:t>
            </w:r>
            <w:r w:rsidRPr="005B0D90">
              <w:t>вид прекращения передачи электроэнергии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 В или В1 и </w:t>
            </w:r>
            <w:r w:rsidRPr="005B0D90">
              <w:t>высший класс напряжения отключенного оборудования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 0,4 </w:t>
            </w:r>
            <w:proofErr w:type="spellStart"/>
            <w:r w:rsidRPr="005B0D90">
              <w:rPr>
                <w:rFonts w:eastAsia="Times New Roman" w:cs="Arial"/>
                <w:color w:val="000000"/>
                <w:lang w:eastAsia="ru-RU"/>
              </w:rPr>
              <w:t>кВ</w:t>
            </w:r>
            <w:proofErr w:type="spellEnd"/>
          </w:p>
          <w:p w:rsidR="00AE6B27" w:rsidRPr="005B0D90" w:rsidRDefault="00AE6B27" w:rsidP="00267241">
            <w:pPr>
              <w:pStyle w:val="a3"/>
              <w:numPr>
                <w:ilvl w:val="0"/>
                <w:numId w:val="4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t>вид прекращения передачи электроэнергии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 П или А</w:t>
            </w:r>
          </w:p>
          <w:p w:rsidR="00F150E6" w:rsidRDefault="00AE6B27" w:rsidP="00BC04AD">
            <w:pPr>
              <w:pStyle w:val="a3"/>
              <w:numPr>
                <w:ilvl w:val="0"/>
                <w:numId w:val="4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B0D90">
              <w:rPr>
                <w:rFonts w:eastAsia="Times New Roman" w:cs="Arial"/>
                <w:color w:val="000000"/>
                <w:lang w:eastAsia="ru-RU"/>
              </w:rPr>
              <w:t>код организационной причины аварии: 3.4.1, 3.4.2, 3.4.3, 3.4.4, 3.4.5, 3.4.6, 3.4.</w:t>
            </w:r>
            <w:r w:rsidR="00717973" w:rsidRPr="00717973">
              <w:rPr>
                <w:rFonts w:eastAsia="Times New Roman" w:cs="Arial"/>
                <w:color w:val="000000"/>
                <w:lang w:eastAsia="ru-RU"/>
              </w:rPr>
              <w:t>8</w:t>
            </w:r>
            <w:r w:rsidR="0006283C">
              <w:rPr>
                <w:rFonts w:eastAsia="Times New Roman" w:cs="Arial"/>
                <w:color w:val="000000"/>
                <w:lang w:eastAsia="ru-RU"/>
              </w:rPr>
              <w:t xml:space="preserve"> (и входящие в них </w:t>
            </w:r>
            <w:proofErr w:type="spellStart"/>
            <w:r w:rsidR="0006283C">
              <w:rPr>
                <w:rFonts w:eastAsia="Times New Roman" w:cs="Arial"/>
                <w:color w:val="000000"/>
                <w:lang w:eastAsia="ru-RU"/>
              </w:rPr>
              <w:t>подкоды</w:t>
            </w:r>
            <w:proofErr w:type="spellEnd"/>
            <w:r w:rsidR="0006283C">
              <w:rPr>
                <w:rFonts w:eastAsia="Times New Roman" w:cs="Arial"/>
                <w:color w:val="000000"/>
                <w:lang w:eastAsia="ru-RU"/>
              </w:rPr>
              <w:t>)</w:t>
            </w:r>
            <w:r w:rsidR="00717973">
              <w:rPr>
                <w:rFonts w:eastAsia="Times New Roman" w:cs="Arial"/>
                <w:color w:val="000000"/>
                <w:lang w:eastAsia="ru-RU"/>
              </w:rPr>
              <w:t>,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 3.4.9</w:t>
            </w:r>
            <w:r w:rsidR="0006283C">
              <w:rPr>
                <w:rFonts w:eastAsia="Times New Roman" w:cs="Arial"/>
                <w:color w:val="000000"/>
                <w:lang w:eastAsia="ru-RU"/>
              </w:rPr>
              <w:t xml:space="preserve"> </w:t>
            </w:r>
            <w:r w:rsidR="0006283C" w:rsidRPr="0006283C">
              <w:rPr>
                <w:rFonts w:eastAsia="Times New Roman" w:cs="Arial"/>
                <w:color w:val="000000"/>
                <w:lang w:eastAsia="ru-RU"/>
              </w:rPr>
              <w:t xml:space="preserve">(и входящие в них </w:t>
            </w:r>
            <w:proofErr w:type="spellStart"/>
            <w:r w:rsidR="0006283C" w:rsidRPr="0006283C">
              <w:rPr>
                <w:rFonts w:eastAsia="Times New Roman" w:cs="Arial"/>
                <w:color w:val="000000"/>
                <w:lang w:eastAsia="ru-RU"/>
              </w:rPr>
              <w:t>подкоды</w:t>
            </w:r>
            <w:proofErr w:type="spellEnd"/>
            <w:r w:rsidR="0006283C" w:rsidRPr="0006283C">
              <w:rPr>
                <w:rFonts w:eastAsia="Times New Roman" w:cs="Arial"/>
                <w:color w:val="000000"/>
                <w:lang w:eastAsia="ru-RU"/>
              </w:rPr>
              <w:t>)</w:t>
            </w:r>
            <w:r w:rsidR="00332304" w:rsidRPr="000E22EB">
              <w:rPr>
                <w:rFonts w:eastAsia="Times New Roman" w:cs="Arial"/>
                <w:color w:val="000000"/>
                <w:lang w:eastAsia="ru-RU"/>
              </w:rPr>
              <w:t>,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 xml:space="preserve"> 3.4.</w:t>
            </w:r>
            <w:r w:rsidR="00332304" w:rsidRPr="000E22EB">
              <w:rPr>
                <w:rFonts w:eastAsia="Times New Roman" w:cs="Arial"/>
                <w:color w:val="000000"/>
                <w:lang w:eastAsia="ru-RU"/>
              </w:rPr>
              <w:t>10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>, 3.4.</w:t>
            </w:r>
            <w:r w:rsidR="00332304" w:rsidRPr="000E22EB">
              <w:rPr>
                <w:rFonts w:eastAsia="Times New Roman" w:cs="Arial"/>
                <w:color w:val="000000"/>
                <w:lang w:eastAsia="ru-RU"/>
              </w:rPr>
              <w:t>11</w:t>
            </w:r>
            <w:r w:rsidRPr="005B0D90">
              <w:rPr>
                <w:rFonts w:eastAsia="Times New Roman" w:cs="Arial"/>
                <w:color w:val="000000"/>
                <w:lang w:eastAsia="ru-RU"/>
              </w:rPr>
              <w:t>, 3.4.13.1, 3.4.13.2, 3.4.14</w:t>
            </w:r>
          </w:p>
          <w:p w:rsidR="0073499F" w:rsidRPr="005B0D90" w:rsidRDefault="00BC04AD" w:rsidP="00267241">
            <w:pPr>
              <w:pStyle w:val="a3"/>
              <w:numPr>
                <w:ilvl w:val="0"/>
                <w:numId w:val="41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F150E6">
              <w:rPr>
                <w:rFonts w:eastAsia="Times New Roman" w:cs="Arial"/>
                <w:color w:val="000000"/>
                <w:lang w:eastAsia="ru-RU"/>
              </w:rPr>
              <w:t xml:space="preserve">ТСО относится к ПАО </w:t>
            </w:r>
            <w:proofErr w:type="spellStart"/>
            <w:r w:rsidRPr="00F150E6">
              <w:rPr>
                <w:rFonts w:eastAsia="Times New Roman" w:cs="Arial"/>
                <w:color w:val="000000"/>
                <w:lang w:eastAsia="ru-RU"/>
              </w:rPr>
              <w:t>Россети</w:t>
            </w:r>
            <w:proofErr w:type="spellEnd"/>
            <w:r w:rsidRPr="00F150E6">
              <w:rPr>
                <w:rFonts w:eastAsia="Times New Roman" w:cs="Arial"/>
                <w:color w:val="000000"/>
                <w:lang w:eastAsia="ru-RU"/>
              </w:rPr>
              <w:t xml:space="preserve"> и данные загружаются за любой месяц 2017 года, январь или февраль </w:t>
            </w:r>
            <w:r w:rsidR="00C46B1E" w:rsidRPr="00F150E6">
              <w:rPr>
                <w:rFonts w:eastAsia="Times New Roman" w:cs="Arial"/>
                <w:color w:val="000000"/>
                <w:lang w:eastAsia="ru-RU"/>
              </w:rPr>
              <w:t>2018 года</w:t>
            </w:r>
          </w:p>
          <w:p w:rsidR="00F150E6" w:rsidRPr="005B0D90" w:rsidRDefault="00F150E6" w:rsidP="00FA13F3"/>
        </w:tc>
      </w:tr>
      <w:tr w:rsidR="004C414C" w:rsidRPr="00773153" w:rsidTr="003B0A42">
        <w:tc>
          <w:tcPr>
            <w:tcW w:w="1668" w:type="dxa"/>
          </w:tcPr>
          <w:p w:rsidR="004C414C" w:rsidRPr="00081713" w:rsidRDefault="004C414C" w:rsidP="00AE6B27">
            <w:pPr>
              <w:rPr>
                <w:lang w:val="en-US"/>
              </w:rPr>
            </w:pPr>
            <w:proofErr w:type="spellStart"/>
            <w:r>
              <w:t>accounting</w:t>
            </w:r>
            <w:proofErr w:type="spellEnd"/>
            <w:r w:rsidRPr="00FA13F3">
              <w:t>_</w:t>
            </w:r>
            <w:r>
              <w:rPr>
                <w:lang w:val="en-US"/>
              </w:rPr>
              <w:t>in</w:t>
            </w:r>
            <w:r w:rsidRPr="00FA13F3">
              <w:t>_</w:t>
            </w:r>
            <w:r>
              <w:rPr>
                <w:lang w:val="en-US"/>
              </w:rPr>
              <w:t>indicators</w:t>
            </w:r>
          </w:p>
        </w:tc>
        <w:tc>
          <w:tcPr>
            <w:tcW w:w="3260" w:type="dxa"/>
          </w:tcPr>
          <w:p w:rsidR="004C414C" w:rsidRPr="00317AC2" w:rsidRDefault="004C414C" w:rsidP="00AE6B27">
            <w:r w:rsidRPr="00081713">
              <w:t xml:space="preserve">Учет в показателях надежности, в </w:t>
            </w:r>
            <w:proofErr w:type="spellStart"/>
            <w:r w:rsidRPr="00081713">
              <w:t>т.</w:t>
            </w:r>
            <w:r>
              <w:t>ч</w:t>
            </w:r>
            <w:proofErr w:type="spellEnd"/>
            <w:r>
              <w:t>. индикативных показателях над</w:t>
            </w:r>
            <w:r w:rsidRPr="00081713">
              <w:t>е</w:t>
            </w:r>
            <w:r>
              <w:t>ж</w:t>
            </w:r>
            <w:r w:rsidRPr="00081713">
              <w:t>ности (0 - нет, 1 - да)</w:t>
            </w:r>
          </w:p>
        </w:tc>
        <w:tc>
          <w:tcPr>
            <w:tcW w:w="4678" w:type="dxa"/>
          </w:tcPr>
          <w:p w:rsidR="005033D3" w:rsidRPr="005033D3" w:rsidRDefault="005033D3" w:rsidP="005033D3">
            <w:pPr>
              <w:pStyle w:val="a3"/>
              <w:numPr>
                <w:ilvl w:val="0"/>
                <w:numId w:val="4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033D3">
              <w:rPr>
                <w:rFonts w:eastAsia="Times New Roman" w:cs="Arial"/>
                <w:color w:val="000000"/>
                <w:lang w:eastAsia="ru-RU"/>
              </w:rPr>
              <w:t>Значение 0 или 1</w:t>
            </w:r>
          </w:p>
          <w:p w:rsidR="005033D3" w:rsidRPr="005033D3" w:rsidRDefault="005033D3" w:rsidP="005033D3">
            <w:pPr>
              <w:pStyle w:val="a3"/>
              <w:numPr>
                <w:ilvl w:val="0"/>
                <w:numId w:val="4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033D3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5033D3" w:rsidRPr="005033D3" w:rsidRDefault="005033D3" w:rsidP="005033D3">
            <w:pPr>
              <w:pStyle w:val="a3"/>
              <w:numPr>
                <w:ilvl w:val="0"/>
                <w:numId w:val="4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033D3">
              <w:rPr>
                <w:rFonts w:eastAsia="Times New Roman" w:cs="Arial"/>
                <w:color w:val="000000"/>
                <w:lang w:eastAsia="ru-RU"/>
              </w:rPr>
              <w:t>"0" или "1", когда:</w:t>
            </w:r>
          </w:p>
          <w:p w:rsidR="005033D3" w:rsidRPr="005033D3" w:rsidRDefault="005033D3" w:rsidP="005033D3">
            <w:pPr>
              <w:pStyle w:val="a3"/>
              <w:numPr>
                <w:ilvl w:val="1"/>
                <w:numId w:val="40"/>
              </w:numPr>
              <w:shd w:val="clear" w:color="auto" w:fill="F9F9F9"/>
              <w:spacing w:before="100" w:beforeAutospacing="1" w:after="24"/>
              <w:ind w:left="1168"/>
              <w:rPr>
                <w:rFonts w:eastAsia="Times New Roman" w:cs="Arial"/>
                <w:color w:val="000000"/>
                <w:lang w:eastAsia="ru-RU"/>
              </w:rPr>
            </w:pPr>
            <w:r w:rsidRPr="005033D3">
              <w:rPr>
                <w:rFonts w:eastAsia="Times New Roman" w:cs="Arial"/>
                <w:color w:val="000000"/>
                <w:lang w:eastAsia="ru-RU"/>
              </w:rPr>
              <w:t xml:space="preserve">тип В или В1 и код орг. причины РАВЕН: 3.4.8 (и входящие в них </w:t>
            </w:r>
            <w:proofErr w:type="spellStart"/>
            <w:r w:rsidRPr="005033D3">
              <w:rPr>
                <w:rFonts w:eastAsia="Times New Roman" w:cs="Arial"/>
                <w:color w:val="000000"/>
                <w:lang w:eastAsia="ru-RU"/>
              </w:rPr>
              <w:t>подкоды</w:t>
            </w:r>
            <w:proofErr w:type="spellEnd"/>
            <w:r w:rsidRPr="005033D3">
              <w:rPr>
                <w:rFonts w:eastAsia="Times New Roman" w:cs="Arial"/>
                <w:color w:val="000000"/>
                <w:lang w:eastAsia="ru-RU"/>
              </w:rPr>
              <w:t xml:space="preserve">), 3.4.9 (и входящие в них </w:t>
            </w:r>
            <w:proofErr w:type="spellStart"/>
            <w:r w:rsidRPr="005033D3">
              <w:rPr>
                <w:rFonts w:eastAsia="Times New Roman" w:cs="Arial"/>
                <w:color w:val="000000"/>
                <w:lang w:eastAsia="ru-RU"/>
              </w:rPr>
              <w:t>подкоды</w:t>
            </w:r>
            <w:proofErr w:type="spellEnd"/>
            <w:r w:rsidRPr="005033D3">
              <w:rPr>
                <w:rFonts w:eastAsia="Times New Roman" w:cs="Arial"/>
                <w:color w:val="000000"/>
                <w:lang w:eastAsia="ru-RU"/>
              </w:rPr>
              <w:t xml:space="preserve">), 3.4.10 (и входящие в них </w:t>
            </w:r>
            <w:proofErr w:type="spellStart"/>
            <w:r w:rsidRPr="005033D3">
              <w:rPr>
                <w:rFonts w:eastAsia="Times New Roman" w:cs="Arial"/>
                <w:color w:val="000000"/>
                <w:lang w:eastAsia="ru-RU"/>
              </w:rPr>
              <w:t>подкоды</w:t>
            </w:r>
            <w:proofErr w:type="spellEnd"/>
            <w:r w:rsidRPr="005033D3">
              <w:rPr>
                <w:rFonts w:eastAsia="Times New Roman" w:cs="Arial"/>
                <w:color w:val="000000"/>
                <w:lang w:eastAsia="ru-RU"/>
              </w:rPr>
              <w:t xml:space="preserve">), 3.4.11 (и входящие в них </w:t>
            </w:r>
            <w:proofErr w:type="spellStart"/>
            <w:r w:rsidRPr="005033D3">
              <w:rPr>
                <w:rFonts w:eastAsia="Times New Roman" w:cs="Arial"/>
                <w:color w:val="000000"/>
                <w:lang w:eastAsia="ru-RU"/>
              </w:rPr>
              <w:t>подкоды</w:t>
            </w:r>
            <w:proofErr w:type="spellEnd"/>
            <w:r w:rsidRPr="005033D3">
              <w:rPr>
                <w:rFonts w:eastAsia="Times New Roman" w:cs="Arial"/>
                <w:color w:val="000000"/>
                <w:lang w:eastAsia="ru-RU"/>
              </w:rPr>
              <w:t xml:space="preserve">), 3.4.12 (и входящие в них </w:t>
            </w:r>
            <w:proofErr w:type="spellStart"/>
            <w:r w:rsidRPr="005033D3">
              <w:rPr>
                <w:rFonts w:eastAsia="Times New Roman" w:cs="Arial"/>
                <w:color w:val="000000"/>
                <w:lang w:eastAsia="ru-RU"/>
              </w:rPr>
              <w:t>подкоды</w:t>
            </w:r>
            <w:proofErr w:type="spellEnd"/>
            <w:r w:rsidRPr="005033D3">
              <w:rPr>
                <w:rFonts w:eastAsia="Times New Roman" w:cs="Arial"/>
                <w:color w:val="000000"/>
                <w:lang w:eastAsia="ru-RU"/>
              </w:rPr>
              <w:t>)</w:t>
            </w:r>
          </w:p>
          <w:p w:rsidR="005033D3" w:rsidRPr="005033D3" w:rsidRDefault="005033D3" w:rsidP="005033D3">
            <w:pPr>
              <w:pStyle w:val="a3"/>
              <w:numPr>
                <w:ilvl w:val="1"/>
                <w:numId w:val="40"/>
              </w:numPr>
              <w:shd w:val="clear" w:color="auto" w:fill="F9F9F9"/>
              <w:spacing w:before="100" w:beforeAutospacing="1" w:after="24"/>
              <w:ind w:left="1168"/>
              <w:rPr>
                <w:rFonts w:eastAsia="Times New Roman" w:cs="Arial"/>
                <w:color w:val="000000"/>
                <w:lang w:eastAsia="ru-RU"/>
              </w:rPr>
            </w:pPr>
            <w:r w:rsidRPr="005033D3">
              <w:rPr>
                <w:rFonts w:eastAsia="Times New Roman" w:cs="Arial"/>
                <w:color w:val="000000"/>
                <w:lang w:eastAsia="ru-RU"/>
              </w:rPr>
              <w:t xml:space="preserve">информация за первое полугодие 2017 года, вид прекращения передачи э/э В или В1 и высший класс напряжения 0,4 </w:t>
            </w:r>
            <w:proofErr w:type="spellStart"/>
            <w:r w:rsidRPr="005033D3">
              <w:rPr>
                <w:rFonts w:eastAsia="Times New Roman" w:cs="Arial"/>
                <w:color w:val="000000"/>
                <w:lang w:eastAsia="ru-RU"/>
              </w:rPr>
              <w:t>кВ</w:t>
            </w:r>
            <w:proofErr w:type="spellEnd"/>
          </w:p>
          <w:p w:rsidR="005033D3" w:rsidRPr="005033D3" w:rsidRDefault="005033D3" w:rsidP="005033D3">
            <w:pPr>
              <w:pStyle w:val="a3"/>
              <w:numPr>
                <w:ilvl w:val="0"/>
                <w:numId w:val="4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033D3">
              <w:rPr>
                <w:rFonts w:eastAsia="Times New Roman" w:cs="Arial"/>
                <w:color w:val="000000"/>
                <w:lang w:eastAsia="ru-RU"/>
              </w:rPr>
              <w:t>"0", когда:</w:t>
            </w:r>
          </w:p>
          <w:p w:rsidR="005033D3" w:rsidRPr="005033D3" w:rsidRDefault="005033D3" w:rsidP="005033D3">
            <w:pPr>
              <w:pStyle w:val="a3"/>
              <w:numPr>
                <w:ilvl w:val="1"/>
                <w:numId w:val="40"/>
              </w:numPr>
              <w:shd w:val="clear" w:color="auto" w:fill="F9F9F9"/>
              <w:spacing w:before="100" w:beforeAutospacing="1" w:after="24"/>
              <w:ind w:left="1168"/>
              <w:rPr>
                <w:rFonts w:eastAsia="Times New Roman" w:cs="Arial"/>
                <w:color w:val="000000"/>
                <w:lang w:eastAsia="ru-RU"/>
              </w:rPr>
            </w:pPr>
            <w:r w:rsidRPr="005033D3">
              <w:rPr>
                <w:rFonts w:eastAsia="Times New Roman" w:cs="Arial"/>
                <w:color w:val="000000"/>
                <w:lang w:eastAsia="ru-RU"/>
              </w:rPr>
              <w:t>тип А</w:t>
            </w:r>
          </w:p>
          <w:p w:rsidR="005033D3" w:rsidRDefault="005033D3" w:rsidP="005033D3">
            <w:pPr>
              <w:pStyle w:val="a3"/>
              <w:numPr>
                <w:ilvl w:val="1"/>
                <w:numId w:val="40"/>
              </w:numPr>
              <w:shd w:val="clear" w:color="auto" w:fill="F9F9F9"/>
              <w:spacing w:before="100" w:beforeAutospacing="1" w:after="24"/>
              <w:ind w:left="1168"/>
              <w:rPr>
                <w:rFonts w:eastAsia="Times New Roman" w:cs="Arial"/>
                <w:color w:val="000000"/>
                <w:lang w:eastAsia="ru-RU"/>
              </w:rPr>
            </w:pPr>
            <w:r w:rsidRPr="005033D3">
              <w:rPr>
                <w:rFonts w:eastAsia="Times New Roman" w:cs="Arial"/>
                <w:color w:val="000000"/>
                <w:lang w:eastAsia="ru-RU"/>
              </w:rPr>
              <w:t>время отключения = 0 (рассчитанное системой)</w:t>
            </w:r>
          </w:p>
          <w:p w:rsidR="00704145" w:rsidRPr="005033D3" w:rsidRDefault="00704145" w:rsidP="005033D3">
            <w:pPr>
              <w:pStyle w:val="a3"/>
              <w:numPr>
                <w:ilvl w:val="1"/>
                <w:numId w:val="40"/>
              </w:numPr>
              <w:shd w:val="clear" w:color="auto" w:fill="F9F9F9"/>
              <w:spacing w:before="100" w:beforeAutospacing="1" w:after="24"/>
              <w:ind w:left="1168"/>
              <w:rPr>
                <w:rFonts w:eastAsia="Times New Roman" w:cs="Arial"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 xml:space="preserve">тип П. Отключение в </w:t>
            </w:r>
            <w:r w:rsidRPr="00A574D5">
              <w:rPr>
                <w:rFonts w:eastAsia="Times New Roman" w:cs="Arial"/>
                <w:color w:val="000000"/>
                <w:lang w:eastAsia="ru-RU"/>
              </w:rPr>
              <w:t>ПАО</w:t>
            </w:r>
            <w:r>
              <w:rPr>
                <w:rFonts w:eastAsia="Times New Roman" w:cs="Arial"/>
                <w:color w:val="000000"/>
                <w:lang w:eastAsia="ru-RU"/>
              </w:rPr>
              <w:t> </w:t>
            </w:r>
            <w:r w:rsidRPr="00A574D5">
              <w:rPr>
                <w:rFonts w:eastAsia="Times New Roman" w:cs="Arial"/>
                <w:color w:val="000000"/>
                <w:lang w:eastAsia="ru-RU"/>
              </w:rPr>
              <w:t>"ФСК</w:t>
            </w:r>
            <w:r>
              <w:rPr>
                <w:rFonts w:eastAsia="Times New Roman" w:cs="Arial"/>
                <w:color w:val="000000"/>
                <w:lang w:eastAsia="ru-RU"/>
              </w:rPr>
              <w:t> </w:t>
            </w:r>
            <w:r w:rsidRPr="00A574D5">
              <w:rPr>
                <w:rFonts w:eastAsia="Times New Roman" w:cs="Arial"/>
                <w:color w:val="000000"/>
                <w:lang w:eastAsia="ru-RU"/>
              </w:rPr>
              <w:t>ЕЭС"</w:t>
            </w:r>
            <w:r>
              <w:rPr>
                <w:rFonts w:eastAsia="Times New Roman" w:cs="Arial"/>
                <w:color w:val="000000"/>
                <w:lang w:eastAsia="ru-RU"/>
              </w:rPr>
              <w:t xml:space="preserve"> и ДПР начался до 2018 года и продолжается в 2018 году и далее</w:t>
            </w:r>
          </w:p>
          <w:p w:rsidR="005033D3" w:rsidRPr="005033D3" w:rsidRDefault="005033D3" w:rsidP="005033D3">
            <w:pPr>
              <w:pStyle w:val="a3"/>
              <w:numPr>
                <w:ilvl w:val="0"/>
                <w:numId w:val="40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5033D3">
              <w:rPr>
                <w:rFonts w:eastAsia="Times New Roman" w:cs="Arial"/>
                <w:color w:val="000000"/>
                <w:lang w:eastAsia="ru-RU"/>
              </w:rPr>
              <w:t>"1", когда:</w:t>
            </w:r>
          </w:p>
          <w:p w:rsidR="005033D3" w:rsidRPr="005033D3" w:rsidRDefault="005033D3" w:rsidP="005033D3">
            <w:pPr>
              <w:pStyle w:val="a3"/>
              <w:numPr>
                <w:ilvl w:val="1"/>
                <w:numId w:val="40"/>
              </w:numPr>
              <w:shd w:val="clear" w:color="auto" w:fill="F9F9F9"/>
              <w:spacing w:before="100" w:beforeAutospacing="1" w:after="24"/>
              <w:ind w:left="1168"/>
              <w:rPr>
                <w:rFonts w:eastAsia="Times New Roman" w:cs="Arial"/>
                <w:color w:val="000000"/>
                <w:lang w:eastAsia="ru-RU"/>
              </w:rPr>
            </w:pPr>
            <w:r w:rsidRPr="005033D3">
              <w:rPr>
                <w:rFonts w:eastAsia="Times New Roman" w:cs="Arial"/>
                <w:color w:val="000000"/>
                <w:lang w:eastAsia="ru-RU"/>
              </w:rPr>
              <w:t xml:space="preserve">тип В или В1 и код орг. причины не пустой и НЕ равен: 3.4.8 (и входящие в них </w:t>
            </w:r>
            <w:proofErr w:type="spellStart"/>
            <w:r w:rsidRPr="005033D3">
              <w:rPr>
                <w:rFonts w:eastAsia="Times New Roman" w:cs="Arial"/>
                <w:color w:val="000000"/>
                <w:lang w:eastAsia="ru-RU"/>
              </w:rPr>
              <w:t>подкоды</w:t>
            </w:r>
            <w:proofErr w:type="spellEnd"/>
            <w:r w:rsidRPr="005033D3">
              <w:rPr>
                <w:rFonts w:eastAsia="Times New Roman" w:cs="Arial"/>
                <w:color w:val="000000"/>
                <w:lang w:eastAsia="ru-RU"/>
              </w:rPr>
              <w:t xml:space="preserve">), 3.4.9 (и входящие в них </w:t>
            </w:r>
            <w:proofErr w:type="spellStart"/>
            <w:r w:rsidRPr="005033D3">
              <w:rPr>
                <w:rFonts w:eastAsia="Times New Roman" w:cs="Arial"/>
                <w:color w:val="000000"/>
                <w:lang w:eastAsia="ru-RU"/>
              </w:rPr>
              <w:t>подкоды</w:t>
            </w:r>
            <w:proofErr w:type="spellEnd"/>
            <w:r w:rsidRPr="005033D3">
              <w:rPr>
                <w:rFonts w:eastAsia="Times New Roman" w:cs="Arial"/>
                <w:color w:val="000000"/>
                <w:lang w:eastAsia="ru-RU"/>
              </w:rPr>
              <w:t xml:space="preserve">), 3.4.10 (и входящие в них </w:t>
            </w:r>
            <w:proofErr w:type="spellStart"/>
            <w:r w:rsidRPr="005033D3">
              <w:rPr>
                <w:rFonts w:eastAsia="Times New Roman" w:cs="Arial"/>
                <w:color w:val="000000"/>
                <w:lang w:eastAsia="ru-RU"/>
              </w:rPr>
              <w:t>подкоды</w:t>
            </w:r>
            <w:proofErr w:type="spellEnd"/>
            <w:r w:rsidRPr="005033D3">
              <w:rPr>
                <w:rFonts w:eastAsia="Times New Roman" w:cs="Arial"/>
                <w:color w:val="000000"/>
                <w:lang w:eastAsia="ru-RU"/>
              </w:rPr>
              <w:t xml:space="preserve">), 3.4.11 (и входящие в них </w:t>
            </w:r>
            <w:proofErr w:type="spellStart"/>
            <w:r w:rsidRPr="005033D3">
              <w:rPr>
                <w:rFonts w:eastAsia="Times New Roman" w:cs="Arial"/>
                <w:color w:val="000000"/>
                <w:lang w:eastAsia="ru-RU"/>
              </w:rPr>
              <w:lastRenderedPageBreak/>
              <w:t>подкоды</w:t>
            </w:r>
            <w:proofErr w:type="spellEnd"/>
            <w:r w:rsidRPr="005033D3">
              <w:rPr>
                <w:rFonts w:eastAsia="Times New Roman" w:cs="Arial"/>
                <w:color w:val="000000"/>
                <w:lang w:eastAsia="ru-RU"/>
              </w:rPr>
              <w:t xml:space="preserve">), 3.4.12 (и входящие в них </w:t>
            </w:r>
            <w:proofErr w:type="spellStart"/>
            <w:r w:rsidRPr="005033D3">
              <w:rPr>
                <w:rFonts w:eastAsia="Times New Roman" w:cs="Arial"/>
                <w:color w:val="000000"/>
                <w:lang w:eastAsia="ru-RU"/>
              </w:rPr>
              <w:t>подкоды</w:t>
            </w:r>
            <w:proofErr w:type="spellEnd"/>
            <w:r w:rsidRPr="005033D3">
              <w:rPr>
                <w:rFonts w:eastAsia="Times New Roman" w:cs="Arial"/>
                <w:color w:val="000000"/>
                <w:lang w:eastAsia="ru-RU"/>
              </w:rPr>
              <w:t>)</w:t>
            </w:r>
          </w:p>
          <w:p w:rsidR="000F67BD" w:rsidRDefault="005033D3" w:rsidP="00704145">
            <w:pPr>
              <w:pStyle w:val="a3"/>
              <w:numPr>
                <w:ilvl w:val="1"/>
                <w:numId w:val="40"/>
              </w:numPr>
              <w:shd w:val="clear" w:color="auto" w:fill="F9F9F9"/>
              <w:spacing w:before="100" w:beforeAutospacing="1" w:after="24"/>
              <w:ind w:left="1168"/>
              <w:rPr>
                <w:rFonts w:eastAsia="Times New Roman" w:cs="Arial"/>
                <w:color w:val="000000"/>
                <w:lang w:eastAsia="ru-RU"/>
              </w:rPr>
            </w:pPr>
            <w:r w:rsidRPr="005033D3">
              <w:rPr>
                <w:rFonts w:eastAsia="Times New Roman" w:cs="Arial"/>
                <w:color w:val="000000"/>
                <w:lang w:eastAsia="ru-RU"/>
              </w:rPr>
              <w:t>тип П</w:t>
            </w:r>
          </w:p>
          <w:p w:rsidR="00704145" w:rsidRPr="00704145" w:rsidRDefault="00704145" w:rsidP="00704145">
            <w:pPr>
              <w:pStyle w:val="a3"/>
              <w:numPr>
                <w:ilvl w:val="1"/>
                <w:numId w:val="40"/>
              </w:numPr>
              <w:shd w:val="clear" w:color="auto" w:fill="F9F9F9"/>
              <w:spacing w:before="100" w:beforeAutospacing="1" w:after="24"/>
              <w:ind w:left="1168"/>
              <w:rPr>
                <w:rFonts w:eastAsia="Times New Roman" w:cs="Arial"/>
                <w:color w:val="000000"/>
                <w:lang w:eastAsia="ru-RU"/>
              </w:rPr>
            </w:pPr>
            <w:r w:rsidRPr="00205C6C">
              <w:rPr>
                <w:rFonts w:eastAsia="Times New Roman" w:cs="Arial"/>
                <w:color w:val="000000"/>
                <w:lang w:eastAsia="ru-RU"/>
              </w:rPr>
              <w:t xml:space="preserve">тип П. Отключение в ПАО "ФСК ЕЭС" и ДПР начался </w:t>
            </w:r>
            <w:r>
              <w:rPr>
                <w:rFonts w:eastAsia="Times New Roman" w:cs="Arial"/>
                <w:color w:val="000000"/>
                <w:lang w:eastAsia="ru-RU"/>
              </w:rPr>
              <w:t>с 2018 года и позднее</w:t>
            </w:r>
          </w:p>
        </w:tc>
      </w:tr>
    </w:tbl>
    <w:p w:rsidR="007221D0" w:rsidRDefault="007221D0" w:rsidP="007221D0">
      <w:pPr>
        <w:pStyle w:val="2"/>
      </w:pPr>
      <w:r>
        <w:lastRenderedPageBreak/>
        <w:t xml:space="preserve">Структура данных "Данные по </w:t>
      </w:r>
      <w:proofErr w:type="gramStart"/>
      <w:r>
        <w:t>форме  8.3</w:t>
      </w:r>
      <w:proofErr w:type="gramEnd"/>
      <w:r>
        <w:t>"</w:t>
      </w:r>
    </w:p>
    <w:p w:rsidR="00C73B36" w:rsidRPr="00C73B36" w:rsidRDefault="00C73B36" w:rsidP="00C73B36">
      <w:r>
        <w:t>Особенности приёма-передачи данных:</w:t>
      </w:r>
    </w:p>
    <w:p w:rsidR="00681C12" w:rsidRDefault="00681C12" w:rsidP="00306E12">
      <w:pPr>
        <w:pStyle w:val="a3"/>
        <w:numPr>
          <w:ilvl w:val="0"/>
          <w:numId w:val="49"/>
        </w:numPr>
        <w:spacing w:after="0" w:line="240" w:lineRule="auto"/>
      </w:pPr>
      <w:r>
        <w:t>Повторная загрузка данных доступна в течение 25 дней после окончания месяца, за который загружаются данные;</w:t>
      </w:r>
    </w:p>
    <w:p w:rsidR="00D63CC3" w:rsidRDefault="003E46E6" w:rsidP="00306E12">
      <w:pPr>
        <w:pStyle w:val="a3"/>
        <w:numPr>
          <w:ilvl w:val="0"/>
          <w:numId w:val="49"/>
        </w:numPr>
        <w:spacing w:after="0" w:line="240" w:lineRule="auto"/>
      </w:pPr>
      <w:r w:rsidRPr="00877169">
        <w:t>Данные из нового файла автоматически затирают данные из предыдущего</w:t>
      </w:r>
      <w:r>
        <w:t>, в заданном месяце</w:t>
      </w:r>
      <w:r w:rsidRPr="00877169">
        <w:t>.</w:t>
      </w:r>
    </w:p>
    <w:p w:rsidR="005A000C" w:rsidRDefault="005A000C" w:rsidP="00FA13F3">
      <w:pPr>
        <w:spacing w:after="0" w:line="240" w:lineRule="auto"/>
      </w:pPr>
    </w:p>
    <w:p w:rsidR="00AD2D89" w:rsidRPr="0098118B" w:rsidRDefault="00C436AE" w:rsidP="00C436AE">
      <w:pPr>
        <w:spacing w:after="0" w:line="240" w:lineRule="auto"/>
      </w:pPr>
      <w:r>
        <w:t>Структура данных - о</w:t>
      </w:r>
      <w:r w:rsidR="00AD2D89">
        <w:t>бъект по заданной структуре: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4643"/>
      </w:tblGrid>
      <w:tr w:rsidR="00FD37DB" w:rsidTr="00FA13F3">
        <w:tc>
          <w:tcPr>
            <w:tcW w:w="1668" w:type="dxa"/>
          </w:tcPr>
          <w:p w:rsidR="00FD37DB" w:rsidRPr="006A4301" w:rsidRDefault="00FD37DB" w:rsidP="004327A0">
            <w:pPr>
              <w:pStyle w:val="a6"/>
            </w:pPr>
            <w:r>
              <w:t>Переменная</w:t>
            </w:r>
          </w:p>
        </w:tc>
        <w:tc>
          <w:tcPr>
            <w:tcW w:w="3260" w:type="dxa"/>
          </w:tcPr>
          <w:p w:rsidR="00FD37DB" w:rsidRPr="00317AC2" w:rsidRDefault="00FD37DB" w:rsidP="004327A0">
            <w:pPr>
              <w:pStyle w:val="a6"/>
            </w:pPr>
            <w:r>
              <w:t>Описание</w:t>
            </w:r>
          </w:p>
        </w:tc>
        <w:tc>
          <w:tcPr>
            <w:tcW w:w="4643" w:type="dxa"/>
          </w:tcPr>
          <w:p w:rsidR="00FD37DB" w:rsidRDefault="00FD37DB" w:rsidP="004327A0">
            <w:pPr>
              <w:pStyle w:val="a6"/>
            </w:pPr>
            <w:proofErr w:type="spellStart"/>
            <w:r>
              <w:t>Валидация</w:t>
            </w:r>
            <w:proofErr w:type="spellEnd"/>
          </w:p>
        </w:tc>
      </w:tr>
      <w:tr w:rsidR="00FD37DB" w:rsidTr="00FA13F3">
        <w:tc>
          <w:tcPr>
            <w:tcW w:w="1668" w:type="dxa"/>
          </w:tcPr>
          <w:p w:rsidR="00FD37DB" w:rsidRPr="00C436AE" w:rsidRDefault="00FD37DB" w:rsidP="007221D0">
            <w:proofErr w:type="spellStart"/>
            <w:r>
              <w:rPr>
                <w:lang w:val="en-US"/>
              </w:rPr>
              <w:t>tso</w:t>
            </w:r>
            <w:proofErr w:type="spellEnd"/>
            <w:r w:rsidRPr="00C436AE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260" w:type="dxa"/>
          </w:tcPr>
          <w:p w:rsidR="00FD37DB" w:rsidRPr="00C436AE" w:rsidRDefault="00FD37DB" w:rsidP="007221D0">
            <w:r w:rsidRPr="00317AC2">
              <w:t>Идентификатор ТСО</w:t>
            </w:r>
          </w:p>
        </w:tc>
        <w:tc>
          <w:tcPr>
            <w:tcW w:w="4643" w:type="dxa"/>
          </w:tcPr>
          <w:p w:rsidR="00267241" w:rsidRPr="00C90EAE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267241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равно нулю</w:t>
            </w:r>
          </w:p>
          <w:p w:rsidR="00FD37DB" w:rsidRPr="00267241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267241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FD37DB" w:rsidTr="00FA13F3">
        <w:tc>
          <w:tcPr>
            <w:tcW w:w="1668" w:type="dxa"/>
          </w:tcPr>
          <w:p w:rsidR="00FD37DB" w:rsidRPr="00C436AE" w:rsidRDefault="00FD37DB" w:rsidP="007221D0">
            <w:r>
              <w:rPr>
                <w:lang w:val="en-US"/>
              </w:rPr>
              <w:t>year</w:t>
            </w:r>
          </w:p>
        </w:tc>
        <w:tc>
          <w:tcPr>
            <w:tcW w:w="3260" w:type="dxa"/>
          </w:tcPr>
          <w:p w:rsidR="00FD37DB" w:rsidRPr="00C436AE" w:rsidRDefault="00FD37DB" w:rsidP="007221D0">
            <w:r w:rsidRPr="00C436AE">
              <w:t>Год</w:t>
            </w:r>
          </w:p>
        </w:tc>
        <w:tc>
          <w:tcPr>
            <w:tcW w:w="4643" w:type="dxa"/>
          </w:tcPr>
          <w:p w:rsidR="00267241" w:rsidRPr="00C90EAE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267241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равно нулю</w:t>
            </w:r>
          </w:p>
          <w:p w:rsidR="00FD37DB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267241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D63CC3" w:rsidRPr="00267241" w:rsidRDefault="002C6E9E" w:rsidP="002C6E9E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2C6E9E">
              <w:rPr>
                <w:rFonts w:eastAsia="Times New Roman" w:cs="Arial"/>
                <w:color w:val="000000"/>
                <w:lang w:eastAsia="ru-RU"/>
              </w:rPr>
              <w:t>С 01.04 следующего за выбранным года, загрузка данных отключена</w:t>
            </w:r>
          </w:p>
        </w:tc>
      </w:tr>
      <w:tr w:rsidR="00FD37DB" w:rsidTr="00FA13F3">
        <w:tc>
          <w:tcPr>
            <w:tcW w:w="1668" w:type="dxa"/>
          </w:tcPr>
          <w:p w:rsidR="00FD37DB" w:rsidRPr="0098118B" w:rsidRDefault="00FD37DB" w:rsidP="007221D0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3260" w:type="dxa"/>
          </w:tcPr>
          <w:p w:rsidR="00FD37DB" w:rsidRPr="0098118B" w:rsidRDefault="00FD37DB" w:rsidP="007221D0">
            <w:pPr>
              <w:rPr>
                <w:lang w:val="en-US"/>
              </w:rPr>
            </w:pPr>
            <w:r>
              <w:t>Месяц</w:t>
            </w:r>
          </w:p>
        </w:tc>
        <w:tc>
          <w:tcPr>
            <w:tcW w:w="4643" w:type="dxa"/>
          </w:tcPr>
          <w:p w:rsidR="00267241" w:rsidRPr="00C90EAE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267241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равно нулю</w:t>
            </w:r>
          </w:p>
          <w:p w:rsidR="00FD37DB" w:rsidRPr="00267241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267241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FD37DB" w:rsidTr="00FA13F3">
        <w:tc>
          <w:tcPr>
            <w:tcW w:w="1668" w:type="dxa"/>
          </w:tcPr>
          <w:p w:rsidR="00FD37DB" w:rsidRPr="0098118B" w:rsidRDefault="00FD37DB" w:rsidP="007221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tp</w:t>
            </w:r>
            <w:proofErr w:type="spellEnd"/>
          </w:p>
        </w:tc>
        <w:tc>
          <w:tcPr>
            <w:tcW w:w="3260" w:type="dxa"/>
          </w:tcPr>
          <w:p w:rsidR="00FD37DB" w:rsidRPr="0098118B" w:rsidRDefault="00FD37DB" w:rsidP="007221D0">
            <w:r w:rsidRPr="0098118B">
              <w:t>Максимальное за расчетный период регулирования число точек поставки сетевой организации, в том числе в разбивке по уровням напряжения,</w:t>
            </w:r>
            <w:r>
              <w:t xml:space="preserve"> </w:t>
            </w:r>
            <w:proofErr w:type="spellStart"/>
            <w:r w:rsidRPr="0098118B">
              <w:t>шт</w:t>
            </w:r>
            <w:proofErr w:type="spellEnd"/>
          </w:p>
        </w:tc>
        <w:tc>
          <w:tcPr>
            <w:tcW w:w="4643" w:type="dxa"/>
          </w:tcPr>
          <w:p w:rsidR="005B0D90" w:rsidRPr="00C90EAE" w:rsidRDefault="005B0D90" w:rsidP="00306E12">
            <w:pPr>
              <w:pStyle w:val="a3"/>
              <w:numPr>
                <w:ilvl w:val="0"/>
                <w:numId w:val="4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5B0D90" w:rsidRPr="00C90EAE" w:rsidRDefault="005B0D90" w:rsidP="00306E12">
            <w:pPr>
              <w:pStyle w:val="a3"/>
              <w:numPr>
                <w:ilvl w:val="0"/>
                <w:numId w:val="4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равно нулю</w:t>
            </w:r>
          </w:p>
          <w:p w:rsidR="005B0D90" w:rsidRPr="00C90EAE" w:rsidRDefault="005B0D90" w:rsidP="00306E12">
            <w:pPr>
              <w:pStyle w:val="a3"/>
              <w:numPr>
                <w:ilvl w:val="0"/>
                <w:numId w:val="4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FD37DB" w:rsidRPr="00C90EAE" w:rsidRDefault="005B0D90" w:rsidP="00306E12">
            <w:pPr>
              <w:pStyle w:val="a3"/>
              <w:numPr>
                <w:ilvl w:val="0"/>
                <w:numId w:val="42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 xml:space="preserve">Должно равняться сумме полей "ВН (110 </w:t>
            </w:r>
            <w:proofErr w:type="spellStart"/>
            <w:r w:rsidRPr="00C90EAE">
              <w:rPr>
                <w:rFonts w:eastAsia="Times New Roman" w:cs="Arial"/>
                <w:color w:val="000000"/>
                <w:lang w:eastAsia="ru-RU"/>
              </w:rPr>
              <w:t>кВ</w:t>
            </w:r>
            <w:proofErr w:type="spellEnd"/>
            <w:r w:rsidRPr="00C90EAE">
              <w:rPr>
                <w:rFonts w:eastAsia="Times New Roman" w:cs="Arial"/>
                <w:color w:val="000000"/>
                <w:lang w:eastAsia="ru-RU"/>
              </w:rPr>
              <w:t xml:space="preserve"> и выше)", "СН-1 (35 </w:t>
            </w:r>
            <w:proofErr w:type="spellStart"/>
            <w:r w:rsidRPr="00C90EAE">
              <w:rPr>
                <w:rFonts w:eastAsia="Times New Roman" w:cs="Arial"/>
                <w:color w:val="000000"/>
                <w:lang w:eastAsia="ru-RU"/>
              </w:rPr>
              <w:t>кВ</w:t>
            </w:r>
            <w:proofErr w:type="spellEnd"/>
            <w:r w:rsidRPr="00C90EAE">
              <w:rPr>
                <w:rFonts w:eastAsia="Times New Roman" w:cs="Arial"/>
                <w:color w:val="000000"/>
                <w:lang w:eastAsia="ru-RU"/>
              </w:rPr>
              <w:t xml:space="preserve">)", "СН-2 (6-20 </w:t>
            </w:r>
            <w:proofErr w:type="spellStart"/>
            <w:r w:rsidRPr="00C90EAE">
              <w:rPr>
                <w:rFonts w:eastAsia="Times New Roman" w:cs="Arial"/>
                <w:color w:val="000000"/>
                <w:lang w:eastAsia="ru-RU"/>
              </w:rPr>
              <w:t>кВ</w:t>
            </w:r>
            <w:proofErr w:type="spellEnd"/>
            <w:r w:rsidRPr="00C90EAE">
              <w:rPr>
                <w:rFonts w:eastAsia="Times New Roman" w:cs="Arial"/>
                <w:color w:val="000000"/>
                <w:lang w:eastAsia="ru-RU"/>
              </w:rPr>
              <w:t xml:space="preserve">)" и "НН (до 1 </w:t>
            </w:r>
            <w:proofErr w:type="spellStart"/>
            <w:r w:rsidRPr="00C90EAE">
              <w:rPr>
                <w:rFonts w:eastAsia="Times New Roman" w:cs="Arial"/>
                <w:color w:val="000000"/>
                <w:lang w:eastAsia="ru-RU"/>
              </w:rPr>
              <w:t>кВ</w:t>
            </w:r>
            <w:proofErr w:type="spellEnd"/>
            <w:r w:rsidRPr="00C90EAE">
              <w:rPr>
                <w:rFonts w:eastAsia="Times New Roman" w:cs="Arial"/>
                <w:color w:val="000000"/>
                <w:lang w:eastAsia="ru-RU"/>
              </w:rPr>
              <w:t>)"</w:t>
            </w:r>
          </w:p>
        </w:tc>
      </w:tr>
      <w:tr w:rsidR="00FD37DB" w:rsidTr="00FA13F3">
        <w:tc>
          <w:tcPr>
            <w:tcW w:w="1668" w:type="dxa"/>
          </w:tcPr>
          <w:p w:rsidR="00FD37DB" w:rsidRPr="0098118B" w:rsidRDefault="00FD37DB" w:rsidP="007221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tp_vn</w:t>
            </w:r>
            <w:proofErr w:type="spellEnd"/>
          </w:p>
        </w:tc>
        <w:tc>
          <w:tcPr>
            <w:tcW w:w="3260" w:type="dxa"/>
          </w:tcPr>
          <w:p w:rsidR="00FD37DB" w:rsidRDefault="00FD37DB" w:rsidP="007221D0">
            <w:r w:rsidRPr="0098118B">
              <w:t xml:space="preserve">ВН (110 </w:t>
            </w:r>
            <w:proofErr w:type="spellStart"/>
            <w:r w:rsidRPr="0098118B">
              <w:t>кВ</w:t>
            </w:r>
            <w:proofErr w:type="spellEnd"/>
            <w:r w:rsidRPr="0098118B">
              <w:t xml:space="preserve"> и выше),</w:t>
            </w:r>
            <w:r>
              <w:t xml:space="preserve"> </w:t>
            </w:r>
            <w:proofErr w:type="spellStart"/>
            <w:r w:rsidRPr="0098118B">
              <w:t>шт</w:t>
            </w:r>
            <w:proofErr w:type="spellEnd"/>
          </w:p>
        </w:tc>
        <w:tc>
          <w:tcPr>
            <w:tcW w:w="4643" w:type="dxa"/>
          </w:tcPr>
          <w:p w:rsidR="00FD37DB" w:rsidRPr="00C90EAE" w:rsidRDefault="005B0D90" w:rsidP="00306E12">
            <w:pPr>
              <w:pStyle w:val="a3"/>
              <w:numPr>
                <w:ilvl w:val="0"/>
                <w:numId w:val="43"/>
              </w:num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FD37DB" w:rsidTr="00FA13F3">
        <w:tc>
          <w:tcPr>
            <w:tcW w:w="1668" w:type="dxa"/>
          </w:tcPr>
          <w:p w:rsidR="00FD37DB" w:rsidRPr="0098118B" w:rsidRDefault="00FD37DB" w:rsidP="007221D0">
            <w:pPr>
              <w:rPr>
                <w:lang w:val="en-US"/>
              </w:rPr>
            </w:pPr>
            <w:r>
              <w:rPr>
                <w:lang w:val="en-US"/>
              </w:rPr>
              <w:t>tp_sn1</w:t>
            </w:r>
          </w:p>
        </w:tc>
        <w:tc>
          <w:tcPr>
            <w:tcW w:w="3260" w:type="dxa"/>
          </w:tcPr>
          <w:p w:rsidR="00FD37DB" w:rsidRDefault="00FD37DB" w:rsidP="007221D0">
            <w:r w:rsidRPr="0098118B">
              <w:t xml:space="preserve">СН-1 (35 </w:t>
            </w:r>
            <w:proofErr w:type="spellStart"/>
            <w:r w:rsidRPr="0098118B">
              <w:t>кВ</w:t>
            </w:r>
            <w:proofErr w:type="spellEnd"/>
            <w:r w:rsidRPr="0098118B">
              <w:t>),</w:t>
            </w:r>
            <w:r>
              <w:t xml:space="preserve"> </w:t>
            </w:r>
            <w:proofErr w:type="spellStart"/>
            <w:r w:rsidRPr="0098118B">
              <w:t>шт</w:t>
            </w:r>
            <w:proofErr w:type="spellEnd"/>
          </w:p>
        </w:tc>
        <w:tc>
          <w:tcPr>
            <w:tcW w:w="4643" w:type="dxa"/>
          </w:tcPr>
          <w:p w:rsidR="00FD37DB" w:rsidRPr="00C90EAE" w:rsidRDefault="005B0D90" w:rsidP="00306E12">
            <w:pPr>
              <w:pStyle w:val="a3"/>
              <w:numPr>
                <w:ilvl w:val="0"/>
                <w:numId w:val="43"/>
              </w:num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FD37DB" w:rsidTr="00FA13F3">
        <w:tc>
          <w:tcPr>
            <w:tcW w:w="1668" w:type="dxa"/>
          </w:tcPr>
          <w:p w:rsidR="00FD37DB" w:rsidRDefault="00FD37DB" w:rsidP="007221D0">
            <w:r>
              <w:rPr>
                <w:lang w:val="en-US"/>
              </w:rPr>
              <w:t>tp_sn2</w:t>
            </w:r>
          </w:p>
        </w:tc>
        <w:tc>
          <w:tcPr>
            <w:tcW w:w="3260" w:type="dxa"/>
          </w:tcPr>
          <w:p w:rsidR="00FD37DB" w:rsidRDefault="00FD37DB" w:rsidP="007221D0">
            <w:r w:rsidRPr="0098118B">
              <w:t xml:space="preserve">СН-2 (6-20 </w:t>
            </w:r>
            <w:proofErr w:type="spellStart"/>
            <w:r w:rsidRPr="0098118B">
              <w:t>кВ</w:t>
            </w:r>
            <w:proofErr w:type="spellEnd"/>
            <w:r w:rsidRPr="0098118B">
              <w:t>),</w:t>
            </w:r>
            <w:r>
              <w:t xml:space="preserve"> </w:t>
            </w:r>
            <w:proofErr w:type="spellStart"/>
            <w:r w:rsidRPr="0098118B">
              <w:t>шт</w:t>
            </w:r>
            <w:proofErr w:type="spellEnd"/>
          </w:p>
        </w:tc>
        <w:tc>
          <w:tcPr>
            <w:tcW w:w="4643" w:type="dxa"/>
          </w:tcPr>
          <w:p w:rsidR="00FD37DB" w:rsidRPr="00C90EAE" w:rsidRDefault="005B0D90" w:rsidP="00306E12">
            <w:pPr>
              <w:pStyle w:val="a3"/>
              <w:numPr>
                <w:ilvl w:val="0"/>
                <w:numId w:val="43"/>
              </w:num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FD37DB" w:rsidTr="00FA13F3">
        <w:tc>
          <w:tcPr>
            <w:tcW w:w="1668" w:type="dxa"/>
          </w:tcPr>
          <w:p w:rsidR="00FD37DB" w:rsidRPr="0098118B" w:rsidRDefault="00FD37DB" w:rsidP="007221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tp_nn</w:t>
            </w:r>
            <w:proofErr w:type="spellEnd"/>
          </w:p>
        </w:tc>
        <w:tc>
          <w:tcPr>
            <w:tcW w:w="3260" w:type="dxa"/>
          </w:tcPr>
          <w:p w:rsidR="00FD37DB" w:rsidRDefault="00FD37DB" w:rsidP="007221D0">
            <w:r w:rsidRPr="0098118B">
              <w:t xml:space="preserve">НН (до 1 </w:t>
            </w:r>
            <w:proofErr w:type="spellStart"/>
            <w:r w:rsidRPr="0098118B">
              <w:t>кВ</w:t>
            </w:r>
            <w:proofErr w:type="spellEnd"/>
            <w:r w:rsidRPr="0098118B">
              <w:t>),</w:t>
            </w:r>
            <w:r>
              <w:t xml:space="preserve"> </w:t>
            </w:r>
            <w:proofErr w:type="spellStart"/>
            <w:r w:rsidRPr="0098118B">
              <w:t>шт</w:t>
            </w:r>
            <w:proofErr w:type="spellEnd"/>
          </w:p>
        </w:tc>
        <w:tc>
          <w:tcPr>
            <w:tcW w:w="4643" w:type="dxa"/>
          </w:tcPr>
          <w:p w:rsidR="00FD37DB" w:rsidRPr="00C90EAE" w:rsidRDefault="005B0D90" w:rsidP="00306E12">
            <w:pPr>
              <w:pStyle w:val="a3"/>
              <w:numPr>
                <w:ilvl w:val="0"/>
                <w:numId w:val="43"/>
              </w:num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</w:tbl>
    <w:p w:rsidR="003E46E6" w:rsidRDefault="007221D0" w:rsidP="003E46E6">
      <w:pPr>
        <w:pStyle w:val="2"/>
      </w:pPr>
      <w:r>
        <w:t>Структура данных "Данные по форме 1.9"</w:t>
      </w:r>
    </w:p>
    <w:p w:rsidR="00C436AE" w:rsidRPr="00C436AE" w:rsidRDefault="00C436AE" w:rsidP="00C436AE">
      <w:r>
        <w:t>Особенности приёма-передачи данных:</w:t>
      </w:r>
    </w:p>
    <w:p w:rsidR="00681C12" w:rsidRDefault="00681C12" w:rsidP="00306E12">
      <w:pPr>
        <w:pStyle w:val="a3"/>
        <w:numPr>
          <w:ilvl w:val="0"/>
          <w:numId w:val="50"/>
        </w:numPr>
        <w:spacing w:after="0" w:line="240" w:lineRule="auto"/>
      </w:pPr>
      <w:r>
        <w:t>Повторная загрузка данных доступна в течение 25 дней после окончания месяца, за который загружаются данные;</w:t>
      </w:r>
    </w:p>
    <w:p w:rsidR="003E46E6" w:rsidRDefault="003E46E6" w:rsidP="00306E12">
      <w:pPr>
        <w:pStyle w:val="a3"/>
        <w:numPr>
          <w:ilvl w:val="0"/>
          <w:numId w:val="50"/>
        </w:numPr>
        <w:spacing w:after="0" w:line="240" w:lineRule="auto"/>
      </w:pPr>
      <w:r w:rsidRPr="00877169">
        <w:t>Данные из нового файла автоматически затирают данные из предыдущего</w:t>
      </w:r>
      <w:r>
        <w:t>, в заданном месяце</w:t>
      </w:r>
      <w:r w:rsidRPr="00877169">
        <w:t>.</w:t>
      </w:r>
    </w:p>
    <w:p w:rsidR="005A000C" w:rsidRDefault="005A000C" w:rsidP="005A000C">
      <w:pPr>
        <w:spacing w:after="0" w:line="240" w:lineRule="auto"/>
      </w:pPr>
    </w:p>
    <w:p w:rsidR="00AD2D89" w:rsidRPr="0098118B" w:rsidRDefault="00C436AE" w:rsidP="006E06DE">
      <w:pPr>
        <w:spacing w:after="0" w:line="240" w:lineRule="auto"/>
      </w:pPr>
      <w:r>
        <w:t>Структура данных - о</w:t>
      </w:r>
      <w:r w:rsidR="00AD2D89">
        <w:t>бъект по заданной структуре: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8"/>
        <w:gridCol w:w="3240"/>
        <w:gridCol w:w="4643"/>
      </w:tblGrid>
      <w:tr w:rsidR="00FD37DB" w:rsidTr="000B2923">
        <w:tc>
          <w:tcPr>
            <w:tcW w:w="1688" w:type="dxa"/>
          </w:tcPr>
          <w:p w:rsidR="00FD37DB" w:rsidRPr="006A4301" w:rsidRDefault="00FD37DB" w:rsidP="004327A0">
            <w:pPr>
              <w:pStyle w:val="a6"/>
            </w:pPr>
            <w:r>
              <w:t>Переменная</w:t>
            </w:r>
          </w:p>
        </w:tc>
        <w:tc>
          <w:tcPr>
            <w:tcW w:w="3240" w:type="dxa"/>
          </w:tcPr>
          <w:p w:rsidR="00FD37DB" w:rsidRPr="00317AC2" w:rsidRDefault="00FD37DB" w:rsidP="004327A0">
            <w:pPr>
              <w:pStyle w:val="a6"/>
            </w:pPr>
            <w:r>
              <w:t>Описание</w:t>
            </w:r>
          </w:p>
        </w:tc>
        <w:tc>
          <w:tcPr>
            <w:tcW w:w="4643" w:type="dxa"/>
          </w:tcPr>
          <w:p w:rsidR="00FD37DB" w:rsidRDefault="00FD37DB" w:rsidP="004327A0">
            <w:pPr>
              <w:pStyle w:val="a6"/>
            </w:pPr>
            <w:proofErr w:type="spellStart"/>
            <w:r>
              <w:t>Валидация</w:t>
            </w:r>
            <w:proofErr w:type="spellEnd"/>
          </w:p>
        </w:tc>
      </w:tr>
      <w:tr w:rsidR="00FD37DB" w:rsidTr="000B2923">
        <w:tc>
          <w:tcPr>
            <w:tcW w:w="1688" w:type="dxa"/>
          </w:tcPr>
          <w:p w:rsidR="00FD37DB" w:rsidRDefault="00FD37DB" w:rsidP="00AE6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tso_id</w:t>
            </w:r>
            <w:proofErr w:type="spellEnd"/>
          </w:p>
        </w:tc>
        <w:tc>
          <w:tcPr>
            <w:tcW w:w="3240" w:type="dxa"/>
          </w:tcPr>
          <w:p w:rsidR="00FD37DB" w:rsidRDefault="00FD37DB" w:rsidP="00AE6B27">
            <w:pPr>
              <w:rPr>
                <w:lang w:val="en-US"/>
              </w:rPr>
            </w:pPr>
            <w:r w:rsidRPr="00317AC2">
              <w:t>Идентификатор ТСО</w:t>
            </w:r>
          </w:p>
        </w:tc>
        <w:tc>
          <w:tcPr>
            <w:tcW w:w="4643" w:type="dxa"/>
          </w:tcPr>
          <w:p w:rsidR="00267241" w:rsidRPr="00C90EAE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267241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равно нулю</w:t>
            </w:r>
          </w:p>
          <w:p w:rsidR="00FD37DB" w:rsidRPr="00267241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267241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FD37DB" w:rsidTr="000B2923">
        <w:tc>
          <w:tcPr>
            <w:tcW w:w="1688" w:type="dxa"/>
          </w:tcPr>
          <w:p w:rsidR="00FD37DB" w:rsidRPr="0098118B" w:rsidRDefault="00FD37DB" w:rsidP="00AE6B2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year</w:t>
            </w:r>
          </w:p>
        </w:tc>
        <w:tc>
          <w:tcPr>
            <w:tcW w:w="3240" w:type="dxa"/>
          </w:tcPr>
          <w:p w:rsidR="00FD37DB" w:rsidRPr="0098118B" w:rsidRDefault="00FD37DB" w:rsidP="00AE6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Год</w:t>
            </w:r>
            <w:proofErr w:type="spellEnd"/>
          </w:p>
        </w:tc>
        <w:tc>
          <w:tcPr>
            <w:tcW w:w="4643" w:type="dxa"/>
          </w:tcPr>
          <w:p w:rsidR="00267241" w:rsidRPr="00C90EAE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267241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равно нулю</w:t>
            </w:r>
          </w:p>
          <w:p w:rsidR="00FD37DB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267241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D63CC3" w:rsidRPr="00267241" w:rsidRDefault="002C6E9E" w:rsidP="002C6E9E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2C6E9E">
              <w:rPr>
                <w:rFonts w:eastAsia="Times New Roman" w:cs="Arial"/>
                <w:color w:val="000000"/>
                <w:lang w:eastAsia="ru-RU"/>
              </w:rPr>
              <w:t>С 01.04 следующего за выбранным года, загрузка данных отключена</w:t>
            </w:r>
            <w:bookmarkStart w:id="0" w:name="_GoBack"/>
            <w:bookmarkEnd w:id="0"/>
          </w:p>
        </w:tc>
      </w:tr>
      <w:tr w:rsidR="00FD37DB" w:rsidTr="000B2923">
        <w:tc>
          <w:tcPr>
            <w:tcW w:w="1688" w:type="dxa"/>
          </w:tcPr>
          <w:p w:rsidR="00FD37DB" w:rsidRPr="0098118B" w:rsidRDefault="00FD37DB" w:rsidP="00AE6B27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3240" w:type="dxa"/>
          </w:tcPr>
          <w:p w:rsidR="00FD37DB" w:rsidRPr="0098118B" w:rsidRDefault="00FD37DB" w:rsidP="00AE6B27">
            <w:pPr>
              <w:rPr>
                <w:lang w:val="en-US"/>
              </w:rPr>
            </w:pPr>
            <w:r>
              <w:t>Месяц</w:t>
            </w:r>
          </w:p>
        </w:tc>
        <w:tc>
          <w:tcPr>
            <w:tcW w:w="4643" w:type="dxa"/>
          </w:tcPr>
          <w:p w:rsidR="00267241" w:rsidRPr="00C90EAE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267241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равно нулю</w:t>
            </w:r>
          </w:p>
          <w:p w:rsidR="00FD37DB" w:rsidRPr="00267241" w:rsidRDefault="00267241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267241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FD37DB" w:rsidTr="000B2923">
        <w:tc>
          <w:tcPr>
            <w:tcW w:w="1688" w:type="dxa"/>
          </w:tcPr>
          <w:p w:rsidR="00FD37DB" w:rsidRPr="0098118B" w:rsidRDefault="00FD37DB" w:rsidP="00AE6B27">
            <w:pPr>
              <w:rPr>
                <w:lang w:val="en-US"/>
              </w:rPr>
            </w:pPr>
            <w:proofErr w:type="spellStart"/>
            <w:r>
              <w:t>lep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len</w:t>
            </w:r>
            <w:proofErr w:type="spellEnd"/>
          </w:p>
        </w:tc>
        <w:tc>
          <w:tcPr>
            <w:tcW w:w="3240" w:type="dxa"/>
          </w:tcPr>
          <w:p w:rsidR="00FD37DB" w:rsidRDefault="00FD37DB" w:rsidP="00AE6B27">
            <w:r w:rsidRPr="0098118B">
              <w:t xml:space="preserve">Протяженность линий электропередачи в </w:t>
            </w:r>
            <w:proofErr w:type="spellStart"/>
            <w:r w:rsidRPr="0098118B">
              <w:t>одноцепном</w:t>
            </w:r>
            <w:proofErr w:type="spellEnd"/>
            <w:r w:rsidRPr="0098118B">
              <w:t xml:space="preserve"> выражении (ЛЭП</w:t>
            </w:r>
            <w:proofErr w:type="gramStart"/>
            <w:r w:rsidRPr="0098118B">
              <w:t>),км</w:t>
            </w:r>
            <w:proofErr w:type="gramEnd"/>
          </w:p>
        </w:tc>
        <w:tc>
          <w:tcPr>
            <w:tcW w:w="4643" w:type="dxa"/>
          </w:tcPr>
          <w:p w:rsidR="00C90EAE" w:rsidRPr="00C90EAE" w:rsidRDefault="00C90EAE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C90EAE" w:rsidRPr="00C90EAE" w:rsidRDefault="00C90EAE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равно нулю</w:t>
            </w:r>
          </w:p>
          <w:p w:rsidR="00C90EAE" w:rsidRPr="00C90EAE" w:rsidRDefault="00C90EAE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FD37DB" w:rsidRPr="00C90EAE" w:rsidRDefault="00C90EAE" w:rsidP="00306E12">
            <w:pPr>
              <w:pStyle w:val="a3"/>
              <w:numPr>
                <w:ilvl w:val="0"/>
                <w:numId w:val="43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Значение больше, либо равно Протяженности кабельных линий электропередачи</w:t>
            </w:r>
          </w:p>
        </w:tc>
      </w:tr>
      <w:tr w:rsidR="00FD37DB" w:rsidTr="000B2923">
        <w:tc>
          <w:tcPr>
            <w:tcW w:w="1688" w:type="dxa"/>
          </w:tcPr>
          <w:p w:rsidR="00FD37DB" w:rsidRPr="0098118B" w:rsidRDefault="00FD37DB" w:rsidP="00AE6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kl_len</w:t>
            </w:r>
            <w:proofErr w:type="spellEnd"/>
          </w:p>
        </w:tc>
        <w:tc>
          <w:tcPr>
            <w:tcW w:w="3240" w:type="dxa"/>
          </w:tcPr>
          <w:p w:rsidR="00FD37DB" w:rsidRDefault="00FD37DB" w:rsidP="00AE6B27">
            <w:r w:rsidRPr="0098118B">
              <w:t xml:space="preserve">Протяженность кабельных линий электропередачи в </w:t>
            </w:r>
            <w:proofErr w:type="spellStart"/>
            <w:r w:rsidRPr="0098118B">
              <w:t>одноцепном</w:t>
            </w:r>
            <w:proofErr w:type="spellEnd"/>
            <w:r w:rsidRPr="0098118B">
              <w:t xml:space="preserve"> </w:t>
            </w:r>
            <w:proofErr w:type="spellStart"/>
            <w:proofErr w:type="gramStart"/>
            <w:r w:rsidRPr="0098118B">
              <w:t>выражении,км</w:t>
            </w:r>
            <w:proofErr w:type="spellEnd"/>
            <w:proofErr w:type="gramEnd"/>
          </w:p>
        </w:tc>
        <w:tc>
          <w:tcPr>
            <w:tcW w:w="4643" w:type="dxa"/>
          </w:tcPr>
          <w:p w:rsidR="00C90EAE" w:rsidRPr="00C90EAE" w:rsidRDefault="00C90EAE" w:rsidP="00306E12">
            <w:pPr>
              <w:pStyle w:val="a3"/>
              <w:numPr>
                <w:ilvl w:val="0"/>
                <w:numId w:val="44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C90EAE" w:rsidRPr="00C90EAE" w:rsidRDefault="00C90EAE" w:rsidP="00306E12">
            <w:pPr>
              <w:pStyle w:val="a3"/>
              <w:numPr>
                <w:ilvl w:val="0"/>
                <w:numId w:val="44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  <w:p w:rsidR="00FD37DB" w:rsidRPr="00C90EAE" w:rsidRDefault="00C90EAE" w:rsidP="00306E12">
            <w:pPr>
              <w:pStyle w:val="a3"/>
              <w:numPr>
                <w:ilvl w:val="0"/>
                <w:numId w:val="44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Значение меньше, либо равно Протяженности линий электропередачи</w:t>
            </w:r>
          </w:p>
        </w:tc>
      </w:tr>
      <w:tr w:rsidR="00FD37DB" w:rsidTr="000B2923">
        <w:tc>
          <w:tcPr>
            <w:tcW w:w="1688" w:type="dxa"/>
          </w:tcPr>
          <w:p w:rsidR="00FD37DB" w:rsidRPr="0098118B" w:rsidRDefault="00FD37DB" w:rsidP="00AE6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switchers_count</w:t>
            </w:r>
            <w:proofErr w:type="spellEnd"/>
          </w:p>
        </w:tc>
        <w:tc>
          <w:tcPr>
            <w:tcW w:w="3240" w:type="dxa"/>
          </w:tcPr>
          <w:p w:rsidR="00FD37DB" w:rsidRDefault="00FD37DB" w:rsidP="00AE6B27">
            <w:r w:rsidRPr="0098118B">
              <w:t xml:space="preserve">Число разъединителей и </w:t>
            </w:r>
            <w:proofErr w:type="spellStart"/>
            <w:proofErr w:type="gramStart"/>
            <w:r w:rsidRPr="0098118B">
              <w:t>выключателей,шт</w:t>
            </w:r>
            <w:proofErr w:type="spellEnd"/>
            <w:proofErr w:type="gramEnd"/>
          </w:p>
        </w:tc>
        <w:tc>
          <w:tcPr>
            <w:tcW w:w="4643" w:type="dxa"/>
          </w:tcPr>
          <w:p w:rsidR="00C90EAE" w:rsidRPr="00C90EAE" w:rsidRDefault="00C90EAE" w:rsidP="00306E12">
            <w:pPr>
              <w:pStyle w:val="a3"/>
              <w:numPr>
                <w:ilvl w:val="0"/>
                <w:numId w:val="4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FD37DB" w:rsidRPr="00C90EAE" w:rsidRDefault="00C90EAE" w:rsidP="00306E12">
            <w:pPr>
              <w:pStyle w:val="a3"/>
              <w:numPr>
                <w:ilvl w:val="0"/>
                <w:numId w:val="45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  <w:tr w:rsidR="00FD37DB" w:rsidTr="000B2923">
        <w:tc>
          <w:tcPr>
            <w:tcW w:w="1688" w:type="dxa"/>
          </w:tcPr>
          <w:p w:rsidR="00FD37DB" w:rsidRDefault="00FD37DB" w:rsidP="00AE6B27">
            <w:proofErr w:type="spellStart"/>
            <w:r>
              <w:rPr>
                <w:lang w:val="en-US"/>
              </w:rPr>
              <w:t>av_summer_t</w:t>
            </w:r>
            <w:proofErr w:type="spellEnd"/>
          </w:p>
        </w:tc>
        <w:tc>
          <w:tcPr>
            <w:tcW w:w="3240" w:type="dxa"/>
          </w:tcPr>
          <w:p w:rsidR="00FD37DB" w:rsidRDefault="00FD37DB" w:rsidP="00AE6B27">
            <w:r w:rsidRPr="0098118B">
              <w:t xml:space="preserve">Средняя летняя </w:t>
            </w:r>
            <w:proofErr w:type="spellStart"/>
            <w:proofErr w:type="gramStart"/>
            <w:r w:rsidRPr="0098118B">
              <w:t>температура,°</w:t>
            </w:r>
            <w:proofErr w:type="gramEnd"/>
            <w:r w:rsidRPr="0098118B">
              <w:t>С</w:t>
            </w:r>
            <w:proofErr w:type="spellEnd"/>
          </w:p>
        </w:tc>
        <w:tc>
          <w:tcPr>
            <w:tcW w:w="4643" w:type="dxa"/>
          </w:tcPr>
          <w:p w:rsidR="00C90EAE" w:rsidRPr="00C90EAE" w:rsidRDefault="00C90EAE" w:rsidP="00306E12">
            <w:pPr>
              <w:pStyle w:val="a3"/>
              <w:numPr>
                <w:ilvl w:val="0"/>
                <w:numId w:val="4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Не пустое</w:t>
            </w:r>
          </w:p>
          <w:p w:rsidR="00FD37DB" w:rsidRPr="00C90EAE" w:rsidRDefault="00C90EAE" w:rsidP="00306E12">
            <w:pPr>
              <w:pStyle w:val="a3"/>
              <w:numPr>
                <w:ilvl w:val="0"/>
                <w:numId w:val="46"/>
              </w:numPr>
              <w:shd w:val="clear" w:color="auto" w:fill="F9F9F9"/>
              <w:spacing w:before="100" w:beforeAutospacing="1" w:after="24"/>
              <w:rPr>
                <w:rFonts w:eastAsia="Times New Roman" w:cs="Arial"/>
                <w:color w:val="000000"/>
                <w:lang w:eastAsia="ru-RU"/>
              </w:rPr>
            </w:pPr>
            <w:r w:rsidRPr="00C90EAE">
              <w:rPr>
                <w:rFonts w:eastAsia="Times New Roman" w:cs="Arial"/>
                <w:color w:val="000000"/>
                <w:lang w:eastAsia="ru-RU"/>
              </w:rPr>
              <w:t>Тип число</w:t>
            </w:r>
          </w:p>
        </w:tc>
      </w:tr>
    </w:tbl>
    <w:p w:rsidR="005C57BD" w:rsidRDefault="005C57BD" w:rsidP="005C57BD">
      <w:pPr>
        <w:pStyle w:val="2"/>
      </w:pPr>
      <w:r>
        <w:t xml:space="preserve">Структура данных </w:t>
      </w:r>
      <w:r w:rsidRPr="005C57BD">
        <w:t>“</w:t>
      </w:r>
      <w:r>
        <w:t>Перечень смежных ТСО</w:t>
      </w:r>
      <w:r w:rsidRPr="005C57BD">
        <w:t>”</w:t>
      </w:r>
    </w:p>
    <w:p w:rsidR="005C57BD" w:rsidRDefault="005C57BD" w:rsidP="005C57BD">
      <w:pPr>
        <w:spacing w:after="0" w:line="240" w:lineRule="auto"/>
      </w:pPr>
      <w:r>
        <w:t>Данные передаются в виде массива идентификаторов ТСО.</w:t>
      </w:r>
    </w:p>
    <w:p w:rsidR="00406446" w:rsidRPr="00CC031C" w:rsidRDefault="00406446" w:rsidP="005C57BD">
      <w:pPr>
        <w:spacing w:after="0" w:line="240" w:lineRule="auto"/>
      </w:pPr>
      <w:r>
        <w:t>Пример</w:t>
      </w:r>
      <w:r w:rsidRPr="00CC031C">
        <w:t>:</w:t>
      </w:r>
    </w:p>
    <w:p w:rsidR="00406446" w:rsidRPr="00CC031C" w:rsidRDefault="00406446" w:rsidP="005C57BD">
      <w:pPr>
        <w:spacing w:after="0" w:line="240" w:lineRule="auto"/>
      </w:pPr>
    </w:p>
    <w:p w:rsidR="00406446" w:rsidRPr="00CC031C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</w:rPr>
      </w:pPr>
      <w:r w:rsidRPr="00CC031C">
        <w:rPr>
          <w:rFonts w:ascii="Arial" w:hAnsi="Arial" w:cs="Arial"/>
          <w:i/>
          <w:sz w:val="18"/>
          <w:szCs w:val="18"/>
        </w:rPr>
        <w:t>{</w:t>
      </w:r>
    </w:p>
    <w:p w:rsidR="00406446" w:rsidRPr="00CC031C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</w:rPr>
      </w:pPr>
      <w:r w:rsidRPr="00CC031C">
        <w:rPr>
          <w:rFonts w:ascii="Arial" w:hAnsi="Arial" w:cs="Arial"/>
          <w:i/>
          <w:sz w:val="18"/>
          <w:szCs w:val="18"/>
        </w:rPr>
        <w:tab/>
      </w:r>
      <w:proofErr w:type="gramStart"/>
      <w:r w:rsidRPr="00644D66">
        <w:rPr>
          <w:rFonts w:ascii="Arial" w:hAnsi="Arial" w:cs="Arial"/>
          <w:i/>
          <w:sz w:val="18"/>
          <w:szCs w:val="18"/>
          <w:lang w:val="en-US"/>
        </w:rPr>
        <w:t>app</w:t>
      </w:r>
      <w:proofErr w:type="gramEnd"/>
      <w:r w:rsidRPr="00CC031C">
        <w:rPr>
          <w:rFonts w:ascii="Arial" w:hAnsi="Arial" w:cs="Arial"/>
          <w:i/>
          <w:sz w:val="18"/>
          <w:szCs w:val="18"/>
        </w:rPr>
        <w:t xml:space="preserve">: </w:t>
      </w:r>
      <w:r w:rsidRPr="00CC031C">
        <w:rPr>
          <w:rFonts w:ascii="Arial" w:hAnsi="Arial" w:cs="Arial"/>
          <w:b/>
          <w:i/>
          <w:sz w:val="18"/>
          <w:szCs w:val="18"/>
        </w:rPr>
        <w:t>‘</w:t>
      </w:r>
      <w:proofErr w:type="spellStart"/>
      <w:r w:rsidRPr="00406446">
        <w:rPr>
          <w:rFonts w:ascii="Arial" w:hAnsi="Arial" w:cs="Arial"/>
          <w:b/>
          <w:i/>
          <w:sz w:val="18"/>
          <w:szCs w:val="18"/>
          <w:lang w:val="en-US"/>
        </w:rPr>
        <w:t>nadezhnost</w:t>
      </w:r>
      <w:proofErr w:type="spellEnd"/>
      <w:r w:rsidRPr="00CC031C">
        <w:rPr>
          <w:rFonts w:ascii="Arial" w:hAnsi="Arial" w:cs="Arial"/>
          <w:b/>
          <w:i/>
          <w:sz w:val="18"/>
          <w:szCs w:val="18"/>
        </w:rPr>
        <w:t>’</w:t>
      </w:r>
      <w:r w:rsidRPr="00CC031C">
        <w:rPr>
          <w:rFonts w:ascii="Arial" w:hAnsi="Arial" w:cs="Arial"/>
          <w:i/>
          <w:sz w:val="18"/>
          <w:szCs w:val="18"/>
        </w:rPr>
        <w:t>,</w:t>
      </w:r>
    </w:p>
    <w:p w:rsidR="00406446" w:rsidRPr="00CC031C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</w:rPr>
      </w:pPr>
      <w:r w:rsidRPr="00CC031C">
        <w:rPr>
          <w:rFonts w:ascii="Arial" w:hAnsi="Arial" w:cs="Arial"/>
          <w:i/>
          <w:sz w:val="18"/>
          <w:szCs w:val="18"/>
        </w:rPr>
        <w:tab/>
      </w:r>
      <w:r w:rsidRPr="006A4301">
        <w:rPr>
          <w:rFonts w:ascii="Arial" w:hAnsi="Arial" w:cs="Arial"/>
          <w:i/>
          <w:sz w:val="18"/>
          <w:szCs w:val="18"/>
          <w:lang w:val="en-US"/>
        </w:rPr>
        <w:t>app</w:t>
      </w:r>
      <w:r w:rsidRPr="00CC031C">
        <w:rPr>
          <w:rFonts w:ascii="Arial" w:hAnsi="Arial" w:cs="Arial"/>
          <w:i/>
          <w:sz w:val="18"/>
          <w:szCs w:val="18"/>
        </w:rPr>
        <w:t>_</w:t>
      </w:r>
      <w:proofErr w:type="spellStart"/>
      <w:r w:rsidRPr="006A4301">
        <w:rPr>
          <w:rFonts w:ascii="Arial" w:hAnsi="Arial" w:cs="Arial"/>
          <w:i/>
          <w:sz w:val="18"/>
          <w:szCs w:val="18"/>
          <w:lang w:val="en-US"/>
        </w:rPr>
        <w:t>ver</w:t>
      </w:r>
      <w:proofErr w:type="spellEnd"/>
      <w:r w:rsidRPr="00CC031C">
        <w:rPr>
          <w:rFonts w:ascii="Arial" w:hAnsi="Arial" w:cs="Arial"/>
          <w:i/>
          <w:sz w:val="18"/>
          <w:szCs w:val="18"/>
        </w:rPr>
        <w:t xml:space="preserve">: </w:t>
      </w:r>
      <w:r w:rsidRPr="00CC031C">
        <w:rPr>
          <w:rFonts w:ascii="Arial" w:hAnsi="Arial" w:cs="Arial"/>
          <w:b/>
          <w:i/>
          <w:sz w:val="18"/>
          <w:szCs w:val="18"/>
        </w:rPr>
        <w:t>‘1256’</w:t>
      </w:r>
      <w:r w:rsidRPr="00CC031C">
        <w:rPr>
          <w:rFonts w:ascii="Arial" w:hAnsi="Arial" w:cs="Arial"/>
          <w:i/>
          <w:sz w:val="18"/>
          <w:szCs w:val="18"/>
        </w:rPr>
        <w:t>,</w:t>
      </w:r>
    </w:p>
    <w:p w:rsidR="00406446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 w:rsidRPr="00CC031C">
        <w:rPr>
          <w:rFonts w:ascii="Arial" w:hAnsi="Arial" w:cs="Arial"/>
          <w:i/>
          <w:sz w:val="18"/>
          <w:szCs w:val="18"/>
        </w:rPr>
        <w:tab/>
      </w:r>
      <w:proofErr w:type="gramStart"/>
      <w:r w:rsidRPr="00644D66">
        <w:rPr>
          <w:rFonts w:ascii="Arial" w:hAnsi="Arial" w:cs="Arial"/>
          <w:i/>
          <w:sz w:val="18"/>
          <w:szCs w:val="18"/>
          <w:lang w:val="en-US"/>
        </w:rPr>
        <w:t>body</w:t>
      </w:r>
      <w:proofErr w:type="gramEnd"/>
      <w:r w:rsidRPr="00644D66">
        <w:rPr>
          <w:rFonts w:ascii="Arial" w:hAnsi="Arial" w:cs="Arial"/>
          <w:i/>
          <w:sz w:val="18"/>
          <w:szCs w:val="18"/>
          <w:lang w:val="en-US"/>
        </w:rPr>
        <w:t>: {</w:t>
      </w:r>
    </w:p>
    <w:p w:rsidR="00406446" w:rsidRPr="00644D66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ab/>
      </w:r>
      <w:r>
        <w:rPr>
          <w:rFonts w:ascii="Arial" w:hAnsi="Arial" w:cs="Arial"/>
          <w:i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Arial" w:hAnsi="Arial" w:cs="Arial"/>
          <w:i/>
          <w:sz w:val="18"/>
          <w:szCs w:val="18"/>
          <w:lang w:val="en-US"/>
        </w:rPr>
        <w:t>auth</w:t>
      </w:r>
      <w:proofErr w:type="spellEnd"/>
      <w:proofErr w:type="gramEnd"/>
      <w:r>
        <w:rPr>
          <w:rFonts w:ascii="Arial" w:hAnsi="Arial" w:cs="Arial"/>
          <w:i/>
          <w:sz w:val="18"/>
          <w:szCs w:val="18"/>
          <w:lang w:val="en-US"/>
        </w:rPr>
        <w:t>:</w:t>
      </w:r>
      <w:r w:rsidR="00D15661">
        <w:rPr>
          <w:rFonts w:ascii="Arial" w:hAnsi="Arial" w:cs="Arial"/>
          <w:i/>
          <w:sz w:val="18"/>
          <w:szCs w:val="18"/>
          <w:lang w:val="en-US"/>
        </w:rPr>
        <w:t xml:space="preserve"> {</w:t>
      </w:r>
    </w:p>
    <w:p w:rsidR="00406446" w:rsidRPr="00644D66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ab/>
      </w:r>
      <w:r w:rsidRPr="00644D66">
        <w:rPr>
          <w:rFonts w:ascii="Arial" w:hAnsi="Arial" w:cs="Arial"/>
          <w:i/>
          <w:sz w:val="18"/>
          <w:szCs w:val="18"/>
          <w:lang w:val="en-US"/>
        </w:rPr>
        <w:tab/>
      </w:r>
      <w:r w:rsidRPr="00644D66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44D66">
        <w:rPr>
          <w:rFonts w:ascii="Arial" w:hAnsi="Arial" w:cs="Arial"/>
          <w:i/>
          <w:sz w:val="18"/>
          <w:szCs w:val="18"/>
          <w:lang w:val="en-US"/>
        </w:rPr>
        <w:t>login</w:t>
      </w:r>
      <w:proofErr w:type="gramEnd"/>
      <w:r w:rsidRPr="00644D66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Pr="00644D66">
        <w:rPr>
          <w:rFonts w:ascii="Arial" w:hAnsi="Arial" w:cs="Arial"/>
          <w:b/>
          <w:i/>
          <w:sz w:val="18"/>
          <w:szCs w:val="18"/>
          <w:lang w:val="en-US"/>
        </w:rPr>
        <w:t>LOGIN</w:t>
      </w:r>
      <w:r w:rsidRPr="00644D66">
        <w:rPr>
          <w:rFonts w:ascii="Arial" w:hAnsi="Arial" w:cs="Arial"/>
          <w:i/>
          <w:sz w:val="18"/>
          <w:szCs w:val="18"/>
          <w:lang w:val="en-US"/>
        </w:rPr>
        <w:t xml:space="preserve">, </w:t>
      </w:r>
    </w:p>
    <w:p w:rsidR="00406446" w:rsidRPr="00644D66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  <w:lang w:val="en-US"/>
        </w:rPr>
      </w:pPr>
      <w:r w:rsidRPr="00644D66">
        <w:rPr>
          <w:rFonts w:ascii="Arial" w:hAnsi="Arial" w:cs="Arial"/>
          <w:i/>
          <w:sz w:val="18"/>
          <w:szCs w:val="18"/>
          <w:lang w:val="en-US"/>
        </w:rPr>
        <w:tab/>
      </w:r>
      <w:r w:rsidRPr="00644D66">
        <w:rPr>
          <w:rFonts w:ascii="Arial" w:hAnsi="Arial" w:cs="Arial"/>
          <w:i/>
          <w:sz w:val="18"/>
          <w:szCs w:val="18"/>
          <w:lang w:val="en-US"/>
        </w:rPr>
        <w:tab/>
      </w:r>
      <w:r>
        <w:rPr>
          <w:rFonts w:ascii="Arial" w:hAnsi="Arial" w:cs="Arial"/>
          <w:i/>
          <w:sz w:val="18"/>
          <w:szCs w:val="18"/>
          <w:lang w:val="en-US"/>
        </w:rPr>
        <w:tab/>
      </w:r>
      <w:proofErr w:type="spellStart"/>
      <w:proofErr w:type="gramStart"/>
      <w:r w:rsidRPr="00644D66">
        <w:rPr>
          <w:rFonts w:ascii="Arial" w:hAnsi="Arial" w:cs="Arial"/>
          <w:i/>
          <w:sz w:val="18"/>
          <w:szCs w:val="18"/>
          <w:lang w:val="en-US"/>
        </w:rPr>
        <w:t>pwd</w:t>
      </w:r>
      <w:proofErr w:type="spellEnd"/>
      <w:proofErr w:type="gramEnd"/>
      <w:r w:rsidRPr="00644D66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 w:rsidRPr="00644D66">
        <w:rPr>
          <w:rFonts w:ascii="Arial" w:hAnsi="Arial" w:cs="Arial"/>
          <w:b/>
          <w:i/>
          <w:sz w:val="18"/>
          <w:szCs w:val="18"/>
          <w:lang w:val="en-US"/>
        </w:rPr>
        <w:t>PASSWORD</w:t>
      </w:r>
      <w:r w:rsidRPr="00644D66">
        <w:rPr>
          <w:rFonts w:ascii="Arial" w:hAnsi="Arial" w:cs="Arial"/>
          <w:i/>
          <w:sz w:val="18"/>
          <w:szCs w:val="18"/>
          <w:lang w:val="en-US"/>
        </w:rPr>
        <w:t xml:space="preserve"> </w:t>
      </w:r>
    </w:p>
    <w:p w:rsidR="00406446" w:rsidRPr="0082046C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lang w:val="en-US"/>
        </w:rPr>
        <w:tab/>
      </w:r>
      <w:r w:rsidRPr="00644D66">
        <w:rPr>
          <w:rFonts w:ascii="Arial" w:hAnsi="Arial" w:cs="Arial"/>
          <w:i/>
          <w:sz w:val="18"/>
          <w:szCs w:val="18"/>
          <w:lang w:val="en-US"/>
        </w:rPr>
        <w:tab/>
      </w:r>
      <w:r w:rsidRPr="0082046C">
        <w:rPr>
          <w:rFonts w:ascii="Arial" w:hAnsi="Arial" w:cs="Arial"/>
          <w:i/>
          <w:sz w:val="18"/>
          <w:szCs w:val="18"/>
        </w:rPr>
        <w:t>},</w:t>
      </w:r>
    </w:p>
    <w:p w:rsidR="00406446" w:rsidRPr="00832F63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</w:rPr>
      </w:pPr>
      <w:r w:rsidRPr="0082046C">
        <w:rPr>
          <w:rFonts w:ascii="Arial" w:hAnsi="Arial" w:cs="Arial"/>
          <w:i/>
          <w:sz w:val="18"/>
          <w:szCs w:val="18"/>
        </w:rPr>
        <w:tab/>
      </w:r>
      <w:r w:rsidRPr="0082046C">
        <w:rPr>
          <w:rFonts w:ascii="Arial" w:hAnsi="Arial" w:cs="Arial"/>
          <w:i/>
          <w:sz w:val="18"/>
          <w:szCs w:val="18"/>
        </w:rPr>
        <w:tab/>
      </w:r>
      <w:proofErr w:type="gramStart"/>
      <w:r>
        <w:rPr>
          <w:rFonts w:ascii="Arial" w:hAnsi="Arial" w:cs="Arial"/>
          <w:i/>
          <w:sz w:val="18"/>
          <w:szCs w:val="18"/>
          <w:lang w:val="en-US"/>
        </w:rPr>
        <w:t>type</w:t>
      </w:r>
      <w:proofErr w:type="gramEnd"/>
      <w:r w:rsidRPr="00832F63">
        <w:rPr>
          <w:rFonts w:ascii="Arial" w:hAnsi="Arial" w:cs="Arial"/>
          <w:i/>
          <w:sz w:val="18"/>
          <w:szCs w:val="18"/>
        </w:rPr>
        <w:t xml:space="preserve">: </w:t>
      </w:r>
      <w:r w:rsidRPr="00832F63">
        <w:rPr>
          <w:rFonts w:ascii="Arial" w:hAnsi="Arial" w:cs="Arial"/>
          <w:b/>
          <w:i/>
          <w:sz w:val="18"/>
          <w:szCs w:val="18"/>
        </w:rPr>
        <w:t>‘</w:t>
      </w:r>
      <w:proofErr w:type="spellStart"/>
      <w:r w:rsidRPr="00406446">
        <w:rPr>
          <w:rFonts w:ascii="Arial" w:hAnsi="Arial" w:cs="Arial"/>
          <w:b/>
          <w:i/>
          <w:sz w:val="18"/>
          <w:szCs w:val="18"/>
          <w:lang w:val="en-US"/>
        </w:rPr>
        <w:t>adjacentTso</w:t>
      </w:r>
      <w:proofErr w:type="spellEnd"/>
      <w:r w:rsidRPr="00832F63">
        <w:rPr>
          <w:rFonts w:ascii="Arial" w:hAnsi="Arial" w:cs="Arial"/>
          <w:b/>
          <w:i/>
          <w:sz w:val="18"/>
          <w:szCs w:val="18"/>
        </w:rPr>
        <w:t>’</w:t>
      </w:r>
      <w:r w:rsidRPr="00832F63">
        <w:rPr>
          <w:rFonts w:ascii="Arial" w:hAnsi="Arial" w:cs="Arial"/>
          <w:i/>
          <w:sz w:val="18"/>
          <w:szCs w:val="18"/>
        </w:rPr>
        <w:t>,</w:t>
      </w:r>
    </w:p>
    <w:p w:rsidR="00406446" w:rsidRPr="00832F63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</w:rPr>
      </w:pPr>
      <w:r w:rsidRPr="00832F63">
        <w:rPr>
          <w:rFonts w:ascii="Arial" w:hAnsi="Arial" w:cs="Arial"/>
          <w:i/>
          <w:sz w:val="18"/>
          <w:szCs w:val="18"/>
        </w:rPr>
        <w:tab/>
      </w:r>
      <w:r w:rsidRPr="00832F63">
        <w:rPr>
          <w:rFonts w:ascii="Arial" w:hAnsi="Arial" w:cs="Arial"/>
          <w:i/>
          <w:sz w:val="18"/>
          <w:szCs w:val="18"/>
        </w:rPr>
        <w:tab/>
      </w:r>
      <w:proofErr w:type="gramStart"/>
      <w:r>
        <w:rPr>
          <w:rFonts w:ascii="Arial" w:hAnsi="Arial" w:cs="Arial"/>
          <w:i/>
          <w:sz w:val="18"/>
          <w:szCs w:val="18"/>
          <w:lang w:val="en-US"/>
        </w:rPr>
        <w:t>data</w:t>
      </w:r>
      <w:proofErr w:type="gramEnd"/>
      <w:r w:rsidRPr="00832F63">
        <w:rPr>
          <w:rFonts w:ascii="Arial" w:hAnsi="Arial" w:cs="Arial"/>
          <w:i/>
          <w:sz w:val="18"/>
          <w:szCs w:val="18"/>
        </w:rPr>
        <w:t xml:space="preserve">: </w:t>
      </w:r>
      <w:r w:rsidRPr="00832F63">
        <w:rPr>
          <w:rFonts w:ascii="Arial" w:hAnsi="Arial" w:cs="Arial"/>
          <w:b/>
          <w:i/>
          <w:sz w:val="18"/>
          <w:szCs w:val="18"/>
        </w:rPr>
        <w:t>[1, 2, 3]</w:t>
      </w:r>
    </w:p>
    <w:p w:rsidR="00406446" w:rsidRPr="00832F63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</w:rPr>
      </w:pPr>
      <w:r w:rsidRPr="00832F63">
        <w:rPr>
          <w:rFonts w:ascii="Arial" w:hAnsi="Arial" w:cs="Arial"/>
          <w:i/>
          <w:sz w:val="18"/>
          <w:szCs w:val="18"/>
        </w:rPr>
        <w:tab/>
        <w:t>}</w:t>
      </w:r>
    </w:p>
    <w:p w:rsidR="00406446" w:rsidRPr="00832F63" w:rsidRDefault="00406446" w:rsidP="00406446">
      <w:pPr>
        <w:spacing w:line="240" w:lineRule="auto"/>
        <w:contextualSpacing/>
        <w:rPr>
          <w:rFonts w:ascii="Arial" w:hAnsi="Arial" w:cs="Arial"/>
          <w:i/>
          <w:sz w:val="18"/>
          <w:szCs w:val="18"/>
        </w:rPr>
      </w:pPr>
      <w:r w:rsidRPr="00644D66">
        <w:rPr>
          <w:rFonts w:ascii="Arial" w:hAnsi="Arial" w:cs="Arial"/>
          <w:i/>
          <w:sz w:val="18"/>
          <w:szCs w:val="18"/>
        </w:rPr>
        <w:t>}</w:t>
      </w:r>
    </w:p>
    <w:p w:rsidR="00406446" w:rsidRDefault="00406446" w:rsidP="005C57BD">
      <w:pPr>
        <w:spacing w:after="0" w:line="240" w:lineRule="auto"/>
      </w:pPr>
    </w:p>
    <w:p w:rsidR="005C57BD" w:rsidRDefault="005C57BD" w:rsidP="005C57BD">
      <w:pPr>
        <w:spacing w:after="0" w:line="240" w:lineRule="auto"/>
      </w:pPr>
      <w:r>
        <w:t>Возвращаются данные в виде массива объектов, где в каждом отдельном объекте указываются идентификатор ТСО</w:t>
      </w:r>
      <w:r w:rsidR="002E4CA1" w:rsidRPr="002E4CA1">
        <w:t xml:space="preserve"> (</w:t>
      </w:r>
      <w:proofErr w:type="spellStart"/>
      <w:r w:rsidR="002E4CA1" w:rsidRPr="002F3947">
        <w:rPr>
          <w:i/>
          <w:lang w:val="en-US"/>
        </w:rPr>
        <w:t>tso</w:t>
      </w:r>
      <w:proofErr w:type="spellEnd"/>
      <w:r w:rsidR="002E4CA1" w:rsidRPr="002F3947">
        <w:rPr>
          <w:i/>
        </w:rPr>
        <w:t>_</w:t>
      </w:r>
      <w:r w:rsidR="002E4CA1" w:rsidRPr="002F3947">
        <w:rPr>
          <w:i/>
          <w:lang w:val="en-US"/>
        </w:rPr>
        <w:t>id</w:t>
      </w:r>
      <w:r w:rsidR="002E4CA1" w:rsidRPr="002E4CA1">
        <w:t>)</w:t>
      </w:r>
      <w:r>
        <w:t xml:space="preserve"> и масс</w:t>
      </w:r>
      <w:r w:rsidR="002544A2">
        <w:t>ив наименований его смежных ТСО</w:t>
      </w:r>
      <w:r w:rsidR="002E4CA1" w:rsidRPr="002E4CA1">
        <w:t xml:space="preserve"> (</w:t>
      </w:r>
      <w:r w:rsidR="002E4CA1" w:rsidRPr="002F3947">
        <w:rPr>
          <w:i/>
          <w:lang w:val="en-US"/>
        </w:rPr>
        <w:t>adjacent</w:t>
      </w:r>
      <w:r w:rsidR="002E4CA1" w:rsidRPr="002F3947">
        <w:rPr>
          <w:i/>
        </w:rPr>
        <w:t>_</w:t>
      </w:r>
      <w:proofErr w:type="spellStart"/>
      <w:r w:rsidR="002E4CA1" w:rsidRPr="002F3947">
        <w:rPr>
          <w:i/>
          <w:lang w:val="en-US"/>
        </w:rPr>
        <w:t>tso</w:t>
      </w:r>
      <w:proofErr w:type="spellEnd"/>
      <w:r w:rsidR="002E4CA1" w:rsidRPr="002F3947">
        <w:rPr>
          <w:i/>
        </w:rPr>
        <w:t>_</w:t>
      </w:r>
      <w:proofErr w:type="spellStart"/>
      <w:r w:rsidR="002E4CA1" w:rsidRPr="002F3947">
        <w:rPr>
          <w:i/>
          <w:lang w:val="en-US"/>
        </w:rPr>
        <w:t>arr</w:t>
      </w:r>
      <w:proofErr w:type="spellEnd"/>
      <w:r w:rsidR="002E4CA1" w:rsidRPr="002E4CA1">
        <w:t>)</w:t>
      </w:r>
      <w:r w:rsidR="002544A2">
        <w:t>.</w:t>
      </w:r>
    </w:p>
    <w:p w:rsidR="00406446" w:rsidRPr="00CC031C" w:rsidRDefault="00406446" w:rsidP="005C57BD">
      <w:pPr>
        <w:spacing w:after="0" w:line="240" w:lineRule="auto"/>
        <w:rPr>
          <w:lang w:val="en-US"/>
        </w:rPr>
      </w:pPr>
      <w:r>
        <w:t>Пример</w:t>
      </w:r>
      <w:r w:rsidRPr="00CC031C">
        <w:rPr>
          <w:lang w:val="en-US"/>
        </w:rPr>
        <w:t>:</w:t>
      </w:r>
    </w:p>
    <w:p w:rsidR="00406446" w:rsidRPr="006D0EFE" w:rsidRDefault="00406446" w:rsidP="00406446">
      <w:pPr>
        <w:spacing w:after="0" w:line="240" w:lineRule="auto"/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>{</w:t>
      </w:r>
    </w:p>
    <w:p w:rsidR="00406446" w:rsidRPr="006D0EFE" w:rsidRDefault="00406446" w:rsidP="00406446">
      <w:pPr>
        <w:spacing w:after="0" w:line="240" w:lineRule="auto"/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D0EFE">
        <w:rPr>
          <w:rFonts w:ascii="Arial" w:hAnsi="Arial" w:cs="Arial"/>
          <w:i/>
          <w:sz w:val="18"/>
          <w:szCs w:val="18"/>
          <w:lang w:val="en-US"/>
        </w:rPr>
        <w:t>result</w:t>
      </w:r>
      <w:proofErr w:type="gramEnd"/>
      <w:r w:rsidRPr="006D0EFE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>
        <w:rPr>
          <w:rFonts w:ascii="Arial" w:hAnsi="Arial" w:cs="Arial"/>
          <w:b/>
          <w:i/>
          <w:sz w:val="18"/>
          <w:szCs w:val="18"/>
          <w:lang w:val="en-US"/>
        </w:rPr>
        <w:t>1</w:t>
      </w:r>
      <w:r w:rsidRPr="006D0EFE">
        <w:rPr>
          <w:rFonts w:ascii="Arial" w:hAnsi="Arial" w:cs="Arial"/>
          <w:i/>
          <w:sz w:val="18"/>
          <w:szCs w:val="18"/>
          <w:lang w:val="en-US"/>
        </w:rPr>
        <w:t>,</w:t>
      </w:r>
    </w:p>
    <w:p w:rsidR="00406446" w:rsidRPr="006D0EFE" w:rsidRDefault="00406446" w:rsidP="00406446">
      <w:pPr>
        <w:spacing w:after="0" w:line="240" w:lineRule="auto"/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D0EFE">
        <w:rPr>
          <w:rFonts w:ascii="Arial" w:hAnsi="Arial" w:cs="Arial"/>
          <w:i/>
          <w:sz w:val="18"/>
          <w:szCs w:val="18"/>
          <w:lang w:val="en-US"/>
        </w:rPr>
        <w:t>err</w:t>
      </w:r>
      <w:r w:rsidRPr="00D500E6">
        <w:rPr>
          <w:rFonts w:ascii="Arial" w:hAnsi="Arial" w:cs="Arial"/>
          <w:i/>
          <w:sz w:val="18"/>
          <w:szCs w:val="18"/>
          <w:lang w:val="en-US"/>
        </w:rPr>
        <w:t>or</w:t>
      </w:r>
      <w:proofErr w:type="gramEnd"/>
      <w:r w:rsidRPr="006D0EFE">
        <w:rPr>
          <w:rFonts w:ascii="Arial" w:hAnsi="Arial" w:cs="Arial"/>
          <w:i/>
          <w:sz w:val="18"/>
          <w:szCs w:val="18"/>
          <w:lang w:val="en-US"/>
        </w:rPr>
        <w:t>: {</w:t>
      </w:r>
    </w:p>
    <w:p w:rsidR="00406446" w:rsidRPr="006D0EFE" w:rsidRDefault="00406446" w:rsidP="00406446">
      <w:pPr>
        <w:spacing w:after="0" w:line="240" w:lineRule="auto"/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D0EFE">
        <w:rPr>
          <w:rFonts w:ascii="Arial" w:hAnsi="Arial" w:cs="Arial"/>
          <w:i/>
          <w:sz w:val="18"/>
          <w:szCs w:val="18"/>
          <w:lang w:val="en-US"/>
        </w:rPr>
        <w:t>code</w:t>
      </w:r>
      <w:proofErr w:type="gramEnd"/>
      <w:r w:rsidRPr="006D0EFE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>
        <w:rPr>
          <w:rFonts w:ascii="Arial" w:hAnsi="Arial" w:cs="Arial"/>
          <w:b/>
          <w:i/>
          <w:sz w:val="18"/>
          <w:szCs w:val="18"/>
          <w:lang w:val="en-US"/>
        </w:rPr>
        <w:t>‘’</w:t>
      </w:r>
      <w:r w:rsidRPr="006D0EFE">
        <w:rPr>
          <w:rFonts w:ascii="Arial" w:hAnsi="Arial" w:cs="Arial"/>
          <w:i/>
          <w:sz w:val="18"/>
          <w:szCs w:val="18"/>
          <w:lang w:val="en-US"/>
        </w:rPr>
        <w:t>,</w:t>
      </w:r>
    </w:p>
    <w:p w:rsidR="00406446" w:rsidRPr="006D0EFE" w:rsidRDefault="00406446" w:rsidP="00406446">
      <w:pPr>
        <w:spacing w:after="0" w:line="240" w:lineRule="auto"/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r w:rsidRPr="006D0EFE"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 w:rsidRPr="006D0EFE">
        <w:rPr>
          <w:rFonts w:ascii="Arial" w:hAnsi="Arial" w:cs="Arial"/>
          <w:i/>
          <w:sz w:val="18"/>
          <w:szCs w:val="18"/>
          <w:lang w:val="en-US"/>
        </w:rPr>
        <w:t>details</w:t>
      </w:r>
      <w:proofErr w:type="gramEnd"/>
      <w:r w:rsidRPr="006D0EFE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>
        <w:rPr>
          <w:rFonts w:ascii="Arial" w:hAnsi="Arial" w:cs="Arial"/>
          <w:b/>
          <w:i/>
          <w:sz w:val="18"/>
          <w:szCs w:val="18"/>
          <w:lang w:val="en-US"/>
        </w:rPr>
        <w:t>‘’</w:t>
      </w:r>
    </w:p>
    <w:p w:rsidR="00406446" w:rsidRDefault="00406446" w:rsidP="00406446">
      <w:pPr>
        <w:spacing w:after="0" w:line="240" w:lineRule="auto"/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ab/>
        <w:t>}</w:t>
      </w:r>
      <w:r>
        <w:rPr>
          <w:rFonts w:ascii="Arial" w:hAnsi="Arial" w:cs="Arial"/>
          <w:i/>
          <w:sz w:val="18"/>
          <w:szCs w:val="18"/>
          <w:lang w:val="en-US"/>
        </w:rPr>
        <w:t>,</w:t>
      </w:r>
    </w:p>
    <w:p w:rsidR="00E81BFF" w:rsidRPr="00FC620E" w:rsidRDefault="00E81BFF" w:rsidP="00E81BFF">
      <w:pPr>
        <w:ind w:firstLine="708"/>
        <w:rPr>
          <w:rFonts w:ascii="Arial" w:hAnsi="Arial" w:cs="Arial"/>
          <w:i/>
          <w:sz w:val="18"/>
          <w:szCs w:val="18"/>
          <w:lang w:val="en-US"/>
        </w:rPr>
      </w:pPr>
      <w:proofErr w:type="gramStart"/>
      <w:r>
        <w:rPr>
          <w:rFonts w:ascii="Arial" w:hAnsi="Arial" w:cs="Arial"/>
          <w:i/>
          <w:sz w:val="18"/>
          <w:szCs w:val="18"/>
          <w:lang w:val="en-US"/>
        </w:rPr>
        <w:t>warning</w:t>
      </w:r>
      <w:proofErr w:type="gramEnd"/>
      <w:r w:rsidRPr="006D0EFE">
        <w:rPr>
          <w:rFonts w:ascii="Arial" w:hAnsi="Arial" w:cs="Arial"/>
          <w:i/>
          <w:sz w:val="18"/>
          <w:szCs w:val="18"/>
          <w:lang w:val="en-US"/>
        </w:rPr>
        <w:t xml:space="preserve">: </w:t>
      </w:r>
      <w:r>
        <w:rPr>
          <w:rFonts w:ascii="Arial" w:hAnsi="Arial" w:cs="Arial"/>
          <w:i/>
          <w:sz w:val="18"/>
          <w:szCs w:val="18"/>
          <w:lang w:val="en-US"/>
        </w:rPr>
        <w:t>[],</w:t>
      </w:r>
    </w:p>
    <w:p w:rsidR="00406446" w:rsidRDefault="00406446" w:rsidP="00406446">
      <w:pPr>
        <w:spacing w:after="0" w:line="240" w:lineRule="auto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ab/>
      </w:r>
      <w:proofErr w:type="gramStart"/>
      <w:r>
        <w:rPr>
          <w:rFonts w:ascii="Arial" w:hAnsi="Arial" w:cs="Arial"/>
          <w:i/>
          <w:sz w:val="18"/>
          <w:szCs w:val="18"/>
          <w:lang w:val="en-US"/>
        </w:rPr>
        <w:t>data</w:t>
      </w:r>
      <w:proofErr w:type="gramEnd"/>
      <w:r>
        <w:rPr>
          <w:rFonts w:ascii="Arial" w:hAnsi="Arial" w:cs="Arial"/>
          <w:i/>
          <w:sz w:val="18"/>
          <w:szCs w:val="18"/>
          <w:lang w:val="en-US"/>
        </w:rPr>
        <w:t xml:space="preserve">: </w:t>
      </w:r>
      <w:r>
        <w:rPr>
          <w:rFonts w:ascii="Arial" w:hAnsi="Arial" w:cs="Arial"/>
          <w:b/>
          <w:i/>
          <w:sz w:val="18"/>
          <w:szCs w:val="18"/>
          <w:lang w:val="en-US"/>
        </w:rPr>
        <w:t>[</w:t>
      </w:r>
    </w:p>
    <w:p w:rsidR="00406446" w:rsidRDefault="00406446" w:rsidP="00406446">
      <w:pPr>
        <w:spacing w:after="0" w:line="240" w:lineRule="auto"/>
        <w:ind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ab/>
        <w:t>{</w:t>
      </w:r>
    </w:p>
    <w:p w:rsidR="00406446" w:rsidRDefault="00406446" w:rsidP="00406446">
      <w:pPr>
        <w:spacing w:after="0" w:line="240" w:lineRule="auto"/>
        <w:ind w:left="708"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ab/>
      </w:r>
      <w:proofErr w:type="spellStart"/>
      <w:r>
        <w:rPr>
          <w:rFonts w:ascii="Arial" w:hAnsi="Arial" w:cs="Arial"/>
          <w:b/>
          <w:i/>
          <w:sz w:val="18"/>
          <w:szCs w:val="18"/>
          <w:lang w:val="en-US"/>
        </w:rPr>
        <w:t>tso_id</w:t>
      </w:r>
      <w:proofErr w:type="spellEnd"/>
      <w:r>
        <w:rPr>
          <w:rFonts w:ascii="Arial" w:hAnsi="Arial" w:cs="Arial"/>
          <w:b/>
          <w:i/>
          <w:sz w:val="18"/>
          <w:szCs w:val="18"/>
          <w:lang w:val="en-US"/>
        </w:rPr>
        <w:t>: ‘</w:t>
      </w:r>
      <w:r w:rsidRPr="00CC031C">
        <w:rPr>
          <w:rFonts w:ascii="Arial" w:hAnsi="Arial" w:cs="Arial"/>
          <w:b/>
          <w:i/>
          <w:sz w:val="18"/>
          <w:szCs w:val="18"/>
          <w:lang w:val="en-US"/>
        </w:rPr>
        <w:t>1</w:t>
      </w:r>
      <w:r>
        <w:rPr>
          <w:rFonts w:ascii="Arial" w:hAnsi="Arial" w:cs="Arial"/>
          <w:b/>
          <w:i/>
          <w:sz w:val="18"/>
          <w:szCs w:val="18"/>
          <w:lang w:val="en-US"/>
        </w:rPr>
        <w:t>’,</w:t>
      </w:r>
    </w:p>
    <w:p w:rsidR="00406446" w:rsidRPr="00406446" w:rsidRDefault="00406446" w:rsidP="00406446">
      <w:pPr>
        <w:spacing w:after="0" w:line="240" w:lineRule="auto"/>
        <w:ind w:left="708"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ab/>
      </w:r>
      <w:proofErr w:type="spellStart"/>
      <w:r>
        <w:rPr>
          <w:rFonts w:ascii="Arial" w:hAnsi="Arial" w:cs="Arial"/>
          <w:b/>
          <w:i/>
          <w:sz w:val="18"/>
          <w:szCs w:val="18"/>
          <w:lang w:val="en-US"/>
        </w:rPr>
        <w:t>adjacent_tso_arr</w:t>
      </w:r>
      <w:proofErr w:type="spellEnd"/>
      <w:r>
        <w:rPr>
          <w:rFonts w:ascii="Arial" w:hAnsi="Arial" w:cs="Arial"/>
          <w:b/>
          <w:i/>
          <w:sz w:val="18"/>
          <w:szCs w:val="18"/>
          <w:lang w:val="en-US"/>
        </w:rPr>
        <w:t>: [‘</w:t>
      </w:r>
      <w:r w:rsidR="00DB3759">
        <w:rPr>
          <w:rFonts w:ascii="Arial" w:hAnsi="Arial" w:cs="Arial"/>
          <w:b/>
          <w:i/>
          <w:sz w:val="18"/>
          <w:szCs w:val="18"/>
        </w:rPr>
        <w:t>ТСО</w:t>
      </w:r>
      <w:r w:rsidR="00DB3759" w:rsidRPr="00DB3759">
        <w:rPr>
          <w:rFonts w:ascii="Arial" w:hAnsi="Arial" w:cs="Arial"/>
          <w:b/>
          <w:i/>
          <w:sz w:val="18"/>
          <w:szCs w:val="18"/>
          <w:lang w:val="en-US"/>
        </w:rPr>
        <w:t xml:space="preserve"> 1</w:t>
      </w:r>
      <w:r>
        <w:rPr>
          <w:rFonts w:ascii="Arial" w:hAnsi="Arial" w:cs="Arial"/>
          <w:b/>
          <w:i/>
          <w:sz w:val="18"/>
          <w:szCs w:val="18"/>
          <w:lang w:val="en-US"/>
        </w:rPr>
        <w:t>’, ‘</w:t>
      </w:r>
      <w:r w:rsidR="00DB3759">
        <w:rPr>
          <w:rFonts w:ascii="Arial" w:hAnsi="Arial" w:cs="Arial"/>
          <w:b/>
          <w:i/>
          <w:sz w:val="18"/>
          <w:szCs w:val="18"/>
        </w:rPr>
        <w:t>ТСО</w:t>
      </w:r>
      <w:r w:rsidR="00DB3759" w:rsidRPr="00DB3759">
        <w:rPr>
          <w:rFonts w:ascii="Arial" w:hAnsi="Arial" w:cs="Arial"/>
          <w:b/>
          <w:i/>
          <w:sz w:val="18"/>
          <w:szCs w:val="18"/>
          <w:lang w:val="en-US"/>
        </w:rPr>
        <w:t xml:space="preserve"> 2</w:t>
      </w:r>
      <w:r>
        <w:rPr>
          <w:rFonts w:ascii="Arial" w:hAnsi="Arial" w:cs="Arial"/>
          <w:b/>
          <w:i/>
          <w:sz w:val="18"/>
          <w:szCs w:val="18"/>
          <w:lang w:val="en-US"/>
        </w:rPr>
        <w:t>’]</w:t>
      </w:r>
    </w:p>
    <w:p w:rsidR="00406446" w:rsidRDefault="00406446" w:rsidP="00406446">
      <w:pPr>
        <w:spacing w:after="0" w:line="240" w:lineRule="auto"/>
        <w:ind w:left="708"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>}</w:t>
      </w:r>
      <w:r w:rsidR="00DB3759">
        <w:rPr>
          <w:rFonts w:ascii="Arial" w:hAnsi="Arial" w:cs="Arial"/>
          <w:b/>
          <w:i/>
          <w:sz w:val="18"/>
          <w:szCs w:val="18"/>
          <w:lang w:val="en-US"/>
        </w:rPr>
        <w:t>,</w:t>
      </w:r>
    </w:p>
    <w:p w:rsidR="00DB3759" w:rsidRDefault="00DB3759" w:rsidP="00DB3759">
      <w:pPr>
        <w:spacing w:after="0" w:line="240" w:lineRule="auto"/>
        <w:ind w:left="708"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>{</w:t>
      </w:r>
    </w:p>
    <w:p w:rsidR="00DB3759" w:rsidRDefault="00DB3759" w:rsidP="00DB3759">
      <w:pPr>
        <w:spacing w:after="0" w:line="240" w:lineRule="auto"/>
        <w:ind w:left="708"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lastRenderedPageBreak/>
        <w:tab/>
      </w:r>
      <w:proofErr w:type="spellStart"/>
      <w:r>
        <w:rPr>
          <w:rFonts w:ascii="Arial" w:hAnsi="Arial" w:cs="Arial"/>
          <w:b/>
          <w:i/>
          <w:sz w:val="18"/>
          <w:szCs w:val="18"/>
          <w:lang w:val="en-US"/>
        </w:rPr>
        <w:t>tso_id</w:t>
      </w:r>
      <w:proofErr w:type="spellEnd"/>
      <w:r>
        <w:rPr>
          <w:rFonts w:ascii="Arial" w:hAnsi="Arial" w:cs="Arial"/>
          <w:b/>
          <w:i/>
          <w:sz w:val="18"/>
          <w:szCs w:val="18"/>
          <w:lang w:val="en-US"/>
        </w:rPr>
        <w:t>: ‘2’,</w:t>
      </w:r>
    </w:p>
    <w:p w:rsidR="00DB3759" w:rsidRPr="00406446" w:rsidRDefault="00DB3759" w:rsidP="00DB3759">
      <w:pPr>
        <w:spacing w:after="0" w:line="240" w:lineRule="auto"/>
        <w:ind w:left="708"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ab/>
      </w:r>
      <w:proofErr w:type="spellStart"/>
      <w:r>
        <w:rPr>
          <w:rFonts w:ascii="Arial" w:hAnsi="Arial" w:cs="Arial"/>
          <w:b/>
          <w:i/>
          <w:sz w:val="18"/>
          <w:szCs w:val="18"/>
          <w:lang w:val="en-US"/>
        </w:rPr>
        <w:t>adjacent_tso_arr</w:t>
      </w:r>
      <w:proofErr w:type="spellEnd"/>
      <w:r>
        <w:rPr>
          <w:rFonts w:ascii="Arial" w:hAnsi="Arial" w:cs="Arial"/>
          <w:b/>
          <w:i/>
          <w:sz w:val="18"/>
          <w:szCs w:val="18"/>
          <w:lang w:val="en-US"/>
        </w:rPr>
        <w:t>: [‘</w:t>
      </w:r>
      <w:r>
        <w:rPr>
          <w:rFonts w:ascii="Arial" w:hAnsi="Arial" w:cs="Arial"/>
          <w:b/>
          <w:i/>
          <w:sz w:val="18"/>
          <w:szCs w:val="18"/>
        </w:rPr>
        <w:t>ТСО</w:t>
      </w:r>
      <w:r>
        <w:rPr>
          <w:rFonts w:ascii="Arial" w:hAnsi="Arial" w:cs="Arial"/>
          <w:b/>
          <w:i/>
          <w:sz w:val="18"/>
          <w:szCs w:val="18"/>
          <w:lang w:val="en-US"/>
        </w:rPr>
        <w:t xml:space="preserve"> 2’, ‘</w:t>
      </w:r>
      <w:r>
        <w:rPr>
          <w:rFonts w:ascii="Arial" w:hAnsi="Arial" w:cs="Arial"/>
          <w:b/>
          <w:i/>
          <w:sz w:val="18"/>
          <w:szCs w:val="18"/>
        </w:rPr>
        <w:t>ТСО</w:t>
      </w:r>
      <w:r w:rsidRPr="00DB3759">
        <w:rPr>
          <w:rFonts w:ascii="Arial" w:hAnsi="Arial" w:cs="Arial"/>
          <w:b/>
          <w:i/>
          <w:sz w:val="18"/>
          <w:szCs w:val="18"/>
          <w:lang w:val="en-US"/>
        </w:rPr>
        <w:t xml:space="preserve"> </w:t>
      </w:r>
      <w:r>
        <w:rPr>
          <w:rFonts w:ascii="Arial" w:hAnsi="Arial" w:cs="Arial"/>
          <w:b/>
          <w:i/>
          <w:sz w:val="18"/>
          <w:szCs w:val="18"/>
          <w:lang w:val="en-US"/>
        </w:rPr>
        <w:t>3’]</w:t>
      </w:r>
    </w:p>
    <w:p w:rsidR="00DB3759" w:rsidRDefault="00DB3759" w:rsidP="00DB3759">
      <w:pPr>
        <w:spacing w:after="0" w:line="240" w:lineRule="auto"/>
        <w:ind w:left="708"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>},</w:t>
      </w:r>
    </w:p>
    <w:p w:rsidR="00DB3759" w:rsidRDefault="00DB3759" w:rsidP="00DB3759">
      <w:pPr>
        <w:spacing w:after="0" w:line="240" w:lineRule="auto"/>
        <w:ind w:left="708"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>{</w:t>
      </w:r>
    </w:p>
    <w:p w:rsidR="00DB3759" w:rsidRDefault="00DB3759" w:rsidP="00DB3759">
      <w:pPr>
        <w:spacing w:after="0" w:line="240" w:lineRule="auto"/>
        <w:ind w:left="708"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ab/>
      </w:r>
      <w:proofErr w:type="spellStart"/>
      <w:r>
        <w:rPr>
          <w:rFonts w:ascii="Arial" w:hAnsi="Arial" w:cs="Arial"/>
          <w:b/>
          <w:i/>
          <w:sz w:val="18"/>
          <w:szCs w:val="18"/>
          <w:lang w:val="en-US"/>
        </w:rPr>
        <w:t>tso_id</w:t>
      </w:r>
      <w:proofErr w:type="spellEnd"/>
      <w:r>
        <w:rPr>
          <w:rFonts w:ascii="Arial" w:hAnsi="Arial" w:cs="Arial"/>
          <w:b/>
          <w:i/>
          <w:sz w:val="18"/>
          <w:szCs w:val="18"/>
          <w:lang w:val="en-US"/>
        </w:rPr>
        <w:t>: ‘3’,</w:t>
      </w:r>
    </w:p>
    <w:p w:rsidR="00DB3759" w:rsidRPr="00406446" w:rsidRDefault="00DB3759" w:rsidP="00DB3759">
      <w:pPr>
        <w:spacing w:after="0" w:line="240" w:lineRule="auto"/>
        <w:ind w:left="708"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ab/>
      </w:r>
      <w:proofErr w:type="spellStart"/>
      <w:r>
        <w:rPr>
          <w:rFonts w:ascii="Arial" w:hAnsi="Arial" w:cs="Arial"/>
          <w:b/>
          <w:i/>
          <w:sz w:val="18"/>
          <w:szCs w:val="18"/>
          <w:lang w:val="en-US"/>
        </w:rPr>
        <w:t>adjacent_tso_arr</w:t>
      </w:r>
      <w:proofErr w:type="spellEnd"/>
      <w:r>
        <w:rPr>
          <w:rFonts w:ascii="Arial" w:hAnsi="Arial" w:cs="Arial"/>
          <w:b/>
          <w:i/>
          <w:sz w:val="18"/>
          <w:szCs w:val="18"/>
          <w:lang w:val="en-US"/>
        </w:rPr>
        <w:t>: [‘</w:t>
      </w:r>
      <w:r>
        <w:rPr>
          <w:rFonts w:ascii="Arial" w:hAnsi="Arial" w:cs="Arial"/>
          <w:b/>
          <w:i/>
          <w:sz w:val="18"/>
          <w:szCs w:val="18"/>
        </w:rPr>
        <w:t>ТСО</w:t>
      </w:r>
      <w:r w:rsidRPr="00DB3759">
        <w:rPr>
          <w:rFonts w:ascii="Arial" w:hAnsi="Arial" w:cs="Arial"/>
          <w:b/>
          <w:i/>
          <w:sz w:val="18"/>
          <w:szCs w:val="18"/>
          <w:lang w:val="en-US"/>
        </w:rPr>
        <w:t xml:space="preserve"> 1</w:t>
      </w:r>
      <w:r>
        <w:rPr>
          <w:rFonts w:ascii="Arial" w:hAnsi="Arial" w:cs="Arial"/>
          <w:b/>
          <w:i/>
          <w:sz w:val="18"/>
          <w:szCs w:val="18"/>
          <w:lang w:val="en-US"/>
        </w:rPr>
        <w:t>’, ‘</w:t>
      </w:r>
      <w:r>
        <w:rPr>
          <w:rFonts w:ascii="Arial" w:hAnsi="Arial" w:cs="Arial"/>
          <w:b/>
          <w:i/>
          <w:sz w:val="18"/>
          <w:szCs w:val="18"/>
        </w:rPr>
        <w:t>ТСО</w:t>
      </w:r>
      <w:r w:rsidRPr="00DB3759">
        <w:rPr>
          <w:rFonts w:ascii="Arial" w:hAnsi="Arial" w:cs="Arial"/>
          <w:b/>
          <w:i/>
          <w:sz w:val="18"/>
          <w:szCs w:val="18"/>
          <w:lang w:val="en-US"/>
        </w:rPr>
        <w:t xml:space="preserve"> </w:t>
      </w:r>
      <w:r>
        <w:rPr>
          <w:rFonts w:ascii="Arial" w:hAnsi="Arial" w:cs="Arial"/>
          <w:b/>
          <w:i/>
          <w:sz w:val="18"/>
          <w:szCs w:val="18"/>
          <w:lang w:val="en-US"/>
        </w:rPr>
        <w:t>3’]</w:t>
      </w:r>
    </w:p>
    <w:p w:rsidR="00DB3759" w:rsidRDefault="00DB3759" w:rsidP="00DB3759">
      <w:pPr>
        <w:spacing w:after="0" w:line="240" w:lineRule="auto"/>
        <w:ind w:left="708" w:firstLine="708"/>
        <w:rPr>
          <w:rFonts w:ascii="Arial" w:hAnsi="Arial" w:cs="Arial"/>
          <w:b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>}</w:t>
      </w:r>
    </w:p>
    <w:p w:rsidR="00406446" w:rsidRPr="006D0EFE" w:rsidRDefault="00406446" w:rsidP="00406446">
      <w:pPr>
        <w:spacing w:after="0" w:line="240" w:lineRule="auto"/>
        <w:ind w:firstLine="708"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b/>
          <w:i/>
          <w:sz w:val="18"/>
          <w:szCs w:val="18"/>
          <w:lang w:val="en-US"/>
        </w:rPr>
        <w:t>]</w:t>
      </w:r>
    </w:p>
    <w:p w:rsidR="00406446" w:rsidRPr="00406446" w:rsidRDefault="00406446" w:rsidP="00406446">
      <w:pPr>
        <w:spacing w:after="0" w:line="240" w:lineRule="auto"/>
        <w:rPr>
          <w:rFonts w:ascii="Arial" w:hAnsi="Arial" w:cs="Arial"/>
          <w:i/>
          <w:sz w:val="18"/>
          <w:szCs w:val="18"/>
          <w:lang w:val="en-US"/>
        </w:rPr>
      </w:pPr>
      <w:r w:rsidRPr="006D0EFE">
        <w:rPr>
          <w:rFonts w:ascii="Arial" w:hAnsi="Arial" w:cs="Arial"/>
          <w:i/>
          <w:sz w:val="18"/>
          <w:szCs w:val="18"/>
          <w:lang w:val="en-US"/>
        </w:rPr>
        <w:t>}</w:t>
      </w:r>
    </w:p>
    <w:sectPr w:rsidR="00406446" w:rsidRPr="00406446" w:rsidSect="0047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9A2"/>
    <w:multiLevelType w:val="hybridMultilevel"/>
    <w:tmpl w:val="5CCEC446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0366200C"/>
    <w:multiLevelType w:val="hybridMultilevel"/>
    <w:tmpl w:val="2E48E974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044A4BD3"/>
    <w:multiLevelType w:val="hybridMultilevel"/>
    <w:tmpl w:val="344E1392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" w15:restartNumberingAfterBreak="0">
    <w:nsid w:val="07626038"/>
    <w:multiLevelType w:val="hybridMultilevel"/>
    <w:tmpl w:val="1D6C161E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0B200DFD"/>
    <w:multiLevelType w:val="hybridMultilevel"/>
    <w:tmpl w:val="D0B09412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0F6C5421"/>
    <w:multiLevelType w:val="hybridMultilevel"/>
    <w:tmpl w:val="6360B81E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 w15:restartNumberingAfterBreak="0">
    <w:nsid w:val="0FFF5FD3"/>
    <w:multiLevelType w:val="hybridMultilevel"/>
    <w:tmpl w:val="B9F43DA0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7" w15:restartNumberingAfterBreak="0">
    <w:nsid w:val="10320C10"/>
    <w:multiLevelType w:val="hybridMultilevel"/>
    <w:tmpl w:val="56F20EBE"/>
    <w:lvl w:ilvl="0" w:tplc="007008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5693B"/>
    <w:multiLevelType w:val="hybridMultilevel"/>
    <w:tmpl w:val="B2BC4D30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9" w15:restartNumberingAfterBreak="0">
    <w:nsid w:val="14D329CD"/>
    <w:multiLevelType w:val="hybridMultilevel"/>
    <w:tmpl w:val="CC288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A5CA1"/>
    <w:multiLevelType w:val="hybridMultilevel"/>
    <w:tmpl w:val="8E9ED5DC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1" w15:restartNumberingAfterBreak="0">
    <w:nsid w:val="1E7D6138"/>
    <w:multiLevelType w:val="hybridMultilevel"/>
    <w:tmpl w:val="3A6E0EF2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64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2" w15:restartNumberingAfterBreak="0">
    <w:nsid w:val="1F967089"/>
    <w:multiLevelType w:val="hybridMultilevel"/>
    <w:tmpl w:val="068A5D16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3" w15:restartNumberingAfterBreak="0">
    <w:nsid w:val="2B343413"/>
    <w:multiLevelType w:val="hybridMultilevel"/>
    <w:tmpl w:val="EEFCC416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4" w15:restartNumberingAfterBreak="0">
    <w:nsid w:val="2C224D5B"/>
    <w:multiLevelType w:val="hybridMultilevel"/>
    <w:tmpl w:val="CB0868AA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5" w15:restartNumberingAfterBreak="0">
    <w:nsid w:val="2C6979F8"/>
    <w:multiLevelType w:val="hybridMultilevel"/>
    <w:tmpl w:val="DEEA7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22072"/>
    <w:multiLevelType w:val="hybridMultilevel"/>
    <w:tmpl w:val="41664260"/>
    <w:lvl w:ilvl="0" w:tplc="EBA47F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B01D6"/>
    <w:multiLevelType w:val="hybridMultilevel"/>
    <w:tmpl w:val="434AF5F6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8" w15:restartNumberingAfterBreak="0">
    <w:nsid w:val="2F54581C"/>
    <w:multiLevelType w:val="hybridMultilevel"/>
    <w:tmpl w:val="D184402A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9" w15:restartNumberingAfterBreak="0">
    <w:nsid w:val="306A1190"/>
    <w:multiLevelType w:val="multilevel"/>
    <w:tmpl w:val="0D9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0E33F0"/>
    <w:multiLevelType w:val="hybridMultilevel"/>
    <w:tmpl w:val="8EC481D8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1" w15:restartNumberingAfterBreak="0">
    <w:nsid w:val="35E546AC"/>
    <w:multiLevelType w:val="hybridMultilevel"/>
    <w:tmpl w:val="05EECA10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2" w15:restartNumberingAfterBreak="0">
    <w:nsid w:val="36A22673"/>
    <w:multiLevelType w:val="hybridMultilevel"/>
    <w:tmpl w:val="7F60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426DE"/>
    <w:multiLevelType w:val="hybridMultilevel"/>
    <w:tmpl w:val="940ACF94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4" w15:restartNumberingAfterBreak="0">
    <w:nsid w:val="39B63C6D"/>
    <w:multiLevelType w:val="hybridMultilevel"/>
    <w:tmpl w:val="C4904332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5" w15:restartNumberingAfterBreak="0">
    <w:nsid w:val="3AE64621"/>
    <w:multiLevelType w:val="hybridMultilevel"/>
    <w:tmpl w:val="30E074B8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6" w15:restartNumberingAfterBreak="0">
    <w:nsid w:val="3B89363E"/>
    <w:multiLevelType w:val="hybridMultilevel"/>
    <w:tmpl w:val="69AED52E"/>
    <w:lvl w:ilvl="0" w:tplc="0419000F">
      <w:start w:val="1"/>
      <w:numFmt w:val="decimal"/>
      <w:lvlText w:val="%1.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7" w15:restartNumberingAfterBreak="0">
    <w:nsid w:val="3BDF13C4"/>
    <w:multiLevelType w:val="hybridMultilevel"/>
    <w:tmpl w:val="4514971C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 w15:restartNumberingAfterBreak="0">
    <w:nsid w:val="3C1D6C32"/>
    <w:multiLevelType w:val="hybridMultilevel"/>
    <w:tmpl w:val="1220B25A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9" w15:restartNumberingAfterBreak="0">
    <w:nsid w:val="42AD17A2"/>
    <w:multiLevelType w:val="hybridMultilevel"/>
    <w:tmpl w:val="8B081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C85DC7"/>
    <w:multiLevelType w:val="hybridMultilevel"/>
    <w:tmpl w:val="BAB066AE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1" w15:restartNumberingAfterBreak="0">
    <w:nsid w:val="46817E43"/>
    <w:multiLevelType w:val="hybridMultilevel"/>
    <w:tmpl w:val="6B32E458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2" w15:restartNumberingAfterBreak="0">
    <w:nsid w:val="483B3B31"/>
    <w:multiLevelType w:val="hybridMultilevel"/>
    <w:tmpl w:val="18FE0C9A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3" w15:restartNumberingAfterBreak="0">
    <w:nsid w:val="487C6DE6"/>
    <w:multiLevelType w:val="hybridMultilevel"/>
    <w:tmpl w:val="B99C34D4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4" w15:restartNumberingAfterBreak="0">
    <w:nsid w:val="49382D82"/>
    <w:multiLevelType w:val="hybridMultilevel"/>
    <w:tmpl w:val="28D033D2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5" w15:restartNumberingAfterBreak="0">
    <w:nsid w:val="499A563A"/>
    <w:multiLevelType w:val="hybridMultilevel"/>
    <w:tmpl w:val="A404CEC8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6" w15:restartNumberingAfterBreak="0">
    <w:nsid w:val="4F0408DD"/>
    <w:multiLevelType w:val="hybridMultilevel"/>
    <w:tmpl w:val="75DCF8C4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7" w15:restartNumberingAfterBreak="0">
    <w:nsid w:val="50B62044"/>
    <w:multiLevelType w:val="hybridMultilevel"/>
    <w:tmpl w:val="EC4CCE1E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532D34A9"/>
    <w:multiLevelType w:val="hybridMultilevel"/>
    <w:tmpl w:val="100018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8963048"/>
    <w:multiLevelType w:val="hybridMultilevel"/>
    <w:tmpl w:val="0B704CB8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0" w15:restartNumberingAfterBreak="0">
    <w:nsid w:val="58E173EC"/>
    <w:multiLevelType w:val="hybridMultilevel"/>
    <w:tmpl w:val="FCB0A3E0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1" w15:restartNumberingAfterBreak="0">
    <w:nsid w:val="62396F04"/>
    <w:multiLevelType w:val="multilevel"/>
    <w:tmpl w:val="69D4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6EF2A6D"/>
    <w:multiLevelType w:val="hybridMultilevel"/>
    <w:tmpl w:val="8EB2E4FC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3" w15:restartNumberingAfterBreak="0">
    <w:nsid w:val="6B875920"/>
    <w:multiLevelType w:val="hybridMultilevel"/>
    <w:tmpl w:val="CFCC84BC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4" w15:restartNumberingAfterBreak="0">
    <w:nsid w:val="6DB5790A"/>
    <w:multiLevelType w:val="hybridMultilevel"/>
    <w:tmpl w:val="AD285948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5" w15:restartNumberingAfterBreak="0">
    <w:nsid w:val="6DD550FE"/>
    <w:multiLevelType w:val="hybridMultilevel"/>
    <w:tmpl w:val="B456F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1E7F8E"/>
    <w:multiLevelType w:val="hybridMultilevel"/>
    <w:tmpl w:val="1FEE4DCE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7" w15:restartNumberingAfterBreak="0">
    <w:nsid w:val="748F6F2A"/>
    <w:multiLevelType w:val="hybridMultilevel"/>
    <w:tmpl w:val="DEE48E9E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8" w15:restartNumberingAfterBreak="0">
    <w:nsid w:val="75C26C5C"/>
    <w:multiLevelType w:val="hybridMultilevel"/>
    <w:tmpl w:val="8DA67E08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9" w15:restartNumberingAfterBreak="0">
    <w:nsid w:val="7A3A6506"/>
    <w:multiLevelType w:val="hybridMultilevel"/>
    <w:tmpl w:val="ADD67AB6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0" w15:restartNumberingAfterBreak="0">
    <w:nsid w:val="7DA033AD"/>
    <w:multiLevelType w:val="hybridMultilevel"/>
    <w:tmpl w:val="6CA80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8"/>
  </w:num>
  <w:num w:numId="3">
    <w:abstractNumId w:val="22"/>
  </w:num>
  <w:num w:numId="4">
    <w:abstractNumId w:val="15"/>
  </w:num>
  <w:num w:numId="5">
    <w:abstractNumId w:val="41"/>
  </w:num>
  <w:num w:numId="6">
    <w:abstractNumId w:val="50"/>
  </w:num>
  <w:num w:numId="7">
    <w:abstractNumId w:val="9"/>
  </w:num>
  <w:num w:numId="8">
    <w:abstractNumId w:val="6"/>
  </w:num>
  <w:num w:numId="9">
    <w:abstractNumId w:val="32"/>
  </w:num>
  <w:num w:numId="10">
    <w:abstractNumId w:val="43"/>
  </w:num>
  <w:num w:numId="11">
    <w:abstractNumId w:val="25"/>
  </w:num>
  <w:num w:numId="12">
    <w:abstractNumId w:val="36"/>
  </w:num>
  <w:num w:numId="13">
    <w:abstractNumId w:val="35"/>
  </w:num>
  <w:num w:numId="14">
    <w:abstractNumId w:val="10"/>
  </w:num>
  <w:num w:numId="15">
    <w:abstractNumId w:val="14"/>
  </w:num>
  <w:num w:numId="16">
    <w:abstractNumId w:val="24"/>
  </w:num>
  <w:num w:numId="17">
    <w:abstractNumId w:val="42"/>
  </w:num>
  <w:num w:numId="18">
    <w:abstractNumId w:val="0"/>
  </w:num>
  <w:num w:numId="19">
    <w:abstractNumId w:val="23"/>
  </w:num>
  <w:num w:numId="20">
    <w:abstractNumId w:val="8"/>
  </w:num>
  <w:num w:numId="21">
    <w:abstractNumId w:val="20"/>
  </w:num>
  <w:num w:numId="22">
    <w:abstractNumId w:val="44"/>
  </w:num>
  <w:num w:numId="23">
    <w:abstractNumId w:val="12"/>
  </w:num>
  <w:num w:numId="24">
    <w:abstractNumId w:val="34"/>
  </w:num>
  <w:num w:numId="25">
    <w:abstractNumId w:val="39"/>
  </w:num>
  <w:num w:numId="26">
    <w:abstractNumId w:val="18"/>
  </w:num>
  <w:num w:numId="27">
    <w:abstractNumId w:val="5"/>
  </w:num>
  <w:num w:numId="28">
    <w:abstractNumId w:val="13"/>
  </w:num>
  <w:num w:numId="29">
    <w:abstractNumId w:val="46"/>
  </w:num>
  <w:num w:numId="30">
    <w:abstractNumId w:val="17"/>
  </w:num>
  <w:num w:numId="31">
    <w:abstractNumId w:val="2"/>
  </w:num>
  <w:num w:numId="32">
    <w:abstractNumId w:val="33"/>
  </w:num>
  <w:num w:numId="33">
    <w:abstractNumId w:val="21"/>
  </w:num>
  <w:num w:numId="34">
    <w:abstractNumId w:val="40"/>
  </w:num>
  <w:num w:numId="35">
    <w:abstractNumId w:val="49"/>
  </w:num>
  <w:num w:numId="36">
    <w:abstractNumId w:val="1"/>
  </w:num>
  <w:num w:numId="37">
    <w:abstractNumId w:val="3"/>
  </w:num>
  <w:num w:numId="38">
    <w:abstractNumId w:val="47"/>
  </w:num>
  <w:num w:numId="39">
    <w:abstractNumId w:val="48"/>
  </w:num>
  <w:num w:numId="40">
    <w:abstractNumId w:val="11"/>
  </w:num>
  <w:num w:numId="41">
    <w:abstractNumId w:val="4"/>
  </w:num>
  <w:num w:numId="42">
    <w:abstractNumId w:val="28"/>
  </w:num>
  <w:num w:numId="43">
    <w:abstractNumId w:val="27"/>
  </w:num>
  <w:num w:numId="44">
    <w:abstractNumId w:val="30"/>
  </w:num>
  <w:num w:numId="45">
    <w:abstractNumId w:val="31"/>
  </w:num>
  <w:num w:numId="46">
    <w:abstractNumId w:val="37"/>
  </w:num>
  <w:num w:numId="47">
    <w:abstractNumId w:val="7"/>
  </w:num>
  <w:num w:numId="48">
    <w:abstractNumId w:val="16"/>
  </w:num>
  <w:num w:numId="49">
    <w:abstractNumId w:val="29"/>
  </w:num>
  <w:num w:numId="50">
    <w:abstractNumId w:val="45"/>
  </w:num>
  <w:num w:numId="51">
    <w:abstractNumId w:val="1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3909"/>
    <w:rsid w:val="00001051"/>
    <w:rsid w:val="00001F72"/>
    <w:rsid w:val="00003115"/>
    <w:rsid w:val="000101EF"/>
    <w:rsid w:val="00012C3B"/>
    <w:rsid w:val="00013909"/>
    <w:rsid w:val="00040C36"/>
    <w:rsid w:val="00041CF1"/>
    <w:rsid w:val="0004263C"/>
    <w:rsid w:val="0006283C"/>
    <w:rsid w:val="00075F84"/>
    <w:rsid w:val="00081713"/>
    <w:rsid w:val="000837E3"/>
    <w:rsid w:val="000B2923"/>
    <w:rsid w:val="000C4F1E"/>
    <w:rsid w:val="000C63EC"/>
    <w:rsid w:val="000C6E5B"/>
    <w:rsid w:val="000E1497"/>
    <w:rsid w:val="000E22EB"/>
    <w:rsid w:val="000F2DCF"/>
    <w:rsid w:val="000F67BD"/>
    <w:rsid w:val="00143195"/>
    <w:rsid w:val="00160CDF"/>
    <w:rsid w:val="00166701"/>
    <w:rsid w:val="001733C9"/>
    <w:rsid w:val="001B419B"/>
    <w:rsid w:val="001C5C47"/>
    <w:rsid w:val="00206E8A"/>
    <w:rsid w:val="002074F2"/>
    <w:rsid w:val="00221020"/>
    <w:rsid w:val="00224304"/>
    <w:rsid w:val="00227017"/>
    <w:rsid w:val="00232DB0"/>
    <w:rsid w:val="00240EC7"/>
    <w:rsid w:val="00244838"/>
    <w:rsid w:val="002512A7"/>
    <w:rsid w:val="002544A2"/>
    <w:rsid w:val="00267241"/>
    <w:rsid w:val="00286E6D"/>
    <w:rsid w:val="002B4416"/>
    <w:rsid w:val="002B6A7F"/>
    <w:rsid w:val="002C6E9E"/>
    <w:rsid w:val="002D7FA7"/>
    <w:rsid w:val="002E4CA1"/>
    <w:rsid w:val="002F3947"/>
    <w:rsid w:val="00306E12"/>
    <w:rsid w:val="003156C7"/>
    <w:rsid w:val="0031615F"/>
    <w:rsid w:val="00317AC2"/>
    <w:rsid w:val="00332304"/>
    <w:rsid w:val="003479AB"/>
    <w:rsid w:val="00370CE4"/>
    <w:rsid w:val="003B0A42"/>
    <w:rsid w:val="003B6FDF"/>
    <w:rsid w:val="003D482A"/>
    <w:rsid w:val="003E46E6"/>
    <w:rsid w:val="003F748F"/>
    <w:rsid w:val="00406446"/>
    <w:rsid w:val="00407161"/>
    <w:rsid w:val="00421A2C"/>
    <w:rsid w:val="004327A0"/>
    <w:rsid w:val="00452179"/>
    <w:rsid w:val="00453646"/>
    <w:rsid w:val="00456A95"/>
    <w:rsid w:val="00463C1E"/>
    <w:rsid w:val="00472B35"/>
    <w:rsid w:val="00473202"/>
    <w:rsid w:val="00480335"/>
    <w:rsid w:val="00484FD0"/>
    <w:rsid w:val="004C3BE2"/>
    <w:rsid w:val="004C414C"/>
    <w:rsid w:val="004F3D95"/>
    <w:rsid w:val="005033D3"/>
    <w:rsid w:val="00521EB5"/>
    <w:rsid w:val="00555F21"/>
    <w:rsid w:val="00561B7E"/>
    <w:rsid w:val="00563CA1"/>
    <w:rsid w:val="00584DC8"/>
    <w:rsid w:val="00587658"/>
    <w:rsid w:val="005A000C"/>
    <w:rsid w:val="005B0D90"/>
    <w:rsid w:val="005C57BD"/>
    <w:rsid w:val="005E13A1"/>
    <w:rsid w:val="005E6DED"/>
    <w:rsid w:val="0060427D"/>
    <w:rsid w:val="006216D6"/>
    <w:rsid w:val="00624586"/>
    <w:rsid w:val="00644D66"/>
    <w:rsid w:val="00681C12"/>
    <w:rsid w:val="006A4301"/>
    <w:rsid w:val="006B436A"/>
    <w:rsid w:val="006D0EFE"/>
    <w:rsid w:val="006D18A2"/>
    <w:rsid w:val="006D5ECC"/>
    <w:rsid w:val="006E06DE"/>
    <w:rsid w:val="00704145"/>
    <w:rsid w:val="00717973"/>
    <w:rsid w:val="007221D0"/>
    <w:rsid w:val="0073499F"/>
    <w:rsid w:val="00740515"/>
    <w:rsid w:val="0074530C"/>
    <w:rsid w:val="00766323"/>
    <w:rsid w:val="00773153"/>
    <w:rsid w:val="0079512E"/>
    <w:rsid w:val="007A58F2"/>
    <w:rsid w:val="007A5BE2"/>
    <w:rsid w:val="007B462A"/>
    <w:rsid w:val="007D1A15"/>
    <w:rsid w:val="00805646"/>
    <w:rsid w:val="0081028C"/>
    <w:rsid w:val="0082046C"/>
    <w:rsid w:val="00821120"/>
    <w:rsid w:val="00832F63"/>
    <w:rsid w:val="00833C0D"/>
    <w:rsid w:val="00877169"/>
    <w:rsid w:val="0088711B"/>
    <w:rsid w:val="008C1525"/>
    <w:rsid w:val="008C1EE4"/>
    <w:rsid w:val="008F7E8C"/>
    <w:rsid w:val="0090280C"/>
    <w:rsid w:val="0090498C"/>
    <w:rsid w:val="009213C1"/>
    <w:rsid w:val="009312AC"/>
    <w:rsid w:val="00937A51"/>
    <w:rsid w:val="00947E75"/>
    <w:rsid w:val="00956D20"/>
    <w:rsid w:val="00962D8E"/>
    <w:rsid w:val="00967744"/>
    <w:rsid w:val="00971538"/>
    <w:rsid w:val="0098118B"/>
    <w:rsid w:val="00992658"/>
    <w:rsid w:val="00992C98"/>
    <w:rsid w:val="009A528C"/>
    <w:rsid w:val="009D33DB"/>
    <w:rsid w:val="009E1E09"/>
    <w:rsid w:val="009F0631"/>
    <w:rsid w:val="009F0A0B"/>
    <w:rsid w:val="009F27BA"/>
    <w:rsid w:val="00A21D02"/>
    <w:rsid w:val="00A3790B"/>
    <w:rsid w:val="00AD2D89"/>
    <w:rsid w:val="00AD5BA1"/>
    <w:rsid w:val="00AE6B27"/>
    <w:rsid w:val="00B022F4"/>
    <w:rsid w:val="00B07FE5"/>
    <w:rsid w:val="00BC04AD"/>
    <w:rsid w:val="00BD1B94"/>
    <w:rsid w:val="00BE21FD"/>
    <w:rsid w:val="00BF4CF8"/>
    <w:rsid w:val="00C170D3"/>
    <w:rsid w:val="00C250FD"/>
    <w:rsid w:val="00C42689"/>
    <w:rsid w:val="00C436AE"/>
    <w:rsid w:val="00C46B1E"/>
    <w:rsid w:val="00C51D01"/>
    <w:rsid w:val="00C73B36"/>
    <w:rsid w:val="00C7508D"/>
    <w:rsid w:val="00C8050A"/>
    <w:rsid w:val="00C84BB0"/>
    <w:rsid w:val="00C90EAE"/>
    <w:rsid w:val="00CA5233"/>
    <w:rsid w:val="00CB6021"/>
    <w:rsid w:val="00CC031C"/>
    <w:rsid w:val="00CC70E5"/>
    <w:rsid w:val="00CD2068"/>
    <w:rsid w:val="00D15661"/>
    <w:rsid w:val="00D500E6"/>
    <w:rsid w:val="00D525B5"/>
    <w:rsid w:val="00D56C34"/>
    <w:rsid w:val="00D617A7"/>
    <w:rsid w:val="00D61979"/>
    <w:rsid w:val="00D63CC3"/>
    <w:rsid w:val="00D640BE"/>
    <w:rsid w:val="00DA4E7F"/>
    <w:rsid w:val="00DB1AB9"/>
    <w:rsid w:val="00DB3759"/>
    <w:rsid w:val="00DE21C7"/>
    <w:rsid w:val="00DE3595"/>
    <w:rsid w:val="00DF6105"/>
    <w:rsid w:val="00E31128"/>
    <w:rsid w:val="00E53A92"/>
    <w:rsid w:val="00E562CA"/>
    <w:rsid w:val="00E81BFF"/>
    <w:rsid w:val="00E86819"/>
    <w:rsid w:val="00EB69BD"/>
    <w:rsid w:val="00EE22B7"/>
    <w:rsid w:val="00EE3826"/>
    <w:rsid w:val="00EE59B7"/>
    <w:rsid w:val="00EF64B0"/>
    <w:rsid w:val="00F0651C"/>
    <w:rsid w:val="00F068CB"/>
    <w:rsid w:val="00F150E6"/>
    <w:rsid w:val="00F23E0E"/>
    <w:rsid w:val="00F37557"/>
    <w:rsid w:val="00F43FAC"/>
    <w:rsid w:val="00F529B6"/>
    <w:rsid w:val="00F52FD2"/>
    <w:rsid w:val="00F6383E"/>
    <w:rsid w:val="00F703DA"/>
    <w:rsid w:val="00F77831"/>
    <w:rsid w:val="00F904FF"/>
    <w:rsid w:val="00F92B8D"/>
    <w:rsid w:val="00FA13F3"/>
    <w:rsid w:val="00FA2CDA"/>
    <w:rsid w:val="00FA394B"/>
    <w:rsid w:val="00FB1B9B"/>
    <w:rsid w:val="00FC620E"/>
    <w:rsid w:val="00FD0F0E"/>
    <w:rsid w:val="00FD37DB"/>
    <w:rsid w:val="00FE66B6"/>
    <w:rsid w:val="00FF0EAB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2C029-D32B-4A8B-AFF4-097C412E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6AE"/>
  </w:style>
  <w:style w:type="paragraph" w:styleId="1">
    <w:name w:val="heading 1"/>
    <w:basedOn w:val="a"/>
    <w:next w:val="a"/>
    <w:link w:val="10"/>
    <w:uiPriority w:val="9"/>
    <w:qFormat/>
    <w:rsid w:val="00013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5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8711B"/>
    <w:pPr>
      <w:ind w:left="720"/>
      <w:contextualSpacing/>
    </w:pPr>
  </w:style>
  <w:style w:type="table" w:styleId="a4">
    <w:name w:val="Table Grid"/>
    <w:basedOn w:val="a1"/>
    <w:uiPriority w:val="59"/>
    <w:rsid w:val="009F0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95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ubtle Emphasis"/>
    <w:basedOn w:val="a0"/>
    <w:uiPriority w:val="19"/>
    <w:qFormat/>
    <w:rsid w:val="004327A0"/>
    <w:rPr>
      <w:i/>
      <w:iCs/>
      <w:color w:val="808080" w:themeColor="text1" w:themeTint="7F"/>
    </w:rPr>
  </w:style>
  <w:style w:type="paragraph" w:styleId="a6">
    <w:name w:val="Subtitle"/>
    <w:basedOn w:val="a"/>
    <w:next w:val="a"/>
    <w:link w:val="a7"/>
    <w:uiPriority w:val="11"/>
    <w:qFormat/>
    <w:rsid w:val="004327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327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Hyperlink"/>
    <w:basedOn w:val="a0"/>
    <w:uiPriority w:val="99"/>
    <w:unhideWhenUsed/>
    <w:rsid w:val="008C1EE4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1EE4"/>
    <w:rPr>
      <w:color w:val="800080" w:themeColor="followedHyperlink"/>
      <w:u w:val="single"/>
    </w:rPr>
  </w:style>
  <w:style w:type="character" w:customStyle="1" w:styleId="sbrace">
    <w:name w:val="sbrace"/>
    <w:basedOn w:val="a0"/>
    <w:rsid w:val="00406446"/>
  </w:style>
  <w:style w:type="character" w:customStyle="1" w:styleId="sobjectk">
    <w:name w:val="sobjectk"/>
    <w:basedOn w:val="a0"/>
    <w:rsid w:val="00406446"/>
  </w:style>
  <w:style w:type="character" w:customStyle="1" w:styleId="scolon">
    <w:name w:val="scolon"/>
    <w:basedOn w:val="a0"/>
    <w:rsid w:val="00406446"/>
  </w:style>
  <w:style w:type="character" w:customStyle="1" w:styleId="sobjectv">
    <w:name w:val="sobjectv"/>
    <w:basedOn w:val="a0"/>
    <w:rsid w:val="00406446"/>
  </w:style>
  <w:style w:type="character" w:customStyle="1" w:styleId="scomma">
    <w:name w:val="scomma"/>
    <w:basedOn w:val="a0"/>
    <w:rsid w:val="00406446"/>
  </w:style>
  <w:style w:type="character" w:customStyle="1" w:styleId="sbracket">
    <w:name w:val="sbracket"/>
    <w:basedOn w:val="a0"/>
    <w:rsid w:val="00406446"/>
  </w:style>
  <w:style w:type="character" w:styleId="aa">
    <w:name w:val="annotation reference"/>
    <w:basedOn w:val="a0"/>
    <w:uiPriority w:val="99"/>
    <w:semiHidden/>
    <w:unhideWhenUsed/>
    <w:rsid w:val="0045364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5364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5364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5364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53646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53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53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72BA00-E8CA-4B65-8C67-3FED6B01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13</Pages>
  <Words>3131</Words>
  <Characters>17852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aantonov</dc:creator>
  <cp:lastModifiedBy>Константин Харитонов</cp:lastModifiedBy>
  <cp:revision>48</cp:revision>
  <dcterms:created xsi:type="dcterms:W3CDTF">2017-11-08T09:31:00Z</dcterms:created>
  <dcterms:modified xsi:type="dcterms:W3CDTF">2019-03-20T10:00:00Z</dcterms:modified>
</cp:coreProperties>
</file>