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Style w:val="IndependentTable"/>
        <w:tblW w:w="5000" w:type="dxa"/>
        <w:tblLook w:val="0020"/>
      </w:tblPr>
      <w:tblGrid>
        <w:gridCol w:w="2500"/>
        <w:gridCol w:w="2500"/>
      </w:tblGrid>
      <w:tr>
        <w:tc>
          <w:tcPr>
            <w:tcW w:w="2500" w:type="dxa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2"/>
              </w:rPr>
              <w:t>Header A</w:t>
            </w:r>
          </w:p>
        </w:tc>
        <w:tc>
          <w:tcPr>
            <w:tcW w:w="2500" w:type="dxa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2"/>
              </w:rPr>
              <w:t>Header B</w:t>
            </w:r>
          </w:p>
        </w:tc>
      </w:tr>
      <w:tr>
        <w:tc>
          <w:tcPr>
            <w:tcW w:w="2500" w:type="dxa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2"/>
              </w:rPr>
              <w:t>Value A</w:t>
            </w:r>
          </w:p>
        </w:tc>
        <w:tc>
          <w:tcPr>
            <w:tcW w:w="2500" w:type="dxa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2"/>
              </w:rPr>
              <w:t>Value B</w:t>
            </w:r>
          </w:p>
        </w:tc>
      </w:tr>
    </w:tbl>
    <w:sectPr>
      <w:pgSz w:w="11906" w:h="16838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style w:type="table" w:styleId="IndependentTable">
    <w:name w:val="Independent Table"/>
    <w:tblStylePr w:type="firstRow">
      <w:tcPr>
        <w:shd w:val="clear" w:color="auto" w:fill="2266CC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